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3061B" w14:textId="77777777" w:rsidR="001B57B4" w:rsidRDefault="001B57B4" w:rsidP="008E51B1">
      <w:pPr>
        <w:pStyle w:val="Virsraksts11"/>
      </w:pPr>
    </w:p>
    <w:p w14:paraId="6EEDF8AC" w14:textId="77777777" w:rsidR="00235EFC" w:rsidRPr="00340038" w:rsidRDefault="007D4AC4" w:rsidP="008E51B1">
      <w:pPr>
        <w:pStyle w:val="Virsraksts11"/>
        <w:sectPr w:rsidR="00235EFC" w:rsidRPr="00340038" w:rsidSect="007F587B">
          <w:headerReference w:type="default" r:id="rId11"/>
          <w:footerReference w:type="default" r:id="rId12"/>
          <w:headerReference w:type="first" r:id="rId13"/>
          <w:footnotePr>
            <w:numRestart w:val="eachPage"/>
          </w:footnotePr>
          <w:pgSz w:w="11906" w:h="16838" w:code="9"/>
          <w:pgMar w:top="7797" w:right="849" w:bottom="567" w:left="993" w:header="709" w:footer="832" w:gutter="0"/>
          <w:cols w:space="708"/>
          <w:titlePg/>
          <w:docGrid w:linePitch="360"/>
        </w:sectPr>
      </w:pPr>
      <w:r w:rsidRPr="00B9531F">
        <w:rPr>
          <w:noProof/>
        </w:rPr>
        <w:drawing>
          <wp:anchor distT="0" distB="0" distL="114300" distR="114300" simplePos="0" relativeHeight="251668480" behindDoc="0" locked="1" layoutInCell="1" allowOverlap="1" wp14:anchorId="20284A11" wp14:editId="44AE2938">
            <wp:simplePos x="0" y="0"/>
            <wp:positionH relativeFrom="margin">
              <wp:align>center</wp:align>
            </wp:positionH>
            <wp:positionV relativeFrom="page">
              <wp:posOffset>0</wp:posOffset>
            </wp:positionV>
            <wp:extent cx="4042800" cy="4068000"/>
            <wp:effectExtent l="0" t="0" r="0" b="0"/>
            <wp:wrapNone/>
            <wp:docPr id="111" name="Attēls 1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Attēls 111" descr="A picture containing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042800" cy="40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353" w:rsidRPr="00B9531F">
        <w:t>DARBĪBAS STRATĒĢIJA</w:t>
      </w:r>
      <w:r w:rsidR="00FA605A">
        <w:br/>
      </w:r>
      <w:r w:rsidR="001E1353" w:rsidRPr="00FA605A">
        <w:t>2021</w:t>
      </w:r>
      <w:r w:rsidR="004624F0" w:rsidRPr="00FA605A">
        <w:noBreakHyphen/>
      </w:r>
      <w:r w:rsidR="001E1353" w:rsidRPr="00FA605A">
        <w:t>2027</w:t>
      </w:r>
      <w:bookmarkStart w:id="0" w:name="_Hlk61948403"/>
    </w:p>
    <w:bookmarkEnd w:id="0"/>
    <w:p w14:paraId="3A69C789" w14:textId="77777777" w:rsidR="00107A29" w:rsidRPr="00340038" w:rsidRDefault="007D4AC4" w:rsidP="00AD3EC5">
      <w:pPr>
        <w:pStyle w:val="TOCHeading"/>
        <w:spacing w:before="0" w:line="360" w:lineRule="auto"/>
        <w:jc w:val="center"/>
        <w:rPr>
          <w:b w:val="0"/>
          <w:caps w:val="0"/>
          <w:color w:val="595959" w:themeColor="text1" w:themeTint="A6"/>
          <w:lang w:val="lv-LV"/>
        </w:rPr>
      </w:pPr>
      <w:r w:rsidRPr="00340038">
        <w:rPr>
          <w:b w:val="0"/>
          <w:caps w:val="0"/>
          <w:color w:val="595959" w:themeColor="text1" w:themeTint="A6"/>
          <w:lang w:val="lv-LV"/>
        </w:rPr>
        <w:lastRenderedPageBreak/>
        <w:t>SATURS</w:t>
      </w:r>
    </w:p>
    <w:p w14:paraId="07189FBA" w14:textId="77777777" w:rsidR="00E974EF" w:rsidRDefault="007D4AC4">
      <w:pPr>
        <w:pStyle w:val="TOC1"/>
        <w:rPr>
          <w:rFonts w:asciiTheme="minorHAnsi" w:hAnsiTheme="minorHAnsi"/>
          <w:sz w:val="22"/>
        </w:rPr>
      </w:pPr>
      <w:r>
        <w:fldChar w:fldCharType="begin"/>
      </w:r>
      <w:r w:rsidRPr="00B1728F">
        <w:instrText xml:space="preserve"> TOC \o "1-2" \h \z \u </w:instrText>
      </w:r>
      <w:r>
        <w:fldChar w:fldCharType="separate"/>
      </w:r>
      <w:hyperlink w:anchor="_Toc256000000" w:history="1">
        <w:r w:rsidRPr="00DF767B">
          <w:rPr>
            <w:rStyle w:val="Hyperlink"/>
          </w:rPr>
          <w:t>V</w:t>
        </w:r>
        <w:r w:rsidR="00BF390F" w:rsidRPr="00DF767B">
          <w:rPr>
            <w:rStyle w:val="Hyperlink"/>
          </w:rPr>
          <w:t>ispārīgā daļa</w:t>
        </w:r>
        <w:r>
          <w:tab/>
        </w:r>
        <w:r>
          <w:fldChar w:fldCharType="begin"/>
        </w:r>
        <w:r>
          <w:instrText xml:space="preserve"> PAGEREF _Toc256000000 \h </w:instrText>
        </w:r>
        <w:r>
          <w:fldChar w:fldCharType="separate"/>
        </w:r>
        <w:r>
          <w:t>4</w:t>
        </w:r>
        <w:r>
          <w:fldChar w:fldCharType="end"/>
        </w:r>
      </w:hyperlink>
    </w:p>
    <w:p w14:paraId="56B44496" w14:textId="77777777" w:rsidR="00E974EF" w:rsidRDefault="007D4AC4">
      <w:pPr>
        <w:pStyle w:val="TOC2"/>
        <w:rPr>
          <w:rFonts w:asciiTheme="minorHAnsi" w:hAnsiTheme="minorHAnsi"/>
          <w:sz w:val="22"/>
        </w:rPr>
      </w:pPr>
      <w:hyperlink w:anchor="_Toc256000001" w:history="1">
        <w:r w:rsidRPr="000B7BA9">
          <w:rPr>
            <w:rStyle w:val="Hyperlink"/>
          </w:rPr>
          <w:t>Misija</w:t>
        </w:r>
        <w:r>
          <w:tab/>
        </w:r>
        <w:r>
          <w:fldChar w:fldCharType="begin"/>
        </w:r>
        <w:r>
          <w:instrText xml:space="preserve"> PAGEREF _Toc256000001 \h </w:instrText>
        </w:r>
        <w:r>
          <w:fldChar w:fldCharType="separate"/>
        </w:r>
        <w:r>
          <w:t>4</w:t>
        </w:r>
        <w:r>
          <w:fldChar w:fldCharType="end"/>
        </w:r>
      </w:hyperlink>
    </w:p>
    <w:p w14:paraId="5CB81A2A" w14:textId="77777777" w:rsidR="00E974EF" w:rsidRDefault="007D4AC4">
      <w:pPr>
        <w:pStyle w:val="TOC2"/>
        <w:rPr>
          <w:rFonts w:asciiTheme="minorHAnsi" w:hAnsiTheme="minorHAnsi"/>
          <w:sz w:val="22"/>
        </w:rPr>
      </w:pPr>
      <w:hyperlink w:anchor="_Toc256000002" w:history="1">
        <w:r w:rsidRPr="000B7BA9">
          <w:rPr>
            <w:rStyle w:val="Hyperlink"/>
          </w:rPr>
          <w:t>Vīzija</w:t>
        </w:r>
        <w:r>
          <w:tab/>
        </w:r>
        <w:r>
          <w:fldChar w:fldCharType="begin"/>
        </w:r>
        <w:r>
          <w:instrText xml:space="preserve"> PAGEREF _Toc256000002 \h </w:instrText>
        </w:r>
        <w:r>
          <w:fldChar w:fldCharType="separate"/>
        </w:r>
        <w:r>
          <w:t>4</w:t>
        </w:r>
        <w:r>
          <w:fldChar w:fldCharType="end"/>
        </w:r>
      </w:hyperlink>
    </w:p>
    <w:p w14:paraId="1DD097C6" w14:textId="77777777" w:rsidR="00E974EF" w:rsidRDefault="007D4AC4">
      <w:pPr>
        <w:pStyle w:val="TOC2"/>
        <w:rPr>
          <w:rFonts w:asciiTheme="minorHAnsi" w:hAnsiTheme="minorHAnsi"/>
          <w:sz w:val="22"/>
        </w:rPr>
      </w:pPr>
      <w:hyperlink w:anchor="_Toc256000003" w:history="1">
        <w:r w:rsidRPr="006165BB">
          <w:rPr>
            <w:rStyle w:val="Hyperlink"/>
          </w:rPr>
          <w:t>Vērtības</w:t>
        </w:r>
        <w:r>
          <w:tab/>
        </w:r>
        <w:r>
          <w:fldChar w:fldCharType="begin"/>
        </w:r>
        <w:r>
          <w:instrText xml:space="preserve"> PAGEREF _Toc</w:instrText>
        </w:r>
        <w:r>
          <w:instrText xml:space="preserve">256000003 \h </w:instrText>
        </w:r>
        <w:r>
          <w:fldChar w:fldCharType="separate"/>
        </w:r>
        <w:r>
          <w:t>4</w:t>
        </w:r>
        <w:r>
          <w:fldChar w:fldCharType="end"/>
        </w:r>
      </w:hyperlink>
    </w:p>
    <w:p w14:paraId="665B4A97" w14:textId="77777777" w:rsidR="00E974EF" w:rsidRDefault="007D4AC4">
      <w:pPr>
        <w:pStyle w:val="TOC1"/>
        <w:rPr>
          <w:rFonts w:asciiTheme="minorHAnsi" w:hAnsiTheme="minorHAnsi"/>
          <w:sz w:val="22"/>
        </w:rPr>
      </w:pPr>
      <w:hyperlink w:anchor="_Toc256000004" w:history="1">
        <w:r w:rsidRPr="00DF767B">
          <w:rPr>
            <w:rStyle w:val="Hyperlink"/>
          </w:rPr>
          <w:t>I</w:t>
        </w:r>
        <w:r w:rsidR="00804297" w:rsidRPr="00DF767B">
          <w:rPr>
            <w:rStyle w:val="Hyperlink"/>
          </w:rPr>
          <w:t>estādes</w:t>
        </w:r>
        <w:r w:rsidRPr="00DF767B">
          <w:rPr>
            <w:rStyle w:val="Hyperlink"/>
          </w:rPr>
          <w:t xml:space="preserve"> </w:t>
        </w:r>
        <w:r w:rsidR="00DA32AC" w:rsidRPr="00DF767B">
          <w:rPr>
            <w:rStyle w:val="Hyperlink"/>
          </w:rPr>
          <w:t>darbības spējas</w:t>
        </w:r>
        <w:r>
          <w:tab/>
        </w:r>
        <w:r>
          <w:fldChar w:fldCharType="begin"/>
        </w:r>
        <w:r>
          <w:instrText xml:space="preserve"> PAGEREF _Toc256000004 \h </w:instrText>
        </w:r>
        <w:r>
          <w:fldChar w:fldCharType="separate"/>
        </w:r>
        <w:r>
          <w:t>6</w:t>
        </w:r>
        <w:r>
          <w:fldChar w:fldCharType="end"/>
        </w:r>
      </w:hyperlink>
    </w:p>
    <w:p w14:paraId="57495D85" w14:textId="77777777" w:rsidR="00E974EF" w:rsidRDefault="007D4AC4">
      <w:pPr>
        <w:pStyle w:val="TOC2"/>
        <w:rPr>
          <w:rFonts w:asciiTheme="minorHAnsi" w:hAnsiTheme="minorHAnsi"/>
          <w:sz w:val="22"/>
        </w:rPr>
      </w:pPr>
      <w:hyperlink w:anchor="_Toc256000005" w:history="1">
        <w:r w:rsidRPr="00340038">
          <w:rPr>
            <w:rStyle w:val="Hyperlink"/>
          </w:rPr>
          <w:t>Ievads</w:t>
        </w:r>
        <w:r>
          <w:tab/>
        </w:r>
        <w:r>
          <w:fldChar w:fldCharType="begin"/>
        </w:r>
        <w:r>
          <w:instrText xml:space="preserve"> PAGEREF _Toc256000005 \h </w:instrText>
        </w:r>
        <w:r>
          <w:fldChar w:fldCharType="separate"/>
        </w:r>
        <w:r>
          <w:t>6</w:t>
        </w:r>
        <w:r>
          <w:fldChar w:fldCharType="end"/>
        </w:r>
      </w:hyperlink>
    </w:p>
    <w:p w14:paraId="349588EA" w14:textId="77777777" w:rsidR="00E974EF" w:rsidRDefault="007D4AC4">
      <w:pPr>
        <w:pStyle w:val="TOC2"/>
        <w:rPr>
          <w:rFonts w:asciiTheme="minorHAnsi" w:hAnsiTheme="minorHAnsi"/>
          <w:sz w:val="22"/>
        </w:rPr>
      </w:pPr>
      <w:hyperlink w:anchor="_Toc256000006" w:history="1">
        <w:r w:rsidRPr="00340038">
          <w:rPr>
            <w:rStyle w:val="Hyperlink"/>
          </w:rPr>
          <w:t>Administratīvā uzbūve</w:t>
        </w:r>
        <w:r>
          <w:tab/>
        </w:r>
        <w:r>
          <w:fldChar w:fldCharType="begin"/>
        </w:r>
        <w:r>
          <w:instrText xml:space="preserve"> PAGEREF _Toc256000006 \h </w:instrText>
        </w:r>
        <w:r>
          <w:fldChar w:fldCharType="separate"/>
        </w:r>
        <w:r>
          <w:t>7</w:t>
        </w:r>
        <w:r>
          <w:fldChar w:fldCharType="end"/>
        </w:r>
      </w:hyperlink>
    </w:p>
    <w:p w14:paraId="67B24B6D" w14:textId="77777777" w:rsidR="00E974EF" w:rsidRDefault="007D4AC4">
      <w:pPr>
        <w:pStyle w:val="TOC2"/>
        <w:rPr>
          <w:rFonts w:asciiTheme="minorHAnsi" w:hAnsiTheme="minorHAnsi"/>
          <w:sz w:val="22"/>
        </w:rPr>
      </w:pPr>
      <w:hyperlink w:anchor="_Toc256000007" w:history="1">
        <w:r w:rsidRPr="00340038">
          <w:rPr>
            <w:rStyle w:val="Hyperlink"/>
          </w:rPr>
          <w:t>Personāls</w:t>
        </w:r>
        <w:r>
          <w:tab/>
        </w:r>
        <w:r>
          <w:fldChar w:fldCharType="begin"/>
        </w:r>
        <w:r>
          <w:instrText xml:space="preserve"> PAGEREF _Toc256000007 \h </w:instrText>
        </w:r>
        <w:r>
          <w:fldChar w:fldCharType="separate"/>
        </w:r>
        <w:r>
          <w:t>7</w:t>
        </w:r>
        <w:r>
          <w:fldChar w:fldCharType="end"/>
        </w:r>
      </w:hyperlink>
    </w:p>
    <w:p w14:paraId="3E048D4F" w14:textId="77777777" w:rsidR="00E974EF" w:rsidRDefault="007D4AC4">
      <w:pPr>
        <w:pStyle w:val="TOC2"/>
        <w:rPr>
          <w:rFonts w:asciiTheme="minorHAnsi" w:hAnsiTheme="minorHAnsi"/>
          <w:sz w:val="22"/>
        </w:rPr>
      </w:pPr>
      <w:hyperlink w:anchor="_Toc256000008" w:history="1">
        <w:r w:rsidRPr="00B44213">
          <w:rPr>
            <w:rStyle w:val="Hyperlink"/>
          </w:rPr>
          <w:t>F</w:t>
        </w:r>
        <w:r w:rsidR="00DA32AC" w:rsidRPr="00B44213">
          <w:rPr>
            <w:rStyle w:val="Hyperlink"/>
          </w:rPr>
          <w:t>inans</w:t>
        </w:r>
        <w:r w:rsidRPr="00B44213">
          <w:rPr>
            <w:rStyle w:val="Hyperlink"/>
          </w:rPr>
          <w:t>es</w:t>
        </w:r>
        <w:r>
          <w:tab/>
        </w:r>
        <w:r>
          <w:fldChar w:fldCharType="begin"/>
        </w:r>
        <w:r>
          <w:instrText xml:space="preserve"> PAGEREF _Toc256000008 \h </w:instrText>
        </w:r>
        <w:r>
          <w:fldChar w:fldCharType="separate"/>
        </w:r>
        <w:r>
          <w:t>9</w:t>
        </w:r>
        <w:r>
          <w:fldChar w:fldCharType="end"/>
        </w:r>
      </w:hyperlink>
    </w:p>
    <w:p w14:paraId="4FADDB14" w14:textId="77777777" w:rsidR="00E974EF" w:rsidRDefault="007D4AC4">
      <w:pPr>
        <w:pStyle w:val="TOC2"/>
        <w:rPr>
          <w:rFonts w:asciiTheme="minorHAnsi" w:hAnsiTheme="minorHAnsi"/>
          <w:sz w:val="22"/>
        </w:rPr>
      </w:pPr>
      <w:hyperlink w:anchor="_Toc256000009" w:history="1">
        <w:r w:rsidRPr="00B44213">
          <w:rPr>
            <w:rStyle w:val="Hyperlink"/>
          </w:rPr>
          <w:t xml:space="preserve">Sadarbība ar nozaru </w:t>
        </w:r>
        <w:r w:rsidRPr="00B44213">
          <w:rPr>
            <w:rStyle w:val="Hyperlink"/>
          </w:rPr>
          <w:t>pārstāvjiem un sabiedrību</w:t>
        </w:r>
        <w:r>
          <w:tab/>
        </w:r>
        <w:r>
          <w:fldChar w:fldCharType="begin"/>
        </w:r>
        <w:r>
          <w:instrText xml:space="preserve"> PAGEREF _Toc256000009 \h </w:instrText>
        </w:r>
        <w:r>
          <w:fldChar w:fldCharType="separate"/>
        </w:r>
        <w:r>
          <w:t>9</w:t>
        </w:r>
        <w:r>
          <w:fldChar w:fldCharType="end"/>
        </w:r>
      </w:hyperlink>
    </w:p>
    <w:p w14:paraId="5BBA5DC3" w14:textId="77777777" w:rsidR="00E974EF" w:rsidRDefault="007D4AC4">
      <w:pPr>
        <w:pStyle w:val="TOC2"/>
        <w:rPr>
          <w:rFonts w:asciiTheme="minorHAnsi" w:hAnsiTheme="minorHAnsi"/>
          <w:sz w:val="22"/>
        </w:rPr>
      </w:pPr>
      <w:hyperlink w:anchor="_Toc256000010" w:history="1">
        <w:r>
          <w:rPr>
            <w:rStyle w:val="Hyperlink"/>
          </w:rPr>
          <w:t>P</w:t>
        </w:r>
        <w:r w:rsidR="00B463CB" w:rsidRPr="00B44213">
          <w:rPr>
            <w:rStyle w:val="Hyperlink"/>
          </w:rPr>
          <w:t xml:space="preserve">aveiktais </w:t>
        </w:r>
        <w:r w:rsidR="007D6776" w:rsidRPr="00B44213">
          <w:rPr>
            <w:rStyle w:val="Hyperlink"/>
          </w:rPr>
          <w:t xml:space="preserve">IKT </w:t>
        </w:r>
        <w:r w:rsidR="00B463CB" w:rsidRPr="00B44213">
          <w:rPr>
            <w:rStyle w:val="Hyperlink"/>
          </w:rPr>
          <w:t xml:space="preserve">jomā </w:t>
        </w:r>
        <w:r w:rsidR="007D6776" w:rsidRPr="00B44213">
          <w:rPr>
            <w:rStyle w:val="Hyperlink"/>
          </w:rPr>
          <w:t xml:space="preserve">un </w:t>
        </w:r>
        <w:r w:rsidR="00EC5B15" w:rsidRPr="00B44213">
          <w:rPr>
            <w:rStyle w:val="Hyperlink"/>
          </w:rPr>
          <w:t>attīstība</w:t>
        </w:r>
        <w:r>
          <w:tab/>
        </w:r>
        <w:r>
          <w:fldChar w:fldCharType="begin"/>
        </w:r>
        <w:r>
          <w:instrText xml:space="preserve"> PAGEREF _Toc256000010 \h </w:instrText>
        </w:r>
        <w:r>
          <w:fldChar w:fldCharType="separate"/>
        </w:r>
        <w:r>
          <w:t>10</w:t>
        </w:r>
        <w:r>
          <w:fldChar w:fldCharType="end"/>
        </w:r>
      </w:hyperlink>
    </w:p>
    <w:p w14:paraId="17ABF755" w14:textId="77777777" w:rsidR="00E974EF" w:rsidRDefault="007D4AC4">
      <w:pPr>
        <w:pStyle w:val="TOC2"/>
        <w:rPr>
          <w:rFonts w:asciiTheme="minorHAnsi" w:hAnsiTheme="minorHAnsi"/>
          <w:sz w:val="22"/>
        </w:rPr>
      </w:pPr>
      <w:hyperlink w:anchor="_Toc256000011" w:history="1">
        <w:r w:rsidRPr="00340038">
          <w:rPr>
            <w:rStyle w:val="Hyperlink"/>
          </w:rPr>
          <w:t>Risk</w:t>
        </w:r>
        <w:r w:rsidR="00DB22EA" w:rsidRPr="00340038">
          <w:rPr>
            <w:rStyle w:val="Hyperlink"/>
          </w:rPr>
          <w:t xml:space="preserve">a faktori </w:t>
        </w:r>
        <w:r w:rsidR="00A97C8E">
          <w:rPr>
            <w:rStyle w:val="Hyperlink"/>
          </w:rPr>
          <w:t xml:space="preserve">VTUA </w:t>
        </w:r>
        <w:r w:rsidRPr="00340038">
          <w:rPr>
            <w:rStyle w:val="Hyperlink"/>
          </w:rPr>
          <w:t>darbībā</w:t>
        </w:r>
        <w:r>
          <w:tab/>
        </w:r>
        <w:r>
          <w:fldChar w:fldCharType="begin"/>
        </w:r>
        <w:r>
          <w:instrText xml:space="preserve"> PAGEREF _Toc256000011 \h </w:instrText>
        </w:r>
        <w:r>
          <w:fldChar w:fldCharType="separate"/>
        </w:r>
        <w:r>
          <w:t>11</w:t>
        </w:r>
        <w:r>
          <w:fldChar w:fldCharType="end"/>
        </w:r>
      </w:hyperlink>
    </w:p>
    <w:p w14:paraId="3B3C242A" w14:textId="77777777" w:rsidR="00E974EF" w:rsidRDefault="007D4AC4">
      <w:pPr>
        <w:pStyle w:val="TOC2"/>
        <w:rPr>
          <w:rFonts w:asciiTheme="minorHAnsi" w:hAnsiTheme="minorHAnsi"/>
          <w:sz w:val="22"/>
        </w:rPr>
      </w:pPr>
      <w:hyperlink w:anchor="_Toc256000012" w:history="1">
        <w:r>
          <w:rPr>
            <w:rStyle w:val="Hyperlink"/>
          </w:rPr>
          <w:t>K</w:t>
        </w:r>
        <w:r w:rsidR="0053314E" w:rsidRPr="00B44213">
          <w:rPr>
            <w:rStyle w:val="Hyperlink"/>
          </w:rPr>
          <w:t>orupcijas un interešu konflikta risku novēršana</w:t>
        </w:r>
        <w:r>
          <w:tab/>
        </w:r>
        <w:r>
          <w:fldChar w:fldCharType="begin"/>
        </w:r>
        <w:r>
          <w:instrText xml:space="preserve"> PAGEREF _Toc256000012 \h </w:instrText>
        </w:r>
        <w:r>
          <w:fldChar w:fldCharType="separate"/>
        </w:r>
        <w:r>
          <w:t>13</w:t>
        </w:r>
        <w:r>
          <w:fldChar w:fldCharType="end"/>
        </w:r>
      </w:hyperlink>
    </w:p>
    <w:p w14:paraId="0D442026" w14:textId="77777777" w:rsidR="00E974EF" w:rsidRDefault="007D4AC4">
      <w:pPr>
        <w:pStyle w:val="TOC2"/>
        <w:rPr>
          <w:rFonts w:asciiTheme="minorHAnsi" w:hAnsiTheme="minorHAnsi"/>
          <w:sz w:val="22"/>
        </w:rPr>
      </w:pPr>
      <w:hyperlink w:anchor="_Toc256000013" w:history="1">
        <w:r w:rsidRPr="00B02E97">
          <w:rPr>
            <w:rStyle w:val="Hyperlink"/>
          </w:rPr>
          <w:t>Personas datu apstrā</w:t>
        </w:r>
        <w:r w:rsidR="009F590C" w:rsidRPr="00B02E97">
          <w:rPr>
            <w:rStyle w:val="Hyperlink"/>
          </w:rPr>
          <w:t>des risku novēršana</w:t>
        </w:r>
        <w:r>
          <w:tab/>
        </w:r>
        <w:r>
          <w:fldChar w:fldCharType="begin"/>
        </w:r>
        <w:r>
          <w:instrText xml:space="preserve"> PAGEREF _Toc256000013 \h </w:instrText>
        </w:r>
        <w:r>
          <w:fldChar w:fldCharType="separate"/>
        </w:r>
        <w:r>
          <w:t>13</w:t>
        </w:r>
        <w:r>
          <w:fldChar w:fldCharType="end"/>
        </w:r>
      </w:hyperlink>
    </w:p>
    <w:p w14:paraId="099210D3" w14:textId="77777777" w:rsidR="00E974EF" w:rsidRDefault="007D4AC4">
      <w:pPr>
        <w:pStyle w:val="TOC1"/>
        <w:rPr>
          <w:rFonts w:asciiTheme="minorHAnsi" w:hAnsiTheme="minorHAnsi"/>
          <w:sz w:val="22"/>
        </w:rPr>
      </w:pPr>
      <w:hyperlink w:anchor="_Toc256000014" w:history="1">
        <w:r w:rsidRPr="00DF767B">
          <w:rPr>
            <w:rStyle w:val="Hyperlink"/>
          </w:rPr>
          <w:t>I</w:t>
        </w:r>
        <w:r w:rsidR="003441C3" w:rsidRPr="00DF767B">
          <w:rPr>
            <w:rStyle w:val="Hyperlink"/>
          </w:rPr>
          <w:t>estādes</w:t>
        </w:r>
        <w:r w:rsidR="003B2E0E" w:rsidRPr="00DF767B">
          <w:rPr>
            <w:rStyle w:val="Hyperlink"/>
          </w:rPr>
          <w:t xml:space="preserve"> </w:t>
        </w:r>
        <w:r w:rsidR="000C5007" w:rsidRPr="00DF767B">
          <w:rPr>
            <w:rStyle w:val="Hyperlink"/>
          </w:rPr>
          <w:t xml:space="preserve">institucionālās </w:t>
        </w:r>
        <w:r w:rsidR="00191C77" w:rsidRPr="00DF767B">
          <w:rPr>
            <w:rStyle w:val="Hyperlink"/>
          </w:rPr>
          <w:t>prioritātes</w:t>
        </w:r>
        <w:r w:rsidR="00AC6965" w:rsidRPr="00DF767B">
          <w:rPr>
            <w:rStyle w:val="Hyperlink"/>
          </w:rPr>
          <w:t>,</w:t>
        </w:r>
        <w:r w:rsidR="00953720" w:rsidRPr="00DF767B">
          <w:rPr>
            <w:rStyle w:val="Hyperlink"/>
          </w:rPr>
          <w:t xml:space="preserve"> to</w:t>
        </w:r>
        <w:r w:rsidR="00BB4631" w:rsidRPr="00DF767B">
          <w:rPr>
            <w:rStyle w:val="Hyperlink"/>
          </w:rPr>
          <w:t xml:space="preserve"> </w:t>
        </w:r>
        <w:r w:rsidR="00AC6965" w:rsidRPr="00DF767B">
          <w:rPr>
            <w:rStyle w:val="Hyperlink"/>
          </w:rPr>
          <w:t xml:space="preserve">mērķi un </w:t>
        </w:r>
        <w:r w:rsidR="00953720" w:rsidRPr="00DF767B">
          <w:rPr>
            <w:rStyle w:val="Hyperlink"/>
          </w:rPr>
          <w:t>rezultāti</w:t>
        </w:r>
        <w:r>
          <w:tab/>
        </w:r>
        <w:r>
          <w:fldChar w:fldCharType="begin"/>
        </w:r>
        <w:r>
          <w:instrText xml:space="preserve"> PAGEREF _Toc256000014 \h </w:instrText>
        </w:r>
        <w:r>
          <w:fldChar w:fldCharType="separate"/>
        </w:r>
        <w:r>
          <w:t>14</w:t>
        </w:r>
        <w:r>
          <w:fldChar w:fldCharType="end"/>
        </w:r>
      </w:hyperlink>
    </w:p>
    <w:p w14:paraId="439C18E9" w14:textId="77777777" w:rsidR="00E974EF" w:rsidRDefault="007D4AC4">
      <w:pPr>
        <w:pStyle w:val="TOC1"/>
        <w:rPr>
          <w:rFonts w:asciiTheme="minorHAnsi" w:hAnsiTheme="minorHAnsi"/>
          <w:sz w:val="22"/>
        </w:rPr>
      </w:pPr>
      <w:hyperlink w:anchor="_Toc256000015" w:history="1">
        <w:r w:rsidRPr="003E548C">
          <w:rPr>
            <w:rStyle w:val="Hyperlink"/>
          </w:rPr>
          <w:t>I</w:t>
        </w:r>
        <w:r w:rsidR="000F1D29" w:rsidRPr="003E548C">
          <w:rPr>
            <w:rStyle w:val="Hyperlink"/>
          </w:rPr>
          <w:t>estādes</w:t>
        </w:r>
        <w:r w:rsidR="00912CEF" w:rsidRPr="003E548C">
          <w:rPr>
            <w:rStyle w:val="Hyperlink"/>
          </w:rPr>
          <w:t xml:space="preserve"> </w:t>
        </w:r>
        <w:r w:rsidR="0053700A" w:rsidRPr="003E548C">
          <w:rPr>
            <w:rStyle w:val="Hyperlink"/>
          </w:rPr>
          <w:t>darbības virzien</w:t>
        </w:r>
        <w:r w:rsidR="00C90952" w:rsidRPr="003E548C">
          <w:rPr>
            <w:rStyle w:val="Hyperlink"/>
          </w:rPr>
          <w:t>i</w:t>
        </w:r>
        <w:r>
          <w:tab/>
        </w:r>
        <w:r>
          <w:fldChar w:fldCharType="begin"/>
        </w:r>
        <w:r>
          <w:instrText xml:space="preserve"> PAGEREF _Toc256000015 \h </w:instrText>
        </w:r>
        <w:r>
          <w:fldChar w:fldCharType="separate"/>
        </w:r>
        <w:r>
          <w:t>23</w:t>
        </w:r>
        <w:r>
          <w:fldChar w:fldCharType="end"/>
        </w:r>
      </w:hyperlink>
    </w:p>
    <w:p w14:paraId="56748D91" w14:textId="77777777" w:rsidR="0021079D" w:rsidRPr="00340038" w:rsidRDefault="007D4AC4" w:rsidP="009C65D7">
      <w:pPr>
        <w:spacing w:before="240"/>
        <w:jc w:val="center"/>
        <w:rPr>
          <w:rFonts w:cs="Segoe UI Light"/>
        </w:rPr>
      </w:pPr>
      <w:r>
        <w:rPr>
          <w:rFonts w:cs="Segoe UI Light"/>
        </w:rPr>
        <w:fldChar w:fldCharType="end"/>
      </w:r>
      <w:r w:rsidR="001E5C45" w:rsidRPr="00340038">
        <w:rPr>
          <w:rFonts w:cs="Segoe UI Light"/>
        </w:rPr>
        <w:br w:type="page"/>
      </w:r>
    </w:p>
    <w:p w14:paraId="5067D53B" w14:textId="77777777" w:rsidR="00F85662" w:rsidRPr="003E2733" w:rsidRDefault="007D4AC4" w:rsidP="005D74C7">
      <w:pPr>
        <w:spacing w:after="600"/>
        <w:jc w:val="center"/>
        <w:rPr>
          <w:rFonts w:ascii="Bahnschrift SemiBold Condensed" w:hAnsi="Bahnschrift SemiBold Condensed" w:cs="Segoe UI Light"/>
          <w:caps/>
          <w:color w:val="595959" w:themeColor="text1" w:themeTint="A6"/>
          <w:sz w:val="52"/>
          <w:szCs w:val="52"/>
        </w:rPr>
      </w:pPr>
      <w:r w:rsidRPr="003E2733">
        <w:rPr>
          <w:rFonts w:ascii="Bahnschrift SemiBold Condensed" w:hAnsi="Bahnschrift SemiBold Condensed" w:cs="Segoe UI Light"/>
          <w:caps/>
          <w:color w:val="595959" w:themeColor="text1" w:themeTint="A6"/>
          <w:sz w:val="52"/>
          <w:szCs w:val="52"/>
        </w:rPr>
        <w:lastRenderedPageBreak/>
        <w:t>Lietotie saīsinājumi</w:t>
      </w:r>
    </w:p>
    <w:p w14:paraId="3A6C254E" w14:textId="77777777" w:rsidR="00A75D3C" w:rsidRDefault="007D4AC4" w:rsidP="00F35E82">
      <w:pPr>
        <w:tabs>
          <w:tab w:val="left" w:pos="1560"/>
        </w:tabs>
        <w:rPr>
          <w:rFonts w:cs="Segoe UI Light"/>
        </w:rPr>
      </w:pPr>
      <w:r>
        <w:rPr>
          <w:rFonts w:cs="Segoe UI Light"/>
        </w:rPr>
        <w:t>CFLA</w:t>
      </w:r>
      <w:r w:rsidR="00941F22">
        <w:rPr>
          <w:rFonts w:cs="Segoe UI Light"/>
        </w:rPr>
        <w:tab/>
      </w:r>
      <w:r w:rsidR="00941F22" w:rsidRPr="00941F22">
        <w:rPr>
          <w:rFonts w:cs="Segoe UI Light"/>
        </w:rPr>
        <w:t>Centrālā finanšu un līgumu aģentūra</w:t>
      </w:r>
    </w:p>
    <w:p w14:paraId="61DFF840" w14:textId="77777777" w:rsidR="00195EFD" w:rsidRPr="00340038" w:rsidRDefault="007D4AC4" w:rsidP="00F35E82">
      <w:pPr>
        <w:tabs>
          <w:tab w:val="left" w:pos="1560"/>
        </w:tabs>
        <w:rPr>
          <w:rFonts w:cs="Segoe UI Light"/>
        </w:rPr>
      </w:pPr>
      <w:r w:rsidRPr="00340038">
        <w:rPr>
          <w:rFonts w:cs="Segoe UI Light"/>
        </w:rPr>
        <w:t>ES</w:t>
      </w:r>
      <w:r w:rsidRPr="00340038">
        <w:rPr>
          <w:rFonts w:cs="Segoe UI Light"/>
        </w:rPr>
        <w:tab/>
        <w:t>Eiropas Savienība</w:t>
      </w:r>
    </w:p>
    <w:p w14:paraId="6843A410" w14:textId="77777777" w:rsidR="00195EFD" w:rsidRPr="00340038" w:rsidRDefault="007D4AC4" w:rsidP="00F35E82">
      <w:pPr>
        <w:tabs>
          <w:tab w:val="left" w:pos="1560"/>
        </w:tabs>
        <w:rPr>
          <w:rFonts w:cs="Segoe UI Light"/>
        </w:rPr>
      </w:pPr>
      <w:r w:rsidRPr="00340038">
        <w:rPr>
          <w:rFonts w:cs="Segoe UI Light"/>
        </w:rPr>
        <w:t>IKT</w:t>
      </w:r>
      <w:r w:rsidRPr="00340038">
        <w:rPr>
          <w:rFonts w:cs="Segoe UI Light"/>
        </w:rPr>
        <w:tab/>
        <w:t>Informācijas un komunikāciju tehnoloģijas</w:t>
      </w:r>
    </w:p>
    <w:p w14:paraId="05F9DA79" w14:textId="77777777" w:rsidR="00195EFD" w:rsidRPr="00340038" w:rsidRDefault="007D4AC4" w:rsidP="00F35E82">
      <w:pPr>
        <w:tabs>
          <w:tab w:val="left" w:pos="1560"/>
        </w:tabs>
        <w:rPr>
          <w:rFonts w:cs="Segoe UI Light"/>
        </w:rPr>
      </w:pPr>
      <w:r w:rsidRPr="00340038">
        <w:rPr>
          <w:rFonts w:cs="Segoe UI Light"/>
        </w:rPr>
        <w:t xml:space="preserve">LLU </w:t>
      </w:r>
      <w:r w:rsidRPr="00340038">
        <w:rPr>
          <w:rFonts w:cs="Segoe UI Light"/>
        </w:rPr>
        <w:tab/>
        <w:t xml:space="preserve">Latvijas </w:t>
      </w:r>
      <w:r w:rsidRPr="00340038">
        <w:rPr>
          <w:rFonts w:cs="Segoe UI Light"/>
        </w:rPr>
        <w:t>Lauksaimniecības universitāte</w:t>
      </w:r>
    </w:p>
    <w:p w14:paraId="5D3F1392" w14:textId="77777777" w:rsidR="00195EFD" w:rsidRPr="00340038" w:rsidRDefault="007D4AC4" w:rsidP="00F35E82">
      <w:pPr>
        <w:tabs>
          <w:tab w:val="left" w:pos="1560"/>
        </w:tabs>
        <w:rPr>
          <w:rFonts w:cs="Segoe UI Light"/>
        </w:rPr>
      </w:pPr>
      <w:r w:rsidRPr="00340038">
        <w:rPr>
          <w:rFonts w:cs="Segoe UI Light"/>
        </w:rPr>
        <w:t>MK</w:t>
      </w:r>
      <w:r w:rsidRPr="00340038">
        <w:rPr>
          <w:rFonts w:cs="Segoe UI Light"/>
        </w:rPr>
        <w:tab/>
        <w:t>Ministru kabinets</w:t>
      </w:r>
    </w:p>
    <w:p w14:paraId="57DEAA0B" w14:textId="77777777" w:rsidR="00195EFD" w:rsidRPr="00340038" w:rsidRDefault="007D4AC4" w:rsidP="00F35E82">
      <w:pPr>
        <w:tabs>
          <w:tab w:val="left" w:pos="1560"/>
        </w:tabs>
        <w:rPr>
          <w:rFonts w:cs="Segoe UI Light"/>
        </w:rPr>
      </w:pPr>
      <w:r w:rsidRPr="00340038">
        <w:rPr>
          <w:rFonts w:cs="Segoe UI Light"/>
        </w:rPr>
        <w:t>NVO</w:t>
      </w:r>
      <w:r w:rsidRPr="00340038">
        <w:rPr>
          <w:rFonts w:cs="Segoe UI Light"/>
        </w:rPr>
        <w:tab/>
        <w:t>Nevalstiskās organizācijas</w:t>
      </w:r>
    </w:p>
    <w:p w14:paraId="142E5851" w14:textId="77777777" w:rsidR="00195EFD" w:rsidRPr="00340038" w:rsidRDefault="007D4AC4" w:rsidP="00F35E82">
      <w:pPr>
        <w:tabs>
          <w:tab w:val="left" w:pos="1560"/>
        </w:tabs>
        <w:rPr>
          <w:rFonts w:cs="Segoe UI Light"/>
        </w:rPr>
      </w:pPr>
      <w:r w:rsidRPr="00340038">
        <w:rPr>
          <w:rFonts w:cs="Segoe UI Light"/>
        </w:rPr>
        <w:t>SIA</w:t>
      </w:r>
      <w:r w:rsidRPr="00340038">
        <w:rPr>
          <w:rFonts w:cs="Segoe UI Light"/>
        </w:rPr>
        <w:tab/>
        <w:t>Sabiedrība ar ierobežotu atbildību</w:t>
      </w:r>
    </w:p>
    <w:p w14:paraId="50FED99E" w14:textId="77777777" w:rsidR="00195EFD" w:rsidRPr="00340038" w:rsidRDefault="007D4AC4" w:rsidP="00F35E82">
      <w:pPr>
        <w:tabs>
          <w:tab w:val="left" w:pos="1560"/>
        </w:tabs>
        <w:rPr>
          <w:rFonts w:cs="Segoe UI Light"/>
        </w:rPr>
      </w:pPr>
      <w:r w:rsidRPr="00340038">
        <w:rPr>
          <w:rFonts w:cs="Segoe UI Light"/>
        </w:rPr>
        <w:t>TIC</w:t>
      </w:r>
      <w:r w:rsidRPr="00340038">
        <w:rPr>
          <w:rFonts w:cs="Segoe UI Light"/>
        </w:rPr>
        <w:tab/>
        <w:t>Tūrisma informācijas centrs</w:t>
      </w:r>
    </w:p>
    <w:p w14:paraId="5BEF5318" w14:textId="77777777" w:rsidR="00195EFD" w:rsidRPr="00340038" w:rsidRDefault="007D4AC4" w:rsidP="00F35E82">
      <w:pPr>
        <w:tabs>
          <w:tab w:val="left" w:pos="1560"/>
        </w:tabs>
        <w:rPr>
          <w:rFonts w:cs="Segoe UI Light"/>
        </w:rPr>
      </w:pPr>
      <w:r w:rsidRPr="00340038">
        <w:rPr>
          <w:rFonts w:cs="Segoe UI Light"/>
        </w:rPr>
        <w:t>VIS</w:t>
      </w:r>
      <w:r w:rsidRPr="00340038">
        <w:rPr>
          <w:rFonts w:cs="Segoe UI Light"/>
        </w:rPr>
        <w:tab/>
        <w:t>Valsts informācijas sistēma “Traktortehnikas un tās vadītāju valsts informatīvā sistēma”</w:t>
      </w:r>
    </w:p>
    <w:p w14:paraId="0753B19D" w14:textId="77777777" w:rsidR="00195EFD" w:rsidRPr="00340038" w:rsidRDefault="007D4AC4" w:rsidP="00F35E82">
      <w:pPr>
        <w:tabs>
          <w:tab w:val="left" w:pos="1560"/>
        </w:tabs>
        <w:rPr>
          <w:rFonts w:cs="Segoe UI Light"/>
        </w:rPr>
      </w:pPr>
      <w:r w:rsidRPr="00340038">
        <w:rPr>
          <w:rFonts w:cs="Segoe UI Light"/>
        </w:rPr>
        <w:t xml:space="preserve">VKKF </w:t>
      </w:r>
      <w:r w:rsidRPr="00340038">
        <w:rPr>
          <w:rFonts w:cs="Segoe UI Light"/>
        </w:rPr>
        <w:tab/>
        <w:t>Vals</w:t>
      </w:r>
      <w:r w:rsidRPr="00340038">
        <w:rPr>
          <w:rFonts w:cs="Segoe UI Light"/>
        </w:rPr>
        <w:t>ts kultūrkapitāla fonds</w:t>
      </w:r>
    </w:p>
    <w:p w14:paraId="30D18B1C" w14:textId="77777777" w:rsidR="00195EFD" w:rsidRPr="00340038" w:rsidRDefault="007D4AC4" w:rsidP="00F35E82">
      <w:pPr>
        <w:tabs>
          <w:tab w:val="left" w:pos="1560"/>
        </w:tabs>
        <w:rPr>
          <w:rFonts w:cs="Segoe UI Light"/>
        </w:rPr>
      </w:pPr>
      <w:r w:rsidRPr="00340038">
        <w:rPr>
          <w:rFonts w:cs="Segoe UI Light"/>
        </w:rPr>
        <w:t>VTUA TUD</w:t>
      </w:r>
      <w:r w:rsidRPr="00340038">
        <w:rPr>
          <w:rFonts w:cs="Segoe UI Light"/>
        </w:rPr>
        <w:tab/>
        <w:t>Valsts tehniskās uzraudzības aģentūras Tehniskās uzraudzības departaments</w:t>
      </w:r>
    </w:p>
    <w:p w14:paraId="71D2780D" w14:textId="77777777" w:rsidR="00195EFD" w:rsidRPr="00340038" w:rsidRDefault="007D4AC4" w:rsidP="00F35E82">
      <w:pPr>
        <w:tabs>
          <w:tab w:val="left" w:pos="1560"/>
        </w:tabs>
        <w:rPr>
          <w:rFonts w:cs="Segoe UI Light"/>
        </w:rPr>
      </w:pPr>
      <w:r w:rsidRPr="00340038">
        <w:rPr>
          <w:rFonts w:cs="Segoe UI Light"/>
        </w:rPr>
        <w:t>VTUA</w:t>
      </w:r>
      <w:r w:rsidRPr="00340038">
        <w:rPr>
          <w:rFonts w:cs="Segoe UI Light"/>
        </w:rPr>
        <w:tab/>
      </w:r>
      <w:bookmarkStart w:id="1" w:name="_Hlk74224371"/>
      <w:r w:rsidRPr="00340038">
        <w:rPr>
          <w:rFonts w:cs="Segoe UI Light"/>
        </w:rPr>
        <w:t>Valsts tehniskās uzraudzības aģentūra</w:t>
      </w:r>
    </w:p>
    <w:bookmarkEnd w:id="1"/>
    <w:p w14:paraId="3254847B" w14:textId="77777777" w:rsidR="00195EFD" w:rsidRPr="00340038" w:rsidRDefault="007D4AC4" w:rsidP="00F35E82">
      <w:pPr>
        <w:tabs>
          <w:tab w:val="left" w:pos="1560"/>
        </w:tabs>
        <w:rPr>
          <w:rFonts w:cs="Segoe UI Light"/>
        </w:rPr>
      </w:pPr>
      <w:r w:rsidRPr="00340038">
        <w:rPr>
          <w:rFonts w:cs="Segoe UI Light"/>
        </w:rPr>
        <w:t>ZM</w:t>
      </w:r>
      <w:r w:rsidRPr="00340038">
        <w:rPr>
          <w:rFonts w:cs="Segoe UI Light"/>
        </w:rPr>
        <w:tab/>
        <w:t>Zemkopības ministrija</w:t>
      </w:r>
    </w:p>
    <w:p w14:paraId="6F6B42F7" w14:textId="77777777" w:rsidR="00195EFD" w:rsidRDefault="007D4AC4" w:rsidP="001D61FA">
      <w:pPr>
        <w:tabs>
          <w:tab w:val="left" w:pos="1560"/>
        </w:tabs>
        <w:spacing w:after="2880"/>
        <w:rPr>
          <w:rFonts w:cs="Segoe UI Light"/>
        </w:rPr>
      </w:pPr>
      <w:r w:rsidRPr="00340038">
        <w:rPr>
          <w:rFonts w:cs="Segoe UI Light"/>
        </w:rPr>
        <w:t>ZTA</w:t>
      </w:r>
      <w:r w:rsidRPr="00340038">
        <w:rPr>
          <w:rFonts w:cs="Segoe UI Light"/>
        </w:rPr>
        <w:tab/>
        <w:t>Zemgales tūrisma asociācija</w:t>
      </w:r>
    </w:p>
    <w:p w14:paraId="00F4E73C" w14:textId="77777777" w:rsidR="0029168F" w:rsidRPr="00340038" w:rsidRDefault="007D4AC4" w:rsidP="00064F9C">
      <w:pPr>
        <w:spacing w:before="240"/>
        <w:jc w:val="right"/>
        <w:rPr>
          <w:rFonts w:cs="Segoe UI Light"/>
        </w:rPr>
      </w:pPr>
      <w:r w:rsidRPr="00340038">
        <w:rPr>
          <w:rFonts w:cs="Segoe UI Light"/>
        </w:rPr>
        <w:t>pasts@vtua.gov.lv</w:t>
      </w:r>
    </w:p>
    <w:p w14:paraId="4E5792AE" w14:textId="77777777" w:rsidR="0029168F" w:rsidRPr="00340038" w:rsidRDefault="007D4AC4" w:rsidP="00064F9C">
      <w:pPr>
        <w:jc w:val="right"/>
        <w:rPr>
          <w:rFonts w:cs="Segoe UI Light"/>
        </w:rPr>
      </w:pPr>
      <w:r w:rsidRPr="00340038">
        <w:rPr>
          <w:rFonts w:cs="Segoe UI Light"/>
        </w:rPr>
        <w:t>www.vtua.gov.lv</w:t>
      </w:r>
    </w:p>
    <w:p w14:paraId="10A30BA9" w14:textId="77777777" w:rsidR="0029168F" w:rsidRPr="00340038" w:rsidRDefault="007D4AC4" w:rsidP="00064F9C">
      <w:pPr>
        <w:jc w:val="right"/>
        <w:rPr>
          <w:rFonts w:cs="Segoe UI Light"/>
        </w:rPr>
      </w:pPr>
      <w:r w:rsidRPr="00340038">
        <w:rPr>
          <w:rFonts w:cs="Segoe UI Light"/>
        </w:rPr>
        <w:t>www.piksas.lv</w:t>
      </w:r>
    </w:p>
    <w:p w14:paraId="5A03074B" w14:textId="77777777" w:rsidR="0029168F" w:rsidRPr="00340038" w:rsidRDefault="007D4AC4" w:rsidP="00064F9C">
      <w:pPr>
        <w:jc w:val="right"/>
        <w:rPr>
          <w:rFonts w:cs="Segoe UI Light"/>
        </w:rPr>
      </w:pPr>
      <w:r w:rsidRPr="00340038">
        <w:rPr>
          <w:rFonts w:cs="Segoe UI Light"/>
        </w:rPr>
        <w:t>www.llm.lv</w:t>
      </w:r>
    </w:p>
    <w:p w14:paraId="413BAB3A" w14:textId="77777777" w:rsidR="0029168F" w:rsidRPr="00340038" w:rsidRDefault="007D4AC4" w:rsidP="00064F9C">
      <w:pPr>
        <w:jc w:val="right"/>
        <w:rPr>
          <w:rFonts w:cs="Segoe UI Light"/>
        </w:rPr>
      </w:pPr>
      <w:r w:rsidRPr="00340038">
        <w:rPr>
          <w:noProof/>
        </w:rPr>
        <w:drawing>
          <wp:inline distT="0" distB="0" distL="0" distR="0" wp14:anchorId="68702847" wp14:editId="31C60AF4">
            <wp:extent cx="255685" cy="241627"/>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5">
                      <a:extLst>
                        <a:ext uri="{28A0092B-C50C-407E-A947-70E740481C1C}">
                          <a14:useLocalDpi xmlns:a14="http://schemas.microsoft.com/office/drawing/2010/main" val="0"/>
                        </a:ext>
                      </a:extLst>
                    </a:blip>
                    <a:stretch>
                      <a:fillRect/>
                    </a:stretch>
                  </pic:blipFill>
                  <pic:spPr>
                    <a:xfrm>
                      <a:off x="0" y="0"/>
                      <a:ext cx="255685" cy="241627"/>
                    </a:xfrm>
                    <a:prstGeom prst="rect">
                      <a:avLst/>
                    </a:prstGeom>
                  </pic:spPr>
                </pic:pic>
              </a:graphicData>
            </a:graphic>
          </wp:inline>
        </w:drawing>
      </w:r>
      <w:r w:rsidRPr="00340038">
        <w:rPr>
          <w:rFonts w:cs="Segoe UI Light"/>
        </w:rPr>
        <w:t>www.facebook.com/Piksumuzejs</w:t>
      </w:r>
    </w:p>
    <w:p w14:paraId="2924A7E3" w14:textId="77777777" w:rsidR="0029168F" w:rsidRPr="00340038" w:rsidRDefault="007D4AC4" w:rsidP="00064F9C">
      <w:pPr>
        <w:jc w:val="right"/>
        <w:rPr>
          <w:rFonts w:cs="Segoe UI Light"/>
        </w:rPr>
      </w:pPr>
      <w:r w:rsidRPr="00340038">
        <w:rPr>
          <w:rFonts w:cs="Segoe UI Light"/>
          <w:noProof/>
        </w:rPr>
        <w:drawing>
          <wp:inline distT="0" distB="0" distL="0" distR="0" wp14:anchorId="159F0058" wp14:editId="0FDCF14F">
            <wp:extent cx="255905" cy="2438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55905" cy="243840"/>
                    </a:xfrm>
                    <a:prstGeom prst="rect">
                      <a:avLst/>
                    </a:prstGeom>
                    <a:noFill/>
                  </pic:spPr>
                </pic:pic>
              </a:graphicData>
            </a:graphic>
          </wp:inline>
        </w:drawing>
      </w:r>
      <w:r w:rsidRPr="00340038">
        <w:rPr>
          <w:rFonts w:cs="Segoe UI Light"/>
        </w:rPr>
        <w:t>www.facebook.com/lauksaimniecibasmuzejs</w:t>
      </w:r>
    </w:p>
    <w:p w14:paraId="7E4984CE" w14:textId="77777777" w:rsidR="00870E30" w:rsidRPr="00340038" w:rsidRDefault="007D4AC4" w:rsidP="00064F9C">
      <w:pPr>
        <w:spacing w:before="0" w:after="160" w:line="259" w:lineRule="auto"/>
        <w:ind w:left="2880" w:firstLine="720"/>
        <w:jc w:val="right"/>
        <w:rPr>
          <w:rFonts w:cs="Segoe UI Light"/>
        </w:rPr>
      </w:pPr>
      <w:r>
        <w:rPr>
          <w:noProof/>
        </w:rPr>
        <w:drawing>
          <wp:inline distT="0" distB="0" distL="0" distR="0" wp14:anchorId="2A22262A" wp14:editId="7B1ED127">
            <wp:extent cx="268686" cy="255037"/>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68686" cy="255037"/>
                    </a:xfrm>
                    <a:prstGeom prst="rect">
                      <a:avLst/>
                    </a:prstGeom>
                    <a:noFill/>
                    <a:ln>
                      <a:noFill/>
                    </a:ln>
                  </pic:spPr>
                </pic:pic>
              </a:graphicData>
            </a:graphic>
          </wp:inline>
        </w:drawing>
      </w:r>
      <w:r w:rsidR="0029168F" w:rsidRPr="00340038">
        <w:rPr>
          <w:rFonts w:cs="Segoe UI Light"/>
        </w:rPr>
        <w:t xml:space="preserve">twitter.com/vtua </w:t>
      </w:r>
      <w:r w:rsidRPr="00340038">
        <w:rPr>
          <w:rFonts w:cs="Segoe UI Light"/>
        </w:rPr>
        <w:br w:type="page"/>
      </w:r>
    </w:p>
    <w:p w14:paraId="6578CEC4" w14:textId="77777777" w:rsidR="00800552" w:rsidRPr="00DF767B" w:rsidRDefault="007D4AC4" w:rsidP="00DF767B">
      <w:pPr>
        <w:pStyle w:val="Heading1"/>
      </w:pPr>
      <w:bookmarkStart w:id="2" w:name="_Toc256000000"/>
      <w:bookmarkStart w:id="3" w:name="_Toc77946155"/>
      <w:r w:rsidRPr="00DF767B">
        <w:lastRenderedPageBreak/>
        <w:t>V</w:t>
      </w:r>
      <w:r w:rsidR="00BF390F" w:rsidRPr="00DF767B">
        <w:t>ispārīgā daļa</w:t>
      </w:r>
      <w:bookmarkEnd w:id="2"/>
      <w:bookmarkEnd w:id="3"/>
    </w:p>
    <w:p w14:paraId="66A11FD3" w14:textId="77777777" w:rsidR="00521D2D" w:rsidRPr="00340038" w:rsidRDefault="007D4AC4" w:rsidP="00C22ECC">
      <w:r w:rsidRPr="00340038">
        <w:t>VTUA darbības stratēģija 2021.</w:t>
      </w:r>
      <w:bookmarkStart w:id="4" w:name="_Hlk72406944"/>
      <w:r w:rsidR="00D6053A" w:rsidRPr="00340038">
        <w:t>–</w:t>
      </w:r>
      <w:bookmarkEnd w:id="4"/>
      <w:r w:rsidRPr="00340038">
        <w:t xml:space="preserve">2027. gadam (turpmāk tekstā – Stratēģija) ir iestādes darbības kapacitātes </w:t>
      </w:r>
      <w:r w:rsidRPr="00340038">
        <w:t>attīstības un pārvaldības instruments, kas nosaka prioritātes, mērķus un plānotos rezultātus, lai VTUA</w:t>
      </w:r>
      <w:r w:rsidR="00D84C0C" w:rsidRPr="00340038">
        <w:t xml:space="preserve"> </w:t>
      </w:r>
      <w:r w:rsidRPr="00340038">
        <w:t>pieejamo resursu</w:t>
      </w:r>
      <w:r w:rsidR="00D84C0C" w:rsidRPr="00340038">
        <w:t xml:space="preserve"> ietvaros</w:t>
      </w:r>
      <w:r w:rsidRPr="00340038">
        <w:t xml:space="preserve"> spētu efektīvi, ekonomiski un lietderīgi īstenot tai </w:t>
      </w:r>
      <w:r w:rsidR="00E002B8" w:rsidRPr="00340038">
        <w:t>noteiktās</w:t>
      </w:r>
      <w:r w:rsidRPr="00340038">
        <w:t xml:space="preserve"> funkcijas.</w:t>
      </w:r>
    </w:p>
    <w:p w14:paraId="4E4ECDB3" w14:textId="77777777" w:rsidR="00521D2D" w:rsidRPr="00340038" w:rsidRDefault="007D4AC4" w:rsidP="00A26D60">
      <w:r w:rsidRPr="00340038">
        <w:t xml:space="preserve">Stratēģija izstrādāta, </w:t>
      </w:r>
      <w:bookmarkStart w:id="5" w:name="_Hlk72500153"/>
      <w:r w:rsidR="00D84C0C" w:rsidRPr="00340038">
        <w:t>pamatojoties uz</w:t>
      </w:r>
      <w:r w:rsidRPr="00340038">
        <w:t xml:space="preserve"> Zemkopības min</w:t>
      </w:r>
      <w:r w:rsidRPr="00340038">
        <w:t xml:space="preserve">istrijas darbības stratēģijā </w:t>
      </w:r>
      <w:r w:rsidR="009523AD" w:rsidRPr="00340038">
        <w:t xml:space="preserve">2021.–2027. gadam </w:t>
      </w:r>
      <w:r w:rsidRPr="00340038">
        <w:t>noteikt</w:t>
      </w:r>
      <w:r w:rsidR="00D84C0C" w:rsidRPr="00340038">
        <w:t>ajām</w:t>
      </w:r>
      <w:r w:rsidRPr="00340038">
        <w:t xml:space="preserve"> institucionāl</w:t>
      </w:r>
      <w:r w:rsidR="00D84C0C" w:rsidRPr="00340038">
        <w:t>ajām</w:t>
      </w:r>
      <w:r w:rsidRPr="00340038">
        <w:t xml:space="preserve"> prioritāt</w:t>
      </w:r>
      <w:r w:rsidR="00D84C0C" w:rsidRPr="00340038">
        <w:t>ēm</w:t>
      </w:r>
      <w:r w:rsidR="00347933" w:rsidRPr="00340038">
        <w:t xml:space="preserve"> un</w:t>
      </w:r>
      <w:r w:rsidRPr="00340038">
        <w:t xml:space="preserve"> </w:t>
      </w:r>
      <w:r w:rsidR="00B42F5E" w:rsidRPr="00340038">
        <w:t xml:space="preserve">darbības </w:t>
      </w:r>
      <w:r w:rsidR="00347933" w:rsidRPr="00340038">
        <w:t xml:space="preserve">virzieniem, </w:t>
      </w:r>
      <w:r w:rsidRPr="00340038">
        <w:t>to mērķ</w:t>
      </w:r>
      <w:r w:rsidR="00D84C0C" w:rsidRPr="00340038">
        <w:t>iem</w:t>
      </w:r>
      <w:r w:rsidRPr="00340038">
        <w:t xml:space="preserve"> un sasniedzam</w:t>
      </w:r>
      <w:r w:rsidR="00D84C0C" w:rsidRPr="00340038">
        <w:t>ajiem</w:t>
      </w:r>
      <w:r w:rsidRPr="00340038">
        <w:t xml:space="preserve"> rezultāt</w:t>
      </w:r>
      <w:r w:rsidR="00D84C0C" w:rsidRPr="00340038">
        <w:t>iem.</w:t>
      </w:r>
    </w:p>
    <w:bookmarkEnd w:id="5"/>
    <w:p w14:paraId="40362305" w14:textId="77777777" w:rsidR="00521D2D" w:rsidRPr="00340038" w:rsidRDefault="007D4AC4" w:rsidP="00A26D60">
      <w:pPr>
        <w:rPr>
          <w:rFonts w:cs="Segoe UI Light"/>
        </w:rPr>
      </w:pPr>
      <w:r w:rsidRPr="00340038">
        <w:rPr>
          <w:rFonts w:cs="Segoe UI Light"/>
        </w:rPr>
        <w:t xml:space="preserve">Stratēģijas ieviešanai </w:t>
      </w:r>
      <w:r w:rsidR="0086403A" w:rsidRPr="00340038">
        <w:rPr>
          <w:rFonts w:cs="Segoe UI Light"/>
        </w:rPr>
        <w:t>VTUA</w:t>
      </w:r>
      <w:r w:rsidRPr="00340038">
        <w:rPr>
          <w:rFonts w:cs="Segoe UI Light"/>
        </w:rPr>
        <w:t xml:space="preserve"> izstrādā ikgadējus darbības plānus, nosakot </w:t>
      </w:r>
      <w:r w:rsidR="000A1FAB" w:rsidRPr="00340038">
        <w:rPr>
          <w:rFonts w:cs="Segoe UI Light"/>
        </w:rPr>
        <w:t>konkrētus veicamos pasākumus</w:t>
      </w:r>
      <w:r w:rsidRPr="00340038">
        <w:rPr>
          <w:rFonts w:cs="Segoe UI Light"/>
        </w:rPr>
        <w:t>, sasniedzamos rezultātus</w:t>
      </w:r>
      <w:r w:rsidR="0086403A" w:rsidRPr="00340038">
        <w:rPr>
          <w:rFonts w:cs="Segoe UI Light"/>
        </w:rPr>
        <w:t xml:space="preserve">, </w:t>
      </w:r>
      <w:r w:rsidRPr="00340038">
        <w:rPr>
          <w:rFonts w:cs="Segoe UI Light"/>
        </w:rPr>
        <w:t>atbildīgās struktūrvienības</w:t>
      </w:r>
      <w:r w:rsidR="0086403A" w:rsidRPr="00340038">
        <w:rPr>
          <w:rFonts w:cs="Segoe UI Light"/>
        </w:rPr>
        <w:t xml:space="preserve"> un </w:t>
      </w:r>
      <w:r w:rsidR="00871181" w:rsidRPr="00340038">
        <w:rPr>
          <w:rFonts w:cs="Segoe UI Light"/>
        </w:rPr>
        <w:t>darbiniekus.</w:t>
      </w:r>
    </w:p>
    <w:p w14:paraId="77EA4C3B" w14:textId="77777777" w:rsidR="0034456C" w:rsidRPr="000B7BA9" w:rsidRDefault="007D4AC4" w:rsidP="004F0E16">
      <w:pPr>
        <w:pStyle w:val="Heading2"/>
      </w:pPr>
      <w:bookmarkStart w:id="6" w:name="_Toc256000001"/>
      <w:bookmarkStart w:id="7" w:name="_Toc77946156"/>
      <w:r w:rsidRPr="000B7BA9">
        <w:t>Misija</w:t>
      </w:r>
      <w:bookmarkEnd w:id="6"/>
      <w:bookmarkEnd w:id="7"/>
    </w:p>
    <w:p w14:paraId="727B7655" w14:textId="77777777" w:rsidR="00931BBD" w:rsidRPr="00340038" w:rsidRDefault="007D4AC4" w:rsidP="00FA5E19">
      <w:pPr>
        <w:pStyle w:val="tv2132"/>
        <w:spacing w:before="0" w:after="0" w:line="240" w:lineRule="auto"/>
        <w:ind w:firstLine="0"/>
        <w:rPr>
          <w:rFonts w:cs="Segoe UI Light"/>
          <w:color w:val="auto"/>
          <w:sz w:val="24"/>
          <w:szCs w:val="24"/>
        </w:rPr>
      </w:pPr>
      <w:r w:rsidRPr="00340038">
        <w:rPr>
          <w:rFonts w:cs="Segoe UI Light"/>
          <w:color w:val="auto"/>
          <w:sz w:val="24"/>
          <w:szCs w:val="24"/>
        </w:rPr>
        <w:t>Uz klientiem, īpaši lauksaimniecības nozarē strādājošajiem, vērsta institūcija, ka</w:t>
      </w:r>
      <w:r w:rsidR="00BD27E6" w:rsidRPr="00340038">
        <w:rPr>
          <w:rFonts w:cs="Segoe UI Light"/>
          <w:color w:val="auto"/>
          <w:sz w:val="24"/>
          <w:szCs w:val="24"/>
        </w:rPr>
        <w:t>s</w:t>
      </w:r>
      <w:r w:rsidRPr="00340038">
        <w:rPr>
          <w:rFonts w:cs="Segoe UI Light"/>
          <w:color w:val="auto"/>
          <w:sz w:val="24"/>
          <w:szCs w:val="24"/>
        </w:rPr>
        <w:t xml:space="preserve">: </w:t>
      </w:r>
    </w:p>
    <w:p w14:paraId="0577814F" w14:textId="77777777" w:rsidR="00931BBD" w:rsidRPr="00340038" w:rsidRDefault="007D4AC4" w:rsidP="001955B0">
      <w:pPr>
        <w:pStyle w:val="tv2132"/>
        <w:numPr>
          <w:ilvl w:val="0"/>
          <w:numId w:val="2"/>
        </w:numPr>
        <w:spacing w:before="0" w:after="0" w:line="240" w:lineRule="auto"/>
        <w:ind w:left="709" w:hanging="283"/>
        <w:rPr>
          <w:rFonts w:cs="Segoe UI Light"/>
          <w:color w:val="auto"/>
          <w:sz w:val="24"/>
          <w:szCs w:val="24"/>
        </w:rPr>
      </w:pPr>
      <w:r w:rsidRPr="00340038">
        <w:rPr>
          <w:rFonts w:cs="Segoe UI Light"/>
          <w:color w:val="auto"/>
          <w:sz w:val="24"/>
          <w:szCs w:val="24"/>
        </w:rPr>
        <w:t>nodrošina cilvēku v</w:t>
      </w:r>
      <w:r w:rsidRPr="00340038">
        <w:rPr>
          <w:rFonts w:cs="Segoe UI Light"/>
          <w:color w:val="auto"/>
          <w:sz w:val="24"/>
          <w:szCs w:val="24"/>
        </w:rPr>
        <w:t>eselībai un videi nekaitīgas</w:t>
      </w:r>
      <w:r w:rsidR="002C3570" w:rsidRPr="00340038">
        <w:rPr>
          <w:rFonts w:cs="Segoe UI Light"/>
          <w:color w:val="auto"/>
          <w:sz w:val="24"/>
          <w:szCs w:val="24"/>
        </w:rPr>
        <w:t xml:space="preserve"> </w:t>
      </w:r>
      <w:r w:rsidRPr="00340038">
        <w:rPr>
          <w:rFonts w:cs="Segoe UI Light"/>
          <w:color w:val="auto"/>
          <w:sz w:val="24"/>
          <w:szCs w:val="24"/>
        </w:rPr>
        <w:t>traktortehnikas</w:t>
      </w:r>
      <w:r w:rsidR="002C3570" w:rsidRPr="00340038">
        <w:rPr>
          <w:rFonts w:cs="Segoe UI Light"/>
          <w:color w:val="auto"/>
          <w:sz w:val="24"/>
          <w:szCs w:val="24"/>
        </w:rPr>
        <w:t xml:space="preserve"> </w:t>
      </w:r>
      <w:r w:rsidR="00810D39" w:rsidRPr="00340038">
        <w:rPr>
          <w:rFonts w:cs="Segoe UI Light"/>
          <w:color w:val="auto"/>
          <w:sz w:val="24"/>
          <w:szCs w:val="24"/>
        </w:rPr>
        <w:t>izmantošanu tautsaimniecībā</w:t>
      </w:r>
      <w:r w:rsidR="00AC10D8" w:rsidRPr="00340038">
        <w:rPr>
          <w:rFonts w:cs="Segoe UI Light"/>
          <w:color w:val="auto"/>
          <w:sz w:val="24"/>
          <w:szCs w:val="24"/>
        </w:rPr>
        <w:t>,</w:t>
      </w:r>
      <w:r w:rsidR="00810D39" w:rsidRPr="00340038">
        <w:rPr>
          <w:rFonts w:cs="Segoe UI Light"/>
          <w:color w:val="auto"/>
          <w:sz w:val="24"/>
          <w:szCs w:val="24"/>
        </w:rPr>
        <w:t xml:space="preserve"> </w:t>
      </w:r>
      <w:r w:rsidR="00AC10D8" w:rsidRPr="00340038">
        <w:rPr>
          <w:rFonts w:cs="Segoe UI Light"/>
          <w:color w:val="auto"/>
          <w:sz w:val="24"/>
          <w:szCs w:val="24"/>
        </w:rPr>
        <w:t>to</w:t>
      </w:r>
      <w:r w:rsidR="002C3570" w:rsidRPr="00340038">
        <w:rPr>
          <w:rFonts w:cs="Segoe UI Light"/>
          <w:color w:val="auto"/>
          <w:sz w:val="24"/>
          <w:szCs w:val="24"/>
        </w:rPr>
        <w:t xml:space="preserve"> ekspluatē</w:t>
      </w:r>
      <w:r w:rsidR="00AC10D8" w:rsidRPr="00340038">
        <w:rPr>
          <w:rFonts w:cs="Segoe UI Light"/>
          <w:color w:val="auto"/>
          <w:sz w:val="24"/>
          <w:szCs w:val="24"/>
        </w:rPr>
        <w:t>jot</w:t>
      </w:r>
      <w:r w:rsidR="002C3570" w:rsidRPr="00340038">
        <w:rPr>
          <w:rFonts w:cs="Segoe UI Light"/>
          <w:color w:val="auto"/>
          <w:sz w:val="24"/>
          <w:szCs w:val="24"/>
        </w:rPr>
        <w:t xml:space="preserve"> kvalificēti</w:t>
      </w:r>
      <w:r w:rsidR="00AC10D8" w:rsidRPr="00340038">
        <w:rPr>
          <w:rFonts w:cs="Segoe UI Light"/>
          <w:color w:val="auto"/>
          <w:sz w:val="24"/>
          <w:szCs w:val="24"/>
        </w:rPr>
        <w:t>em</w:t>
      </w:r>
      <w:r w:rsidR="002C3570" w:rsidRPr="00340038">
        <w:rPr>
          <w:rFonts w:cs="Segoe UI Light"/>
          <w:color w:val="auto"/>
          <w:sz w:val="24"/>
          <w:szCs w:val="24"/>
        </w:rPr>
        <w:t xml:space="preserve"> speciālisti</w:t>
      </w:r>
      <w:r w:rsidR="00AC10D8" w:rsidRPr="00340038">
        <w:rPr>
          <w:rFonts w:cs="Segoe UI Light"/>
          <w:color w:val="auto"/>
          <w:sz w:val="24"/>
          <w:szCs w:val="24"/>
        </w:rPr>
        <w:t>em;</w:t>
      </w:r>
    </w:p>
    <w:p w14:paraId="54A872DD" w14:textId="77777777" w:rsidR="00931BBD" w:rsidRPr="00340038" w:rsidRDefault="007D4AC4" w:rsidP="001955B0">
      <w:pPr>
        <w:pStyle w:val="ListParagraph"/>
        <w:numPr>
          <w:ilvl w:val="0"/>
          <w:numId w:val="2"/>
        </w:numPr>
        <w:spacing w:before="0" w:after="0"/>
        <w:ind w:left="709" w:hanging="283"/>
        <w:rPr>
          <w:rFonts w:eastAsiaTheme="minorHAnsi" w:cs="Segoe UI Light"/>
          <w:i/>
          <w:shd w:val="clear" w:color="auto" w:fill="FFFFFF"/>
          <w:lang w:eastAsia="en-US"/>
        </w:rPr>
      </w:pPr>
      <w:r w:rsidRPr="00340038">
        <w:rPr>
          <w:rFonts w:cs="Segoe UI Light"/>
        </w:rPr>
        <w:t xml:space="preserve">izglīto </w:t>
      </w:r>
      <w:r w:rsidR="00FB7CA1" w:rsidRPr="00340038">
        <w:rPr>
          <w:rFonts w:cs="Segoe UI Light"/>
        </w:rPr>
        <w:t xml:space="preserve">sabiedrību </w:t>
      </w:r>
      <w:r w:rsidRPr="00340038">
        <w:rPr>
          <w:rFonts w:cs="Segoe UI Light"/>
        </w:rPr>
        <w:t xml:space="preserve">un </w:t>
      </w:r>
      <w:r w:rsidR="0035602A" w:rsidRPr="00340038">
        <w:rPr>
          <w:rFonts w:cs="Segoe UI Light"/>
        </w:rPr>
        <w:t xml:space="preserve">veicina </w:t>
      </w:r>
      <w:r w:rsidR="00FB7CA1" w:rsidRPr="00340038">
        <w:rPr>
          <w:rFonts w:cs="Segoe UI Light"/>
        </w:rPr>
        <w:t>tās</w:t>
      </w:r>
      <w:r w:rsidRPr="00340038">
        <w:rPr>
          <w:rFonts w:cs="Segoe UI Light"/>
        </w:rPr>
        <w:t xml:space="preserve"> izpratni par Latvijas lauksaimniecības nozares</w:t>
      </w:r>
      <w:r w:rsidRPr="00340038">
        <w:rPr>
          <w:rFonts w:cs="Segoe UI Light"/>
        </w:rPr>
        <w:t xml:space="preserve"> vēsturi, popularizējot to materiālās un nemateriālās liecīb</w:t>
      </w:r>
      <w:r w:rsidR="00A32B1F" w:rsidRPr="00340038">
        <w:rPr>
          <w:rFonts w:cs="Segoe UI Light"/>
        </w:rPr>
        <w:t>a</w:t>
      </w:r>
      <w:r w:rsidRPr="00340038">
        <w:rPr>
          <w:rFonts w:cs="Segoe UI Light"/>
        </w:rPr>
        <w:t>s</w:t>
      </w:r>
      <w:r w:rsidR="007D649E" w:rsidRPr="00340038">
        <w:rPr>
          <w:rFonts w:cs="Segoe UI Light"/>
        </w:rPr>
        <w:t xml:space="preserve"> un </w:t>
      </w:r>
      <w:r w:rsidR="00D96DA7" w:rsidRPr="00340038">
        <w:rPr>
          <w:rFonts w:eastAsiaTheme="minorHAnsi" w:cs="Segoe UI Light"/>
          <w:shd w:val="clear" w:color="auto" w:fill="FFFFFF"/>
          <w:lang w:eastAsia="en-US"/>
        </w:rPr>
        <w:t xml:space="preserve">pozicionējot </w:t>
      </w:r>
      <w:r w:rsidRPr="00340038">
        <w:rPr>
          <w:rFonts w:eastAsiaTheme="minorHAnsi" w:cs="Segoe UI Light"/>
          <w:shd w:val="clear" w:color="auto" w:fill="FFFFFF"/>
          <w:lang w:eastAsia="en-US"/>
        </w:rPr>
        <w:t>Zemgales sētu "Pikšas" kā unikālu Atmodas laika pieminekli valstsvīram Kārlim Ulmanim</w:t>
      </w:r>
      <w:r w:rsidR="00447EF6" w:rsidRPr="00340038">
        <w:rPr>
          <w:rFonts w:eastAsiaTheme="minorHAnsi" w:cs="Segoe UI Light"/>
          <w:shd w:val="clear" w:color="auto" w:fill="FFFFFF"/>
          <w:lang w:eastAsia="en-US"/>
        </w:rPr>
        <w:t>.</w:t>
      </w:r>
    </w:p>
    <w:p w14:paraId="5D4B66D8" w14:textId="77777777" w:rsidR="00E32B4F" w:rsidRPr="000B7BA9" w:rsidRDefault="007D4AC4" w:rsidP="00C65C20">
      <w:pPr>
        <w:pStyle w:val="Heading2"/>
      </w:pPr>
      <w:bookmarkStart w:id="8" w:name="_Toc256000002"/>
      <w:bookmarkStart w:id="9" w:name="_Toc77946157"/>
      <w:r w:rsidRPr="000B7BA9">
        <w:t>Vīzija</w:t>
      </w:r>
      <w:bookmarkEnd w:id="8"/>
      <w:bookmarkEnd w:id="9"/>
    </w:p>
    <w:p w14:paraId="30B54F27" w14:textId="77777777" w:rsidR="00020E27" w:rsidRPr="00340038" w:rsidRDefault="007D4AC4" w:rsidP="00A26D60">
      <w:bookmarkStart w:id="10" w:name="_Hlk71701437"/>
      <w:r w:rsidRPr="00340038">
        <w:t xml:space="preserve">Valsts tehniskās uzraudzības aģentūra </w:t>
      </w:r>
      <w:bookmarkEnd w:id="10"/>
      <w:r w:rsidRPr="00340038">
        <w:t>ir uz attīstību un sadarbību vērsta valsts pā</w:t>
      </w:r>
      <w:r w:rsidRPr="00340038">
        <w:t xml:space="preserve">rvaldes iestāde, kura regulāri apzina savu klientu vajadzības un spēj sniegt kvalitatīvus valsts pārvaldes pakalpojumus klientiem izdevīgā vietā, laikā un veidā, vairojot klientu apmierinātību un sabiedrības uzticību. </w:t>
      </w:r>
    </w:p>
    <w:p w14:paraId="36AA471D" w14:textId="77777777" w:rsidR="00F50A6E" w:rsidRPr="006165BB" w:rsidRDefault="007D4AC4" w:rsidP="00C65C20">
      <w:pPr>
        <w:pStyle w:val="Heading2"/>
      </w:pPr>
      <w:bookmarkStart w:id="11" w:name="_Toc256000003"/>
      <w:bookmarkStart w:id="12" w:name="_Toc77946158"/>
      <w:r w:rsidRPr="006165BB">
        <w:t>Vērtības</w:t>
      </w:r>
      <w:bookmarkEnd w:id="11"/>
      <w:bookmarkEnd w:id="12"/>
    </w:p>
    <w:p w14:paraId="3D76E300" w14:textId="77777777" w:rsidR="00E32B4F" w:rsidRPr="00340038" w:rsidRDefault="007D4AC4" w:rsidP="00FA5E19">
      <w:pPr>
        <w:spacing w:before="0" w:after="0"/>
        <w:rPr>
          <w:rFonts w:cs="Segoe UI Light"/>
        </w:rPr>
      </w:pPr>
      <w:r w:rsidRPr="00340038">
        <w:rPr>
          <w:rFonts w:cs="Segoe UI Light"/>
        </w:rPr>
        <w:t xml:space="preserve">Valsts tehniskās </w:t>
      </w:r>
      <w:r w:rsidRPr="00340038">
        <w:rPr>
          <w:rFonts w:cs="Segoe UI Light"/>
        </w:rPr>
        <w:t>uzraudzības aģentūras vērtības:</w:t>
      </w:r>
    </w:p>
    <w:p w14:paraId="14EF4B13" w14:textId="77777777" w:rsidR="00E32B4F" w:rsidRPr="00340038" w:rsidRDefault="007D4AC4" w:rsidP="00FA5E19">
      <w:pPr>
        <w:pStyle w:val="tv2132"/>
        <w:numPr>
          <w:ilvl w:val="0"/>
          <w:numId w:val="3"/>
        </w:numPr>
        <w:spacing w:before="0" w:after="0" w:line="240" w:lineRule="auto"/>
        <w:ind w:left="709" w:hanging="283"/>
        <w:rPr>
          <w:rFonts w:cs="Segoe UI Light"/>
          <w:color w:val="auto"/>
          <w:sz w:val="24"/>
          <w:szCs w:val="24"/>
        </w:rPr>
      </w:pPr>
      <w:r w:rsidRPr="00340038">
        <w:rPr>
          <w:rFonts w:cs="Segoe UI Light"/>
          <w:color w:val="auto"/>
          <w:sz w:val="24"/>
          <w:szCs w:val="24"/>
        </w:rPr>
        <w:t>tiesiskums,</w:t>
      </w:r>
    </w:p>
    <w:p w14:paraId="3B1FC3BC" w14:textId="77777777" w:rsidR="00E32B4F" w:rsidRPr="00340038" w:rsidRDefault="007D4AC4" w:rsidP="00FA5E19">
      <w:pPr>
        <w:pStyle w:val="tv2132"/>
        <w:numPr>
          <w:ilvl w:val="0"/>
          <w:numId w:val="3"/>
        </w:numPr>
        <w:spacing w:before="0" w:after="0" w:line="240" w:lineRule="auto"/>
        <w:ind w:left="709" w:hanging="283"/>
        <w:rPr>
          <w:rFonts w:cs="Segoe UI Light"/>
          <w:color w:val="auto"/>
          <w:sz w:val="24"/>
          <w:szCs w:val="24"/>
        </w:rPr>
      </w:pPr>
      <w:r w:rsidRPr="00340038">
        <w:rPr>
          <w:rFonts w:cs="Segoe UI Light"/>
          <w:color w:val="auto"/>
          <w:sz w:val="24"/>
          <w:szCs w:val="24"/>
        </w:rPr>
        <w:t>profesionalitāte,</w:t>
      </w:r>
    </w:p>
    <w:p w14:paraId="4CA4E71A" w14:textId="77777777" w:rsidR="00E32B4F" w:rsidRPr="00340038" w:rsidRDefault="007D4AC4" w:rsidP="00FA5E19">
      <w:pPr>
        <w:pStyle w:val="tv2132"/>
        <w:numPr>
          <w:ilvl w:val="0"/>
          <w:numId w:val="3"/>
        </w:numPr>
        <w:spacing w:before="0" w:after="0" w:line="240" w:lineRule="auto"/>
        <w:ind w:left="709" w:hanging="283"/>
        <w:rPr>
          <w:rFonts w:cs="Segoe UI Light"/>
          <w:color w:val="auto"/>
          <w:sz w:val="24"/>
          <w:szCs w:val="24"/>
        </w:rPr>
      </w:pPr>
      <w:r w:rsidRPr="00340038">
        <w:rPr>
          <w:rFonts w:cs="Segoe UI Light"/>
          <w:color w:val="auto"/>
          <w:sz w:val="24"/>
          <w:szCs w:val="24"/>
        </w:rPr>
        <w:t>efektivitāte,</w:t>
      </w:r>
    </w:p>
    <w:p w14:paraId="6D42A82F" w14:textId="77777777" w:rsidR="00E32B4F" w:rsidRPr="00340038" w:rsidRDefault="007D4AC4" w:rsidP="00FA5E19">
      <w:pPr>
        <w:pStyle w:val="tv2132"/>
        <w:numPr>
          <w:ilvl w:val="0"/>
          <w:numId w:val="3"/>
        </w:numPr>
        <w:spacing w:before="0" w:after="0" w:line="240" w:lineRule="auto"/>
        <w:ind w:left="709" w:hanging="283"/>
        <w:rPr>
          <w:rFonts w:cs="Segoe UI Light"/>
          <w:color w:val="auto"/>
          <w:sz w:val="24"/>
          <w:szCs w:val="24"/>
        </w:rPr>
      </w:pPr>
      <w:r w:rsidRPr="00340038">
        <w:rPr>
          <w:rFonts w:cs="Segoe UI Light"/>
          <w:color w:val="auto"/>
          <w:sz w:val="24"/>
          <w:szCs w:val="24"/>
        </w:rPr>
        <w:t>sadarbība,</w:t>
      </w:r>
    </w:p>
    <w:p w14:paraId="313B07D0" w14:textId="77777777" w:rsidR="00CB5725" w:rsidRDefault="007D4AC4" w:rsidP="00CB5725">
      <w:pPr>
        <w:pStyle w:val="tv2132"/>
        <w:numPr>
          <w:ilvl w:val="0"/>
          <w:numId w:val="3"/>
        </w:numPr>
        <w:spacing w:before="0" w:after="0" w:line="240" w:lineRule="auto"/>
        <w:ind w:left="709" w:hanging="283"/>
        <w:rPr>
          <w:rFonts w:cs="Segoe UI Light"/>
          <w:color w:val="auto"/>
          <w:sz w:val="24"/>
          <w:szCs w:val="24"/>
        </w:rPr>
      </w:pPr>
      <w:r w:rsidRPr="00340038">
        <w:rPr>
          <w:rFonts w:cs="Segoe UI Light"/>
          <w:color w:val="auto"/>
          <w:sz w:val="24"/>
          <w:szCs w:val="24"/>
        </w:rPr>
        <w:t>p</w:t>
      </w:r>
      <w:r w:rsidR="00E32B4F" w:rsidRPr="00340038">
        <w:rPr>
          <w:rFonts w:cs="Segoe UI Light"/>
          <w:color w:val="auto"/>
          <w:sz w:val="24"/>
          <w:szCs w:val="24"/>
        </w:rPr>
        <w:t>ieejamība.</w:t>
      </w:r>
    </w:p>
    <w:p w14:paraId="40A79067" w14:textId="77777777" w:rsidR="00CB5725" w:rsidRDefault="007D4AC4">
      <w:pPr>
        <w:spacing w:before="0" w:after="160" w:line="259" w:lineRule="auto"/>
        <w:jc w:val="left"/>
        <w:rPr>
          <w:rFonts w:cs="Segoe UI Light"/>
        </w:rPr>
      </w:pPr>
      <w:r>
        <w:rPr>
          <w:rFonts w:cs="Segoe UI Light"/>
        </w:rPr>
        <w:br w:type="page"/>
      </w:r>
    </w:p>
    <w:p w14:paraId="775B9116" w14:textId="77777777" w:rsidR="00BD4349" w:rsidRPr="00340038" w:rsidRDefault="007D4AC4" w:rsidP="00F14074">
      <w:pPr>
        <w:pStyle w:val="Heading3"/>
      </w:pPr>
      <w:bookmarkStart w:id="13" w:name="_Toc77946159"/>
      <w:r w:rsidRPr="00340038">
        <w:lastRenderedPageBreak/>
        <w:t>M</w:t>
      </w:r>
      <w:r w:rsidR="006165BB" w:rsidRPr="00340038">
        <w:t>ērķgrupas</w:t>
      </w:r>
      <w:bookmarkEnd w:id="13"/>
    </w:p>
    <w:p w14:paraId="0ED9F8C0" w14:textId="77777777" w:rsidR="00CE0649" w:rsidRPr="00340038" w:rsidRDefault="007D4AC4" w:rsidP="00A26D60">
      <w:r w:rsidRPr="00340038">
        <w:t xml:space="preserve">VTUA </w:t>
      </w:r>
      <w:r w:rsidR="000C2D3B" w:rsidRPr="00340038">
        <w:t xml:space="preserve">nozīmīgākās </w:t>
      </w:r>
      <w:r w:rsidR="000B5D1E" w:rsidRPr="00340038">
        <w:t xml:space="preserve">mērķgrupas ir ārējais klients </w:t>
      </w:r>
      <w:r w:rsidR="00E547E6">
        <w:t>(</w:t>
      </w:r>
      <w:r w:rsidR="000B5D1E" w:rsidRPr="00340038">
        <w:t xml:space="preserve">iestādes </w:t>
      </w:r>
      <w:r w:rsidR="001C1ECA" w:rsidRPr="00340038">
        <w:t>sniegto</w:t>
      </w:r>
      <w:r w:rsidR="000B5D1E" w:rsidRPr="00340038">
        <w:t xml:space="preserve"> valsts pārvaldes pakalpojumu saņēmējs</w:t>
      </w:r>
      <w:r w:rsidR="00E547E6">
        <w:t>)</w:t>
      </w:r>
      <w:r w:rsidR="000B5D1E" w:rsidRPr="00340038">
        <w:t xml:space="preserve"> un iekšējais klients</w:t>
      </w:r>
      <w:r w:rsidR="00A01758" w:rsidRPr="00340038">
        <w:t xml:space="preserve"> – </w:t>
      </w:r>
      <w:r w:rsidR="000B3BC1" w:rsidRPr="00340038">
        <w:t xml:space="preserve">ikkatrs </w:t>
      </w:r>
      <w:r w:rsidR="00A01758" w:rsidRPr="00340038">
        <w:t>iestādes darbiniek</w:t>
      </w:r>
      <w:r w:rsidR="000B3BC1" w:rsidRPr="00340038">
        <w:t>s.</w:t>
      </w:r>
    </w:p>
    <w:p w14:paraId="5B2885AF" w14:textId="77777777" w:rsidR="002F57D9" w:rsidRPr="00340038" w:rsidRDefault="007D4AC4" w:rsidP="00B9408D">
      <w:pPr>
        <w:spacing w:after="240"/>
      </w:pPr>
      <w:r w:rsidRPr="00340038">
        <w:t xml:space="preserve">VTUA </w:t>
      </w:r>
      <w:r w:rsidR="00047047" w:rsidRPr="00340038">
        <w:t xml:space="preserve">analizē un </w:t>
      </w:r>
      <w:r w:rsidRPr="00340038">
        <w:t xml:space="preserve">savu darbību arvien pielāgo </w:t>
      </w:r>
      <w:r w:rsidR="00F127FB" w:rsidRPr="00340038">
        <w:t>klientu</w:t>
      </w:r>
      <w:r w:rsidRPr="00340038">
        <w:t xml:space="preserve"> un </w:t>
      </w:r>
      <w:r w:rsidR="00F127FB" w:rsidRPr="00340038">
        <w:t>sadarbības partneru</w:t>
      </w:r>
      <w:r w:rsidRPr="00340038">
        <w:t xml:space="preserve"> vajadzībām un gaidām</w:t>
      </w:r>
      <w:r w:rsidR="006743C9" w:rsidRPr="00340038">
        <w:t>.</w:t>
      </w:r>
    </w:p>
    <w:tbl>
      <w:tblPr>
        <w:tblStyle w:val="TableGridLight"/>
        <w:tblW w:w="10060" w:type="dxa"/>
        <w:tblLook w:val="04A0" w:firstRow="1" w:lastRow="0" w:firstColumn="1" w:lastColumn="0" w:noHBand="0" w:noVBand="1"/>
      </w:tblPr>
      <w:tblGrid>
        <w:gridCol w:w="4390"/>
        <w:gridCol w:w="5670"/>
      </w:tblGrid>
      <w:tr w:rsidR="00E974EF" w14:paraId="165FA63B" w14:textId="77777777" w:rsidTr="00A51BAF">
        <w:trPr>
          <w:tblHeader/>
        </w:trPr>
        <w:tc>
          <w:tcPr>
            <w:tcW w:w="4390" w:type="dxa"/>
            <w:tcBorders>
              <w:left w:val="single" w:sz="6" w:space="0" w:color="417A84"/>
              <w:bottom w:val="single" w:sz="4" w:space="0" w:color="417A84"/>
              <w:right w:val="single" w:sz="4" w:space="0" w:color="FFFFFF" w:themeColor="background1"/>
            </w:tcBorders>
            <w:shd w:val="clear" w:color="auto" w:fill="417A84"/>
          </w:tcPr>
          <w:p w14:paraId="3C9D83A9" w14:textId="77777777" w:rsidR="00C31CE8" w:rsidRPr="00E61E99" w:rsidRDefault="007D4AC4" w:rsidP="005C41C2">
            <w:pPr>
              <w:pStyle w:val="tv2132"/>
              <w:spacing w:line="240" w:lineRule="auto"/>
              <w:ind w:firstLine="0"/>
              <w:jc w:val="center"/>
              <w:rPr>
                <w:rFonts w:cs="Segoe UI Light"/>
                <w:b/>
                <w:bCs/>
                <w:color w:val="FFFFFF" w:themeColor="background1"/>
                <w:sz w:val="28"/>
                <w:szCs w:val="28"/>
              </w:rPr>
            </w:pPr>
            <w:bookmarkStart w:id="14" w:name="_Hlk73446764"/>
            <w:bookmarkStart w:id="15" w:name="_Hlk73538083"/>
            <w:bookmarkStart w:id="16" w:name="_Hlk71710378"/>
            <w:r w:rsidRPr="00E61E99">
              <w:rPr>
                <w:rFonts w:cs="Segoe UI Light"/>
                <w:b/>
                <w:bCs/>
                <w:color w:val="FFFFFF" w:themeColor="background1"/>
                <w:sz w:val="28"/>
                <w:szCs w:val="28"/>
                <w14:shadow w14:blurRad="50800" w14:dist="38100" w14:dir="5400000" w14:sx="100000" w14:sy="100000" w14:kx="0" w14:ky="0" w14:algn="t">
                  <w14:srgbClr w14:val="000000">
                    <w14:alpha w14:val="60000"/>
                  </w14:srgbClr>
                </w14:shadow>
              </w:rPr>
              <w:t>Mērķgrupas nosaukums</w:t>
            </w:r>
          </w:p>
        </w:tc>
        <w:tc>
          <w:tcPr>
            <w:tcW w:w="5670" w:type="dxa"/>
            <w:tcBorders>
              <w:left w:val="single" w:sz="4" w:space="0" w:color="FFFFFF" w:themeColor="background1"/>
              <w:bottom w:val="single" w:sz="4" w:space="0" w:color="417A84"/>
            </w:tcBorders>
            <w:shd w:val="clear" w:color="auto" w:fill="417A84"/>
          </w:tcPr>
          <w:p w14:paraId="01D0B241" w14:textId="77777777" w:rsidR="00C31CE8" w:rsidRPr="00E61E99" w:rsidRDefault="007D4AC4" w:rsidP="00AA206E">
            <w:pPr>
              <w:pStyle w:val="tv2132"/>
              <w:spacing w:before="0" w:after="0" w:line="240" w:lineRule="auto"/>
              <w:ind w:firstLine="0"/>
              <w:jc w:val="center"/>
              <w:rPr>
                <w:rFonts w:cs="Segoe UI Light"/>
                <w:b/>
                <w:bCs/>
                <w:color w:val="FFFFFF" w:themeColor="background1"/>
                <w:sz w:val="28"/>
                <w:szCs w:val="28"/>
                <w14:shadow w14:blurRad="50800" w14:dist="38100" w14:dir="5400000" w14:sx="100000" w14:sy="100000" w14:kx="0" w14:ky="0" w14:algn="t">
                  <w14:srgbClr w14:val="000000">
                    <w14:alpha w14:val="60000"/>
                  </w14:srgbClr>
                </w14:shadow>
              </w:rPr>
            </w:pPr>
            <w:r w:rsidRPr="00E61E99">
              <w:rPr>
                <w:rFonts w:cs="Segoe UI Light"/>
                <w:b/>
                <w:bCs/>
                <w:color w:val="FFFFFF" w:themeColor="background1"/>
                <w:sz w:val="28"/>
                <w:szCs w:val="28"/>
                <w14:shadow w14:blurRad="50800" w14:dist="38100" w14:dir="5400000" w14:sx="100000" w14:sy="100000" w14:kx="0" w14:ky="0" w14:algn="t">
                  <w14:srgbClr w14:val="000000">
                    <w14:alpha w14:val="60000"/>
                  </w14:srgbClr>
                </w14:shadow>
              </w:rPr>
              <w:t xml:space="preserve">Mērķgrupu būtiskākās </w:t>
            </w:r>
          </w:p>
          <w:p w14:paraId="3E532282" w14:textId="77777777" w:rsidR="00C31CE8" w:rsidRPr="00E61E99" w:rsidRDefault="007D4AC4" w:rsidP="00AA206E">
            <w:pPr>
              <w:pStyle w:val="tv2132"/>
              <w:spacing w:before="0" w:after="0" w:line="240" w:lineRule="auto"/>
              <w:ind w:firstLine="0"/>
              <w:jc w:val="center"/>
              <w:rPr>
                <w:rFonts w:cs="Segoe UI Light"/>
                <w:b/>
                <w:bCs/>
                <w:color w:val="FFFFFF" w:themeColor="background1"/>
                <w:sz w:val="28"/>
                <w:szCs w:val="28"/>
              </w:rPr>
            </w:pPr>
            <w:r w:rsidRPr="00E61E99">
              <w:rPr>
                <w:rFonts w:cs="Segoe UI Light"/>
                <w:b/>
                <w:bCs/>
                <w:color w:val="FFFFFF" w:themeColor="background1"/>
                <w:sz w:val="28"/>
                <w:szCs w:val="28"/>
                <w14:shadow w14:blurRad="50800" w14:dist="38100" w14:dir="5400000" w14:sx="100000" w14:sy="100000" w14:kx="0" w14:ky="0" w14:algn="t">
                  <w14:srgbClr w14:val="000000">
                    <w14:alpha w14:val="60000"/>
                  </w14:srgbClr>
                </w14:shadow>
              </w:rPr>
              <w:t xml:space="preserve">intereses un vajadzības </w:t>
            </w:r>
          </w:p>
        </w:tc>
      </w:tr>
      <w:tr w:rsidR="00E974EF" w14:paraId="36E83B5D" w14:textId="77777777" w:rsidTr="00A51BAF">
        <w:trPr>
          <w:trHeight w:val="772"/>
        </w:trPr>
        <w:tc>
          <w:tcPr>
            <w:tcW w:w="4390" w:type="dxa"/>
            <w:tcBorders>
              <w:top w:val="single" w:sz="4" w:space="0" w:color="417A84"/>
              <w:left w:val="single" w:sz="4" w:space="0" w:color="417A84"/>
              <w:bottom w:val="single" w:sz="4" w:space="0" w:color="417A84"/>
              <w:right w:val="single" w:sz="4" w:space="0" w:color="417A84"/>
            </w:tcBorders>
          </w:tcPr>
          <w:p w14:paraId="6E78D71C" w14:textId="77777777" w:rsidR="007D41F4" w:rsidRPr="00340038" w:rsidRDefault="007D4AC4"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 xml:space="preserve">VTUA pārraugošā iestāde </w:t>
            </w:r>
          </w:p>
          <w:p w14:paraId="2CE1376C" w14:textId="77777777" w:rsidR="007D7AA8" w:rsidRPr="00340038" w:rsidRDefault="007D4AC4"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(Zemkopības ministrija)</w:t>
            </w:r>
          </w:p>
          <w:p w14:paraId="5717F397" w14:textId="77777777" w:rsidR="00C31CE8" w:rsidRPr="00340038" w:rsidRDefault="00C31CE8" w:rsidP="00AA206E">
            <w:pPr>
              <w:pStyle w:val="tv2132"/>
              <w:spacing w:before="0" w:after="0" w:line="240" w:lineRule="auto"/>
              <w:ind w:firstLine="0"/>
              <w:rPr>
                <w:rFonts w:cs="Segoe UI Light"/>
                <w:color w:val="auto"/>
                <w:sz w:val="24"/>
                <w:szCs w:val="24"/>
              </w:rPr>
            </w:pPr>
          </w:p>
        </w:tc>
        <w:tc>
          <w:tcPr>
            <w:tcW w:w="5670" w:type="dxa"/>
            <w:tcBorders>
              <w:top w:val="single" w:sz="4" w:space="0" w:color="417A84"/>
              <w:left w:val="single" w:sz="4" w:space="0" w:color="417A84"/>
              <w:bottom w:val="single" w:sz="4" w:space="0" w:color="417A84"/>
              <w:right w:val="single" w:sz="4" w:space="0" w:color="417A84"/>
            </w:tcBorders>
          </w:tcPr>
          <w:p w14:paraId="4CE8BB07" w14:textId="77777777" w:rsidR="007D41F4" w:rsidRPr="007B1DF5" w:rsidRDefault="007D4AC4" w:rsidP="005F6D5D">
            <w:pPr>
              <w:pStyle w:val="tv2132"/>
              <w:numPr>
                <w:ilvl w:val="0"/>
                <w:numId w:val="20"/>
              </w:numPr>
              <w:spacing w:before="0" w:after="0" w:line="240" w:lineRule="auto"/>
              <w:ind w:left="170" w:hanging="170"/>
              <w:rPr>
                <w:rFonts w:cs="Segoe UI Light"/>
                <w:color w:val="auto"/>
                <w:sz w:val="24"/>
                <w:szCs w:val="24"/>
              </w:rPr>
            </w:pPr>
            <w:r w:rsidRPr="007B1DF5">
              <w:rPr>
                <w:rFonts w:cs="Segoe UI Light"/>
                <w:color w:val="auto"/>
                <w:sz w:val="24"/>
                <w:szCs w:val="24"/>
              </w:rPr>
              <w:t xml:space="preserve">Konstruktīva sadarbība, operatīva informācijas un viedokļu apmaiņa, t.sk. VTUA darbību regulējošo normatīvo aktu izstrādē, atbalsta procesu ietvaros </w:t>
            </w:r>
            <w:r w:rsidRPr="007B1DF5">
              <w:rPr>
                <w:rFonts w:cs="Segoe UI Light"/>
                <w:color w:val="auto"/>
                <w:sz w:val="24"/>
                <w:szCs w:val="24"/>
              </w:rPr>
              <w:t>plānoto pasākumu izstrādē un saskaņošanā u.c.</w:t>
            </w:r>
          </w:p>
          <w:p w14:paraId="175BC6D9" w14:textId="77777777" w:rsidR="00C31CE8" w:rsidRPr="007B1DF5" w:rsidRDefault="007D4AC4" w:rsidP="005F6D5D">
            <w:pPr>
              <w:pStyle w:val="tv2132"/>
              <w:numPr>
                <w:ilvl w:val="0"/>
                <w:numId w:val="20"/>
              </w:numPr>
              <w:spacing w:before="0" w:after="0" w:line="240" w:lineRule="auto"/>
              <w:ind w:left="170" w:hanging="170"/>
              <w:rPr>
                <w:rFonts w:cs="Segoe UI Light"/>
                <w:color w:val="auto"/>
                <w:sz w:val="24"/>
                <w:szCs w:val="24"/>
              </w:rPr>
            </w:pPr>
            <w:r w:rsidRPr="007B1DF5">
              <w:rPr>
                <w:rFonts w:cs="Segoe UI Light"/>
                <w:color w:val="auto"/>
                <w:sz w:val="24"/>
                <w:szCs w:val="24"/>
              </w:rPr>
              <w:t>Uz augstiem sasniegumiem, nosprausto mērķu un uzdevumu sasniegšanu vērsta VTUA darbība.</w:t>
            </w:r>
          </w:p>
        </w:tc>
      </w:tr>
      <w:tr w:rsidR="00E974EF" w14:paraId="50BF504D" w14:textId="77777777" w:rsidTr="00A51BAF">
        <w:trPr>
          <w:trHeight w:val="757"/>
        </w:trPr>
        <w:tc>
          <w:tcPr>
            <w:tcW w:w="4390" w:type="dxa"/>
            <w:tcBorders>
              <w:top w:val="single" w:sz="4" w:space="0" w:color="417A84"/>
              <w:left w:val="single" w:sz="4" w:space="0" w:color="417A84"/>
              <w:bottom w:val="single" w:sz="4" w:space="0" w:color="417A84"/>
              <w:right w:val="single" w:sz="4" w:space="0" w:color="417A84"/>
            </w:tcBorders>
          </w:tcPr>
          <w:p w14:paraId="063A3209" w14:textId="77777777" w:rsidR="007D41F4" w:rsidRPr="00340038" w:rsidRDefault="007D4AC4"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Valsts un pašvaldību iestādes</w:t>
            </w:r>
          </w:p>
          <w:p w14:paraId="019E2F2F" w14:textId="77777777" w:rsidR="007D41F4" w:rsidRPr="00340038" w:rsidRDefault="007D4AC4"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 xml:space="preserve">(Lauku atbalsta dienests, Uzņēmumu reģistrs, Valsts policija, Centrālā </w:t>
            </w:r>
            <w:r w:rsidRPr="00340038">
              <w:rPr>
                <w:rFonts w:cs="Segoe UI Light"/>
                <w:color w:val="auto"/>
                <w:sz w:val="24"/>
                <w:szCs w:val="24"/>
              </w:rPr>
              <w:t>statistikas pārvalde, Valsts kanceleja u.c.)</w:t>
            </w:r>
          </w:p>
        </w:tc>
        <w:tc>
          <w:tcPr>
            <w:tcW w:w="5670" w:type="dxa"/>
            <w:tcBorders>
              <w:top w:val="single" w:sz="4" w:space="0" w:color="417A84"/>
              <w:left w:val="single" w:sz="4" w:space="0" w:color="417A84"/>
              <w:bottom w:val="single" w:sz="4" w:space="0" w:color="417A84"/>
              <w:right w:val="single" w:sz="4" w:space="0" w:color="417A84"/>
            </w:tcBorders>
          </w:tcPr>
          <w:p w14:paraId="2C84BC1F" w14:textId="77777777" w:rsidR="007D41F4" w:rsidRPr="00340038" w:rsidRDefault="007D4AC4" w:rsidP="005F6D5D">
            <w:pPr>
              <w:pStyle w:val="tv2132"/>
              <w:numPr>
                <w:ilvl w:val="0"/>
                <w:numId w:val="19"/>
              </w:numPr>
              <w:spacing w:before="0" w:after="0" w:line="240" w:lineRule="auto"/>
              <w:ind w:left="170" w:hanging="170"/>
              <w:rPr>
                <w:color w:val="auto"/>
                <w:sz w:val="24"/>
                <w:szCs w:val="24"/>
              </w:rPr>
            </w:pPr>
            <w:r w:rsidRPr="00340038">
              <w:rPr>
                <w:rFonts w:cs="Segoe UI Light"/>
                <w:color w:val="auto"/>
                <w:sz w:val="24"/>
                <w:szCs w:val="24"/>
              </w:rPr>
              <w:t xml:space="preserve">Dati un informācija no </w:t>
            </w:r>
            <w:r w:rsidR="004B7461" w:rsidRPr="00340038">
              <w:rPr>
                <w:rFonts w:cs="Segoe UI Light"/>
                <w:color w:val="auto"/>
                <w:sz w:val="24"/>
                <w:szCs w:val="24"/>
              </w:rPr>
              <w:t>VIS</w:t>
            </w:r>
            <w:r w:rsidRPr="00340038">
              <w:rPr>
                <w:rFonts w:cs="Segoe UI Light"/>
                <w:color w:val="auto"/>
                <w:sz w:val="24"/>
                <w:szCs w:val="24"/>
              </w:rPr>
              <w:t>.</w:t>
            </w:r>
          </w:p>
          <w:p w14:paraId="7B31C4E1" w14:textId="77777777" w:rsidR="007D41F4" w:rsidRPr="00340038" w:rsidRDefault="007D4AC4" w:rsidP="005F6D5D">
            <w:pPr>
              <w:pStyle w:val="tv2132"/>
              <w:numPr>
                <w:ilvl w:val="0"/>
                <w:numId w:val="19"/>
              </w:numPr>
              <w:spacing w:before="0" w:after="0" w:line="240" w:lineRule="auto"/>
              <w:ind w:left="170" w:hanging="170"/>
              <w:rPr>
                <w:color w:val="auto"/>
                <w:sz w:val="24"/>
                <w:szCs w:val="24"/>
              </w:rPr>
            </w:pPr>
            <w:r w:rsidRPr="00340038">
              <w:rPr>
                <w:rFonts w:cs="Segoe UI Light"/>
                <w:color w:val="auto"/>
                <w:sz w:val="24"/>
                <w:szCs w:val="24"/>
              </w:rPr>
              <w:t>Atsavināšanas aizlieguma, reģistrācijas aizlieguma u.c. aizliegumu, kā arī komercķīlas atzīmes reģistrācija.</w:t>
            </w:r>
          </w:p>
          <w:p w14:paraId="3F5AEC5A" w14:textId="77777777" w:rsidR="007D41F4" w:rsidRPr="00340038" w:rsidRDefault="007D4AC4" w:rsidP="005F6D5D">
            <w:pPr>
              <w:pStyle w:val="tv2132"/>
              <w:numPr>
                <w:ilvl w:val="0"/>
                <w:numId w:val="19"/>
              </w:numPr>
              <w:spacing w:before="0" w:after="0" w:line="240" w:lineRule="auto"/>
              <w:ind w:left="170" w:hanging="170"/>
              <w:rPr>
                <w:color w:val="auto"/>
                <w:sz w:val="24"/>
                <w:szCs w:val="24"/>
              </w:rPr>
            </w:pPr>
            <w:r w:rsidRPr="00340038">
              <w:rPr>
                <w:rFonts w:cs="Segoe UI Light"/>
                <w:color w:val="auto"/>
                <w:sz w:val="24"/>
                <w:szCs w:val="24"/>
              </w:rPr>
              <w:t>Normatīvajos aktos un sadarbības līgumos noteikto prasību kvalitatīva izpi</w:t>
            </w:r>
            <w:r w:rsidRPr="00340038">
              <w:rPr>
                <w:rFonts w:cs="Segoe UI Light"/>
                <w:color w:val="auto"/>
                <w:sz w:val="24"/>
                <w:szCs w:val="24"/>
              </w:rPr>
              <w:t>lde.</w:t>
            </w:r>
          </w:p>
          <w:p w14:paraId="1E2A1DA0" w14:textId="77777777" w:rsidR="007D41F4" w:rsidRPr="00340038" w:rsidRDefault="007D4AC4" w:rsidP="005F6D5D">
            <w:pPr>
              <w:pStyle w:val="tv2132"/>
              <w:numPr>
                <w:ilvl w:val="0"/>
                <w:numId w:val="19"/>
              </w:numPr>
              <w:spacing w:before="0" w:after="0" w:line="240" w:lineRule="auto"/>
              <w:ind w:left="170" w:hanging="170"/>
              <w:rPr>
                <w:color w:val="auto"/>
                <w:sz w:val="24"/>
                <w:szCs w:val="24"/>
              </w:rPr>
            </w:pPr>
            <w:r w:rsidRPr="00340038">
              <w:rPr>
                <w:rFonts w:cs="Segoe UI Light"/>
                <w:color w:val="auto"/>
                <w:sz w:val="24"/>
                <w:szCs w:val="24"/>
              </w:rPr>
              <w:t>Iesaiste valsts pārvaldes iestādēm organizētajās aptaujās un iniciatīvās.</w:t>
            </w:r>
          </w:p>
        </w:tc>
      </w:tr>
      <w:bookmarkEnd w:id="14"/>
      <w:tr w:rsidR="00E974EF" w14:paraId="61099250" w14:textId="77777777" w:rsidTr="00A51BAF">
        <w:trPr>
          <w:trHeight w:val="757"/>
        </w:trPr>
        <w:tc>
          <w:tcPr>
            <w:tcW w:w="4390" w:type="dxa"/>
            <w:tcBorders>
              <w:top w:val="single" w:sz="4" w:space="0" w:color="417A84"/>
              <w:left w:val="single" w:sz="4" w:space="0" w:color="417A84"/>
              <w:bottom w:val="single" w:sz="4" w:space="0" w:color="417A84"/>
              <w:right w:val="single" w:sz="4" w:space="0" w:color="417A84"/>
            </w:tcBorders>
          </w:tcPr>
          <w:p w14:paraId="56787742" w14:textId="77777777" w:rsidR="00C31CE8" w:rsidRPr="00340038" w:rsidRDefault="007D4AC4"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Nevalstiskās organizācijas, valsts kapitālsabiedrības</w:t>
            </w:r>
            <w:r w:rsidR="006F6B17">
              <w:rPr>
                <w:rFonts w:cs="Segoe UI Light"/>
                <w:color w:val="auto"/>
                <w:sz w:val="24"/>
                <w:szCs w:val="24"/>
              </w:rPr>
              <w:t xml:space="preserve"> </w:t>
            </w:r>
            <w:r w:rsidRPr="00340038">
              <w:rPr>
                <w:rFonts w:cs="Segoe UI Light"/>
                <w:color w:val="auto"/>
                <w:sz w:val="24"/>
                <w:szCs w:val="24"/>
              </w:rPr>
              <w:t>(</w:t>
            </w:r>
            <w:bookmarkStart w:id="17" w:name="_Hlk74046123"/>
            <w:r w:rsidRPr="00340038">
              <w:rPr>
                <w:rFonts w:cs="Segoe UI Light"/>
                <w:color w:val="auto"/>
                <w:sz w:val="24"/>
                <w:szCs w:val="24"/>
              </w:rPr>
              <w:t>biedrība “Latvijas transportlīdzekļu apdrošinātāju birojs”, biedrība “</w:t>
            </w:r>
            <w:r w:rsidR="00285D5F" w:rsidRPr="00340038">
              <w:rPr>
                <w:rFonts w:cs="Segoe UI Light"/>
                <w:color w:val="auto"/>
                <w:sz w:val="24"/>
                <w:szCs w:val="24"/>
              </w:rPr>
              <w:t>Lauksaimniecības un industriālās tehnikas asociācija</w:t>
            </w:r>
            <w:r w:rsidRPr="00340038">
              <w:rPr>
                <w:rFonts w:cs="Segoe UI Light"/>
                <w:color w:val="auto"/>
                <w:sz w:val="24"/>
                <w:szCs w:val="24"/>
              </w:rPr>
              <w:t>”</w:t>
            </w:r>
            <w:bookmarkEnd w:id="17"/>
            <w:r w:rsidRPr="00340038">
              <w:rPr>
                <w:rFonts w:cs="Segoe UI Light"/>
                <w:color w:val="auto"/>
                <w:sz w:val="24"/>
                <w:szCs w:val="24"/>
              </w:rPr>
              <w:t>, Latvijas Lauku konsultāciju un izglītības centrs u.c.)</w:t>
            </w:r>
          </w:p>
        </w:tc>
        <w:tc>
          <w:tcPr>
            <w:tcW w:w="5670" w:type="dxa"/>
            <w:tcBorders>
              <w:top w:val="single" w:sz="4" w:space="0" w:color="417A84"/>
              <w:left w:val="single" w:sz="4" w:space="0" w:color="417A84"/>
              <w:bottom w:val="single" w:sz="4" w:space="0" w:color="417A84"/>
              <w:right w:val="single" w:sz="4" w:space="0" w:color="417A84"/>
            </w:tcBorders>
          </w:tcPr>
          <w:p w14:paraId="6683FE49" w14:textId="77777777" w:rsidR="00C31CE8" w:rsidRPr="00340038" w:rsidRDefault="007D4AC4" w:rsidP="005F6D5D">
            <w:pPr>
              <w:pStyle w:val="tv2132"/>
              <w:numPr>
                <w:ilvl w:val="0"/>
                <w:numId w:val="21"/>
              </w:numPr>
              <w:spacing w:before="0" w:after="0" w:line="240" w:lineRule="auto"/>
              <w:ind w:left="170" w:hanging="170"/>
              <w:rPr>
                <w:rFonts w:cs="Segoe UI Light"/>
                <w:color w:val="auto"/>
                <w:sz w:val="24"/>
                <w:szCs w:val="24"/>
              </w:rPr>
            </w:pPr>
            <w:r w:rsidRPr="00340038">
              <w:rPr>
                <w:rFonts w:cs="Segoe UI Light"/>
                <w:color w:val="auto"/>
                <w:sz w:val="24"/>
                <w:szCs w:val="24"/>
              </w:rPr>
              <w:t>Nevalstisko organizāciju pārstāvēto interešu aizstāvēšana</w:t>
            </w:r>
            <w:r w:rsidR="00E579B3" w:rsidRPr="00340038">
              <w:rPr>
                <w:rFonts w:cs="Segoe UI Light"/>
                <w:color w:val="auto"/>
                <w:sz w:val="24"/>
                <w:szCs w:val="24"/>
              </w:rPr>
              <w:t>s iespējas</w:t>
            </w:r>
            <w:r w:rsidRPr="00340038">
              <w:rPr>
                <w:rFonts w:cs="Segoe UI Light"/>
                <w:color w:val="auto"/>
                <w:sz w:val="24"/>
                <w:szCs w:val="24"/>
              </w:rPr>
              <w:t xml:space="preserve">. </w:t>
            </w:r>
          </w:p>
          <w:p w14:paraId="70BF1227" w14:textId="77777777" w:rsidR="00C31CE8" w:rsidRPr="00340038" w:rsidRDefault="007D4AC4" w:rsidP="005F6D5D">
            <w:pPr>
              <w:pStyle w:val="tv2132"/>
              <w:numPr>
                <w:ilvl w:val="0"/>
                <w:numId w:val="21"/>
              </w:numPr>
              <w:spacing w:before="0" w:after="0" w:line="240" w:lineRule="auto"/>
              <w:ind w:left="170" w:hanging="170"/>
              <w:rPr>
                <w:rFonts w:cs="Segoe UI Light"/>
                <w:color w:val="auto"/>
                <w:sz w:val="24"/>
                <w:szCs w:val="24"/>
              </w:rPr>
            </w:pPr>
            <w:r w:rsidRPr="00340038">
              <w:rPr>
                <w:rFonts w:cs="Segoe UI Light"/>
                <w:color w:val="auto"/>
                <w:sz w:val="24"/>
                <w:szCs w:val="24"/>
              </w:rPr>
              <w:t>Līdzdalības iespējas normatīvo aktu izstrādē.</w:t>
            </w:r>
          </w:p>
          <w:p w14:paraId="6D2867FD" w14:textId="77777777" w:rsidR="00C31CE8" w:rsidRPr="00340038" w:rsidRDefault="007D4AC4" w:rsidP="005F6D5D">
            <w:pPr>
              <w:pStyle w:val="tv2132"/>
              <w:numPr>
                <w:ilvl w:val="0"/>
                <w:numId w:val="21"/>
              </w:numPr>
              <w:spacing w:before="0" w:after="0" w:line="240" w:lineRule="auto"/>
              <w:ind w:left="170" w:hanging="170"/>
              <w:rPr>
                <w:rFonts w:cs="Segoe UI Light"/>
                <w:color w:val="auto"/>
                <w:sz w:val="24"/>
                <w:szCs w:val="24"/>
              </w:rPr>
            </w:pPr>
            <w:r w:rsidRPr="00340038">
              <w:rPr>
                <w:rFonts w:cs="Segoe UI Light"/>
                <w:color w:val="auto"/>
                <w:sz w:val="24"/>
                <w:szCs w:val="24"/>
              </w:rPr>
              <w:t>Automatizēta datu apmaiņa.</w:t>
            </w:r>
          </w:p>
          <w:p w14:paraId="422A3EA2" w14:textId="77777777" w:rsidR="00C31CE8" w:rsidRPr="00340038" w:rsidRDefault="007D4AC4" w:rsidP="005F6D5D">
            <w:pPr>
              <w:pStyle w:val="tv2132"/>
              <w:numPr>
                <w:ilvl w:val="0"/>
                <w:numId w:val="21"/>
              </w:numPr>
              <w:spacing w:before="0" w:after="0" w:line="240" w:lineRule="auto"/>
              <w:ind w:left="170" w:hanging="170"/>
              <w:rPr>
                <w:rFonts w:cs="Segoe UI Light"/>
                <w:color w:val="auto"/>
                <w:sz w:val="24"/>
                <w:szCs w:val="24"/>
              </w:rPr>
            </w:pPr>
            <w:r w:rsidRPr="00340038">
              <w:rPr>
                <w:rFonts w:cs="Segoe UI Light"/>
                <w:color w:val="auto"/>
                <w:sz w:val="24"/>
                <w:szCs w:val="24"/>
              </w:rPr>
              <w:t>Statistikas pārskatu saņemšana.</w:t>
            </w:r>
          </w:p>
          <w:p w14:paraId="69B1B214" w14:textId="77777777" w:rsidR="00C31CE8" w:rsidRPr="00340038" w:rsidRDefault="007D4AC4" w:rsidP="005F6D5D">
            <w:pPr>
              <w:pStyle w:val="tv2132"/>
              <w:numPr>
                <w:ilvl w:val="0"/>
                <w:numId w:val="21"/>
              </w:numPr>
              <w:spacing w:before="0" w:after="0" w:line="240" w:lineRule="auto"/>
              <w:ind w:left="170" w:hanging="170"/>
              <w:rPr>
                <w:rFonts w:cs="Segoe UI Light"/>
                <w:color w:val="auto"/>
                <w:sz w:val="24"/>
                <w:szCs w:val="24"/>
              </w:rPr>
            </w:pPr>
            <w:r w:rsidRPr="00340038">
              <w:rPr>
                <w:rFonts w:cs="Segoe UI Light"/>
                <w:color w:val="auto"/>
                <w:sz w:val="24"/>
                <w:szCs w:val="24"/>
              </w:rPr>
              <w:t>Apmācības VTUA nodarbi</w:t>
            </w:r>
            <w:r w:rsidRPr="00340038">
              <w:rPr>
                <w:rFonts w:cs="Segoe UI Light"/>
                <w:color w:val="auto"/>
                <w:sz w:val="24"/>
                <w:szCs w:val="24"/>
              </w:rPr>
              <w:t>nātajiem.</w:t>
            </w:r>
          </w:p>
        </w:tc>
      </w:tr>
      <w:tr w:rsidR="00E974EF" w14:paraId="26B2395E" w14:textId="77777777" w:rsidTr="00A51BAF">
        <w:trPr>
          <w:trHeight w:val="619"/>
        </w:trPr>
        <w:tc>
          <w:tcPr>
            <w:tcW w:w="4390" w:type="dxa"/>
            <w:tcBorders>
              <w:top w:val="single" w:sz="4" w:space="0" w:color="417A84"/>
              <w:left w:val="single" w:sz="4" w:space="0" w:color="417A84"/>
              <w:bottom w:val="single" w:sz="4" w:space="0" w:color="417A84"/>
              <w:right w:val="single" w:sz="4" w:space="0" w:color="417A84"/>
            </w:tcBorders>
          </w:tcPr>
          <w:p w14:paraId="473EFA3A" w14:textId="77777777" w:rsidR="00C31CE8" w:rsidRPr="00412122" w:rsidRDefault="007D4AC4" w:rsidP="00AA206E">
            <w:pPr>
              <w:pStyle w:val="tv2132"/>
              <w:spacing w:before="0" w:after="0" w:line="240" w:lineRule="auto"/>
              <w:ind w:firstLine="0"/>
              <w:rPr>
                <w:rFonts w:cs="Segoe UI Light"/>
                <w:color w:val="auto"/>
                <w:sz w:val="24"/>
                <w:szCs w:val="24"/>
              </w:rPr>
            </w:pPr>
            <w:r w:rsidRPr="00412122">
              <w:rPr>
                <w:rFonts w:cs="Segoe UI Light"/>
                <w:color w:val="auto"/>
                <w:sz w:val="24"/>
                <w:szCs w:val="24"/>
              </w:rPr>
              <w:t>Traktortehnikas un tās piekabes īpašnieki, turētāji, vadītāji, lietotāji</w:t>
            </w:r>
          </w:p>
          <w:p w14:paraId="561263E0" w14:textId="77777777" w:rsidR="00C31CE8" w:rsidRPr="00412122" w:rsidRDefault="00C31CE8" w:rsidP="00AA206E">
            <w:pPr>
              <w:pStyle w:val="tv2132"/>
              <w:spacing w:before="0" w:after="0" w:line="240" w:lineRule="auto"/>
              <w:ind w:firstLine="0"/>
              <w:rPr>
                <w:rFonts w:cs="Segoe UI Light"/>
                <w:color w:val="auto"/>
                <w:sz w:val="24"/>
                <w:szCs w:val="24"/>
              </w:rPr>
            </w:pPr>
          </w:p>
        </w:tc>
        <w:tc>
          <w:tcPr>
            <w:tcW w:w="5670" w:type="dxa"/>
            <w:tcBorders>
              <w:top w:val="single" w:sz="4" w:space="0" w:color="417A84"/>
              <w:left w:val="single" w:sz="4" w:space="0" w:color="417A84"/>
              <w:bottom w:val="single" w:sz="4" w:space="0" w:color="417A84"/>
              <w:right w:val="single" w:sz="4" w:space="0" w:color="417A84"/>
            </w:tcBorders>
          </w:tcPr>
          <w:p w14:paraId="1A8E7C4B" w14:textId="77777777" w:rsidR="00C31CE8" w:rsidRPr="00340038" w:rsidRDefault="007D4AC4" w:rsidP="005F6D5D">
            <w:pPr>
              <w:pStyle w:val="tv2132"/>
              <w:numPr>
                <w:ilvl w:val="0"/>
                <w:numId w:val="22"/>
              </w:numPr>
              <w:spacing w:before="0" w:after="0" w:line="240" w:lineRule="auto"/>
              <w:ind w:left="170" w:hanging="170"/>
              <w:rPr>
                <w:rFonts w:cs="Segoe UI Light"/>
                <w:color w:val="auto"/>
                <w:sz w:val="24"/>
                <w:szCs w:val="24"/>
              </w:rPr>
            </w:pPr>
            <w:r w:rsidRPr="00340038">
              <w:rPr>
                <w:rFonts w:cs="Segoe UI Light"/>
                <w:color w:val="auto"/>
                <w:sz w:val="24"/>
                <w:szCs w:val="24"/>
              </w:rPr>
              <w:t>Konsultācijas, ērtas saziņas iespējas.</w:t>
            </w:r>
          </w:p>
          <w:p w14:paraId="6742FCA5" w14:textId="77777777" w:rsidR="00C31CE8" w:rsidRPr="00340038" w:rsidRDefault="007D4AC4" w:rsidP="005F6D5D">
            <w:pPr>
              <w:pStyle w:val="tv2132"/>
              <w:numPr>
                <w:ilvl w:val="0"/>
                <w:numId w:val="22"/>
              </w:numPr>
              <w:spacing w:before="0" w:after="0" w:line="240" w:lineRule="auto"/>
              <w:ind w:left="170" w:hanging="170"/>
              <w:rPr>
                <w:rFonts w:cs="Segoe UI Light"/>
                <w:color w:val="auto"/>
                <w:sz w:val="24"/>
                <w:szCs w:val="24"/>
              </w:rPr>
            </w:pPr>
            <w:r w:rsidRPr="00340038">
              <w:rPr>
                <w:rFonts w:cs="Segoe UI Light"/>
                <w:color w:val="auto"/>
                <w:sz w:val="24"/>
                <w:szCs w:val="24"/>
              </w:rPr>
              <w:t>Klientorientētu VTUA pakalpojumu saņemšana:</w:t>
            </w:r>
          </w:p>
          <w:p w14:paraId="0FE33703" w14:textId="77777777" w:rsidR="00C31CE8" w:rsidRPr="00340038" w:rsidRDefault="007D4AC4" w:rsidP="005F6D5D">
            <w:pPr>
              <w:pStyle w:val="tv2132"/>
              <w:numPr>
                <w:ilvl w:val="0"/>
                <w:numId w:val="13"/>
              </w:numPr>
              <w:spacing w:before="0" w:after="0" w:line="240" w:lineRule="auto"/>
              <w:rPr>
                <w:rFonts w:cs="Segoe UI Light"/>
                <w:color w:val="auto"/>
                <w:sz w:val="24"/>
                <w:szCs w:val="24"/>
              </w:rPr>
            </w:pPr>
            <w:r w:rsidRPr="00340038">
              <w:rPr>
                <w:rFonts w:cs="Segoe UI Light"/>
                <w:color w:val="auto"/>
                <w:sz w:val="24"/>
                <w:szCs w:val="24"/>
              </w:rPr>
              <w:t xml:space="preserve">traktortehnikas, tās piekabes un maināmo velkamo iekārtu īpašumtiesību </w:t>
            </w:r>
            <w:r w:rsidRPr="00340038">
              <w:rPr>
                <w:rFonts w:cs="Segoe UI Light"/>
                <w:color w:val="auto"/>
                <w:sz w:val="24"/>
                <w:szCs w:val="24"/>
              </w:rPr>
              <w:t>nostiprināšana;</w:t>
            </w:r>
          </w:p>
          <w:p w14:paraId="1AC2253D" w14:textId="77777777" w:rsidR="00B92279" w:rsidRPr="00340038" w:rsidRDefault="007D4AC4" w:rsidP="005F6D5D">
            <w:pPr>
              <w:pStyle w:val="tv2132"/>
              <w:numPr>
                <w:ilvl w:val="0"/>
                <w:numId w:val="13"/>
              </w:numPr>
              <w:spacing w:before="0" w:after="0" w:line="240" w:lineRule="auto"/>
              <w:rPr>
                <w:rFonts w:cs="Segoe UI Light"/>
                <w:color w:val="auto"/>
                <w:sz w:val="24"/>
                <w:szCs w:val="24"/>
              </w:rPr>
            </w:pPr>
            <w:r w:rsidRPr="00340038">
              <w:rPr>
                <w:rFonts w:cs="Segoe UI Light"/>
                <w:color w:val="auto"/>
                <w:sz w:val="24"/>
                <w:szCs w:val="24"/>
              </w:rPr>
              <w:t>atļauja piedalīties ceļu satiksmē u.c.</w:t>
            </w:r>
          </w:p>
          <w:p w14:paraId="251B6303" w14:textId="77777777" w:rsidR="00C31CE8" w:rsidRPr="00340038" w:rsidRDefault="007D4AC4" w:rsidP="005F6D5D">
            <w:pPr>
              <w:pStyle w:val="ListParagraph"/>
              <w:numPr>
                <w:ilvl w:val="0"/>
                <w:numId w:val="23"/>
              </w:numPr>
              <w:spacing w:before="0" w:after="0"/>
              <w:ind w:left="170" w:hanging="170"/>
              <w:rPr>
                <w:rFonts w:cs="Segoe UI Light"/>
                <w:color w:val="FF0000"/>
              </w:rPr>
            </w:pPr>
            <w:r w:rsidRPr="00340038">
              <w:rPr>
                <w:rFonts w:cs="Segoe UI Light"/>
              </w:rPr>
              <w:t xml:space="preserve">Informācija no </w:t>
            </w:r>
            <w:r w:rsidR="004B7461" w:rsidRPr="00340038">
              <w:rPr>
                <w:rFonts w:cs="Segoe UI Light"/>
              </w:rPr>
              <w:t>VIS</w:t>
            </w:r>
            <w:r w:rsidRPr="00340038">
              <w:t xml:space="preserve">, </w:t>
            </w:r>
            <w:r w:rsidRPr="00340038">
              <w:rPr>
                <w:rFonts w:cs="Segoe UI Light"/>
              </w:rPr>
              <w:t>automatizēta datu apmaiņa.</w:t>
            </w:r>
          </w:p>
        </w:tc>
      </w:tr>
      <w:tr w:rsidR="00E974EF" w14:paraId="4F8F73C2" w14:textId="77777777" w:rsidTr="00A51BAF">
        <w:trPr>
          <w:trHeight w:val="70"/>
        </w:trPr>
        <w:tc>
          <w:tcPr>
            <w:tcW w:w="4390" w:type="dxa"/>
            <w:tcBorders>
              <w:top w:val="single" w:sz="4" w:space="0" w:color="417A84"/>
              <w:left w:val="single" w:sz="4" w:space="0" w:color="417A84"/>
              <w:bottom w:val="single" w:sz="4" w:space="0" w:color="417A84"/>
              <w:right w:val="single" w:sz="4" w:space="0" w:color="417A84"/>
            </w:tcBorders>
          </w:tcPr>
          <w:p w14:paraId="1E4F855F" w14:textId="77777777" w:rsidR="00C31CE8" w:rsidRPr="00340038" w:rsidRDefault="007D4AC4" w:rsidP="00AA206E">
            <w:pPr>
              <w:spacing w:before="0" w:after="0"/>
            </w:pPr>
            <w:bookmarkStart w:id="18" w:name="_Hlk73543920"/>
            <w:r w:rsidRPr="00340038">
              <w:rPr>
                <w:rFonts w:cs="Segoe UI Light"/>
              </w:rPr>
              <w:t>Izglītības iestādes, pasniedzēji un instruktori, kas apmāca traktortehnikas vadītājus</w:t>
            </w:r>
          </w:p>
          <w:p w14:paraId="6BBC4628" w14:textId="77777777" w:rsidR="00C31CE8" w:rsidRPr="00340038" w:rsidRDefault="00C31CE8" w:rsidP="00AA206E">
            <w:pPr>
              <w:spacing w:before="0" w:after="0"/>
            </w:pPr>
          </w:p>
          <w:p w14:paraId="30DC52A9" w14:textId="77777777" w:rsidR="00C31CE8" w:rsidRPr="00340038" w:rsidRDefault="00C31CE8" w:rsidP="00146DE7"/>
        </w:tc>
        <w:tc>
          <w:tcPr>
            <w:tcW w:w="5670" w:type="dxa"/>
            <w:tcBorders>
              <w:top w:val="single" w:sz="4" w:space="0" w:color="417A84"/>
              <w:left w:val="single" w:sz="4" w:space="0" w:color="417A84"/>
              <w:bottom w:val="single" w:sz="4" w:space="0" w:color="417A84"/>
              <w:right w:val="single" w:sz="4" w:space="0" w:color="417A84"/>
            </w:tcBorders>
          </w:tcPr>
          <w:p w14:paraId="0F5BE70D" w14:textId="77777777" w:rsidR="00C31CE8" w:rsidRPr="00340038" w:rsidRDefault="007D4AC4" w:rsidP="005F6D5D">
            <w:pPr>
              <w:pStyle w:val="tv2132"/>
              <w:numPr>
                <w:ilvl w:val="0"/>
                <w:numId w:val="24"/>
              </w:numPr>
              <w:spacing w:before="0" w:after="0" w:line="240" w:lineRule="auto"/>
              <w:ind w:left="170" w:hanging="170"/>
              <w:rPr>
                <w:rFonts w:cs="Segoe UI Light"/>
                <w:color w:val="auto"/>
                <w:sz w:val="24"/>
                <w:szCs w:val="24"/>
              </w:rPr>
            </w:pPr>
            <w:r w:rsidRPr="00340038">
              <w:rPr>
                <w:rFonts w:cs="Segoe UI Light"/>
                <w:color w:val="auto"/>
                <w:sz w:val="24"/>
                <w:szCs w:val="24"/>
              </w:rPr>
              <w:t>Konsultācijas, ērtas saziņas iespējas.</w:t>
            </w:r>
          </w:p>
          <w:p w14:paraId="53BBA667" w14:textId="77777777" w:rsidR="00C31CE8" w:rsidRPr="00340038" w:rsidRDefault="007D4AC4" w:rsidP="005F6D5D">
            <w:pPr>
              <w:pStyle w:val="tv2132"/>
              <w:numPr>
                <w:ilvl w:val="0"/>
                <w:numId w:val="24"/>
              </w:numPr>
              <w:spacing w:before="0" w:after="0" w:line="240" w:lineRule="auto"/>
              <w:ind w:left="170" w:hanging="170"/>
              <w:rPr>
                <w:rFonts w:cs="Segoe UI Light"/>
                <w:color w:val="auto"/>
                <w:sz w:val="24"/>
                <w:szCs w:val="24"/>
              </w:rPr>
            </w:pPr>
            <w:r w:rsidRPr="00340038">
              <w:rPr>
                <w:rFonts w:cs="Segoe UI Light"/>
                <w:color w:val="auto"/>
                <w:sz w:val="24"/>
                <w:szCs w:val="24"/>
              </w:rPr>
              <w:t>Klientorientētu VTUA pakalpojumu saņemšana:</w:t>
            </w:r>
          </w:p>
          <w:p w14:paraId="60EB9E99" w14:textId="77777777" w:rsidR="00C31CE8" w:rsidRPr="00340038" w:rsidRDefault="007D4AC4" w:rsidP="005F6D5D">
            <w:pPr>
              <w:pStyle w:val="tv2132"/>
              <w:numPr>
                <w:ilvl w:val="0"/>
                <w:numId w:val="13"/>
              </w:numPr>
              <w:spacing w:before="0" w:after="0" w:line="240" w:lineRule="auto"/>
              <w:rPr>
                <w:rFonts w:cs="Segoe UI Light"/>
                <w:color w:val="auto"/>
                <w:sz w:val="24"/>
                <w:szCs w:val="24"/>
              </w:rPr>
            </w:pPr>
            <w:r w:rsidRPr="00340038">
              <w:rPr>
                <w:rFonts w:cs="Segoe UI Light"/>
                <w:color w:val="auto"/>
                <w:sz w:val="24"/>
                <w:szCs w:val="24"/>
              </w:rPr>
              <w:t>mācību kartes saņemšana;</w:t>
            </w:r>
          </w:p>
          <w:p w14:paraId="4A3043F9" w14:textId="77777777" w:rsidR="00C31CE8" w:rsidRPr="00340038" w:rsidRDefault="007D4AC4" w:rsidP="005F6D5D">
            <w:pPr>
              <w:pStyle w:val="tv2132"/>
              <w:numPr>
                <w:ilvl w:val="0"/>
                <w:numId w:val="13"/>
              </w:numPr>
              <w:spacing w:before="0" w:after="0" w:line="240" w:lineRule="auto"/>
              <w:rPr>
                <w:rFonts w:cs="Segoe UI Light"/>
                <w:color w:val="auto"/>
                <w:sz w:val="24"/>
                <w:szCs w:val="24"/>
              </w:rPr>
            </w:pPr>
            <w:r w:rsidRPr="00340038">
              <w:rPr>
                <w:rFonts w:cs="Segoe UI Light"/>
                <w:color w:val="auto"/>
                <w:sz w:val="24"/>
                <w:szCs w:val="24"/>
              </w:rPr>
              <w:t>mācību grupu reģistrācija;</w:t>
            </w:r>
          </w:p>
          <w:p w14:paraId="38AC92FB" w14:textId="77777777" w:rsidR="00C31CE8" w:rsidRPr="00340038" w:rsidRDefault="007D4AC4" w:rsidP="005F6D5D">
            <w:pPr>
              <w:pStyle w:val="tv2132"/>
              <w:numPr>
                <w:ilvl w:val="0"/>
                <w:numId w:val="13"/>
              </w:numPr>
              <w:spacing w:before="0" w:after="0" w:line="240" w:lineRule="auto"/>
              <w:rPr>
                <w:rFonts w:cs="Segoe UI Light"/>
                <w:color w:val="auto"/>
                <w:sz w:val="24"/>
                <w:szCs w:val="24"/>
              </w:rPr>
            </w:pPr>
            <w:r w:rsidRPr="00340038">
              <w:rPr>
                <w:rFonts w:cs="Segoe UI Light"/>
                <w:color w:val="auto"/>
                <w:sz w:val="24"/>
                <w:szCs w:val="24"/>
              </w:rPr>
              <w:t>instruktoru apliecības saņemšana un pagarināšana.</w:t>
            </w:r>
          </w:p>
        </w:tc>
      </w:tr>
      <w:bookmarkEnd w:id="18"/>
      <w:tr w:rsidR="00E974EF" w14:paraId="4070A691" w14:textId="77777777" w:rsidTr="00A51BAF">
        <w:trPr>
          <w:trHeight w:val="619"/>
        </w:trPr>
        <w:tc>
          <w:tcPr>
            <w:tcW w:w="4390" w:type="dxa"/>
            <w:tcBorders>
              <w:top w:val="single" w:sz="4" w:space="0" w:color="417A84"/>
              <w:left w:val="single" w:sz="4" w:space="0" w:color="417A84"/>
              <w:bottom w:val="single" w:sz="4" w:space="0" w:color="417A84"/>
              <w:right w:val="single" w:sz="4" w:space="0" w:color="417A84"/>
            </w:tcBorders>
          </w:tcPr>
          <w:p w14:paraId="4D58CBBE" w14:textId="77777777" w:rsidR="00C31CE8" w:rsidRPr="00340038" w:rsidRDefault="007D4AC4" w:rsidP="00AA206E">
            <w:pPr>
              <w:pStyle w:val="tv2132"/>
              <w:spacing w:before="0" w:after="0" w:line="240" w:lineRule="auto"/>
              <w:ind w:firstLine="0"/>
              <w:rPr>
                <w:rFonts w:cs="Segoe UI Light"/>
                <w:color w:val="FF0000"/>
                <w:sz w:val="24"/>
                <w:szCs w:val="24"/>
              </w:rPr>
            </w:pPr>
            <w:r w:rsidRPr="00340038">
              <w:rPr>
                <w:rFonts w:cs="Segoe UI Light"/>
                <w:color w:val="auto"/>
                <w:sz w:val="24"/>
                <w:szCs w:val="24"/>
              </w:rPr>
              <w:lastRenderedPageBreak/>
              <w:t>Potenciāli reģistrējamie un reģistrētie traktortehnikas, tās piekabju un numurēto agregātu tirgotāji</w:t>
            </w:r>
          </w:p>
        </w:tc>
        <w:tc>
          <w:tcPr>
            <w:tcW w:w="5670" w:type="dxa"/>
            <w:tcBorders>
              <w:top w:val="single" w:sz="4" w:space="0" w:color="417A84"/>
              <w:left w:val="single" w:sz="4" w:space="0" w:color="417A84"/>
              <w:bottom w:val="single" w:sz="4" w:space="0" w:color="417A84"/>
              <w:right w:val="single" w:sz="4" w:space="0" w:color="417A84"/>
            </w:tcBorders>
          </w:tcPr>
          <w:p w14:paraId="628D11F0" w14:textId="77777777" w:rsidR="00C31CE8" w:rsidRPr="00340038" w:rsidRDefault="007D4AC4" w:rsidP="005F6D5D">
            <w:pPr>
              <w:pStyle w:val="tv2132"/>
              <w:numPr>
                <w:ilvl w:val="0"/>
                <w:numId w:val="25"/>
              </w:numPr>
              <w:spacing w:before="0" w:after="0" w:line="240" w:lineRule="auto"/>
              <w:ind w:left="170" w:hanging="170"/>
              <w:rPr>
                <w:rFonts w:cs="Segoe UI Light"/>
                <w:color w:val="auto"/>
                <w:sz w:val="24"/>
                <w:szCs w:val="24"/>
              </w:rPr>
            </w:pPr>
            <w:r w:rsidRPr="00340038">
              <w:rPr>
                <w:rFonts w:cs="Segoe UI Light"/>
                <w:color w:val="auto"/>
                <w:sz w:val="24"/>
                <w:szCs w:val="24"/>
              </w:rPr>
              <w:t>Konsultācijas, ērtas saziņas iespējas.</w:t>
            </w:r>
          </w:p>
          <w:p w14:paraId="58F5FCD4" w14:textId="77777777" w:rsidR="00C31CE8" w:rsidRPr="00340038" w:rsidRDefault="007D4AC4" w:rsidP="005F6D5D">
            <w:pPr>
              <w:pStyle w:val="tv2132"/>
              <w:numPr>
                <w:ilvl w:val="0"/>
                <w:numId w:val="25"/>
              </w:numPr>
              <w:spacing w:before="0" w:after="0" w:line="240" w:lineRule="auto"/>
              <w:ind w:left="170" w:hanging="170"/>
              <w:rPr>
                <w:rFonts w:cs="Segoe UI Light"/>
                <w:color w:val="auto"/>
                <w:sz w:val="24"/>
                <w:szCs w:val="24"/>
              </w:rPr>
            </w:pPr>
            <w:r w:rsidRPr="00340038">
              <w:rPr>
                <w:rFonts w:cs="Segoe UI Light"/>
                <w:sz w:val="24"/>
                <w:szCs w:val="24"/>
              </w:rPr>
              <w:t>Klientorientētu VTUA pakalpojumu saņemšana:</w:t>
            </w:r>
          </w:p>
          <w:p w14:paraId="6FF12648" w14:textId="77777777" w:rsidR="00C31CE8" w:rsidRPr="00340038" w:rsidRDefault="007D4AC4" w:rsidP="005F6D5D">
            <w:pPr>
              <w:pStyle w:val="ListParagraph"/>
              <w:numPr>
                <w:ilvl w:val="0"/>
                <w:numId w:val="13"/>
              </w:numPr>
              <w:spacing w:before="0" w:after="0"/>
              <w:rPr>
                <w:rFonts w:cs="Segoe UI Light"/>
              </w:rPr>
            </w:pPr>
            <w:r w:rsidRPr="00340038">
              <w:rPr>
                <w:rFonts w:cs="Segoe UI Light"/>
              </w:rPr>
              <w:t>traktortehnikas, tās piekabju un numurēto agregātu tirdzniecības iespējas;</w:t>
            </w:r>
          </w:p>
          <w:p w14:paraId="11568D1F" w14:textId="77777777" w:rsidR="00C31CE8" w:rsidRPr="00340038" w:rsidRDefault="007D4AC4" w:rsidP="005F6D5D">
            <w:pPr>
              <w:pStyle w:val="ListParagraph"/>
              <w:numPr>
                <w:ilvl w:val="0"/>
                <w:numId w:val="13"/>
              </w:numPr>
              <w:spacing w:before="0" w:after="0"/>
              <w:rPr>
                <w:rFonts w:cs="Segoe UI Light"/>
              </w:rPr>
            </w:pPr>
            <w:r w:rsidRPr="00340038">
              <w:rPr>
                <w:rFonts w:cs="Segoe UI Light"/>
              </w:rPr>
              <w:t>pārskatu par traktortehnikas, tās piekabju un numurēto agregātu reģistrāciju saņemšana u.c.</w:t>
            </w:r>
          </w:p>
        </w:tc>
      </w:tr>
      <w:tr w:rsidR="00E974EF" w14:paraId="06AB3D89" w14:textId="77777777" w:rsidTr="00A51BAF">
        <w:trPr>
          <w:trHeight w:val="501"/>
        </w:trPr>
        <w:tc>
          <w:tcPr>
            <w:tcW w:w="4390" w:type="dxa"/>
            <w:tcBorders>
              <w:top w:val="single" w:sz="4" w:space="0" w:color="417A84"/>
              <w:left w:val="single" w:sz="4" w:space="0" w:color="417A84"/>
              <w:bottom w:val="single" w:sz="4" w:space="0" w:color="417A84"/>
              <w:right w:val="single" w:sz="4" w:space="0" w:color="417A84"/>
            </w:tcBorders>
          </w:tcPr>
          <w:p w14:paraId="3CB2ED61" w14:textId="77777777" w:rsidR="00C31CE8" w:rsidRPr="00340038" w:rsidRDefault="007D4AC4" w:rsidP="00AA206E">
            <w:pPr>
              <w:pStyle w:val="tv2132"/>
              <w:spacing w:before="0" w:after="0" w:line="240" w:lineRule="auto"/>
              <w:ind w:firstLine="0"/>
              <w:rPr>
                <w:rFonts w:cs="Segoe UI Light"/>
                <w:color w:val="auto"/>
                <w:sz w:val="24"/>
                <w:szCs w:val="24"/>
              </w:rPr>
            </w:pPr>
            <w:bookmarkStart w:id="19" w:name="_Hlk73435782"/>
            <w:r w:rsidRPr="00340038">
              <w:rPr>
                <w:rFonts w:cs="Segoe UI Light"/>
                <w:color w:val="auto"/>
                <w:sz w:val="24"/>
                <w:szCs w:val="24"/>
              </w:rPr>
              <w:t xml:space="preserve">Muzeju apmeklētāji </w:t>
            </w:r>
          </w:p>
          <w:p w14:paraId="374980E0" w14:textId="77777777" w:rsidR="00C31CE8" w:rsidRPr="00340038" w:rsidRDefault="007D4AC4"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(skolēni, studenti, seniori, ģimenes ar bērniem, tūristu grupas, pasākumu apmeklētāji u.c.)</w:t>
            </w:r>
          </w:p>
        </w:tc>
        <w:tc>
          <w:tcPr>
            <w:tcW w:w="5670" w:type="dxa"/>
            <w:tcBorders>
              <w:top w:val="single" w:sz="4" w:space="0" w:color="417A84"/>
              <w:left w:val="single" w:sz="4" w:space="0" w:color="417A84"/>
              <w:bottom w:val="single" w:sz="4" w:space="0" w:color="417A84"/>
              <w:right w:val="single" w:sz="4" w:space="0" w:color="417A84"/>
            </w:tcBorders>
          </w:tcPr>
          <w:p w14:paraId="19E1D4AA" w14:textId="77777777" w:rsidR="00AA4FAE" w:rsidRPr="00340038" w:rsidRDefault="007D4AC4" w:rsidP="005F6D5D">
            <w:pPr>
              <w:pStyle w:val="tv2132"/>
              <w:numPr>
                <w:ilvl w:val="0"/>
                <w:numId w:val="26"/>
              </w:numPr>
              <w:spacing w:before="0" w:after="0" w:line="240" w:lineRule="auto"/>
              <w:ind w:left="177" w:hanging="177"/>
              <w:rPr>
                <w:rFonts w:cs="Segoe UI Light"/>
                <w:color w:val="auto"/>
                <w:sz w:val="24"/>
                <w:szCs w:val="24"/>
              </w:rPr>
            </w:pPr>
            <w:r w:rsidRPr="00340038">
              <w:rPr>
                <w:rFonts w:cs="Segoe UI Light"/>
                <w:sz w:val="24"/>
                <w:szCs w:val="24"/>
              </w:rPr>
              <w:t>Modernas, mūsdienu prasībām atbilstošas ekspozīcijas, atraktīvas izglītojošās programmas.</w:t>
            </w:r>
          </w:p>
          <w:p w14:paraId="07A83595" w14:textId="77777777" w:rsidR="00C31CE8" w:rsidRPr="00340038" w:rsidRDefault="007D4AC4" w:rsidP="005F6D5D">
            <w:pPr>
              <w:pStyle w:val="tv2132"/>
              <w:numPr>
                <w:ilvl w:val="0"/>
                <w:numId w:val="26"/>
              </w:numPr>
              <w:spacing w:before="0" w:after="0" w:line="240" w:lineRule="auto"/>
              <w:ind w:left="177" w:hanging="177"/>
              <w:rPr>
                <w:rFonts w:cs="Segoe UI Light"/>
                <w:color w:val="auto"/>
                <w:sz w:val="24"/>
                <w:szCs w:val="24"/>
              </w:rPr>
            </w:pPr>
            <w:r w:rsidRPr="00340038">
              <w:rPr>
                <w:rFonts w:cs="Segoe UI Light"/>
                <w:sz w:val="24"/>
                <w:szCs w:val="24"/>
              </w:rPr>
              <w:t xml:space="preserve">Estētiska, sakopta muzeja teritorija ar </w:t>
            </w:r>
            <w:r w:rsidRPr="00340038">
              <w:rPr>
                <w:rFonts w:cs="Segoe UI Light"/>
                <w:sz w:val="24"/>
                <w:szCs w:val="24"/>
              </w:rPr>
              <w:t>aktivitāšu piedāvājumu.</w:t>
            </w:r>
          </w:p>
          <w:p w14:paraId="5B1C54F7" w14:textId="77777777" w:rsidR="00C31CE8" w:rsidRPr="00340038" w:rsidRDefault="007D4AC4" w:rsidP="005F6D5D">
            <w:pPr>
              <w:pStyle w:val="tv2132"/>
              <w:numPr>
                <w:ilvl w:val="0"/>
                <w:numId w:val="26"/>
              </w:numPr>
              <w:spacing w:before="0" w:after="0" w:line="240" w:lineRule="auto"/>
              <w:ind w:left="177" w:hanging="177"/>
              <w:rPr>
                <w:rFonts w:cs="Segoe UI Light"/>
                <w:color w:val="auto"/>
                <w:sz w:val="24"/>
                <w:szCs w:val="24"/>
              </w:rPr>
            </w:pPr>
            <w:r w:rsidRPr="00340038">
              <w:rPr>
                <w:rFonts w:cs="Segoe UI Light"/>
                <w:color w:val="auto"/>
                <w:sz w:val="24"/>
                <w:szCs w:val="24"/>
                <w:lang w:eastAsia="en-US"/>
              </w:rPr>
              <w:t>Ērta infrastruktūra</w:t>
            </w:r>
            <w:r w:rsidRPr="00340038">
              <w:rPr>
                <w:rFonts w:cs="Segoe UI Light"/>
                <w:sz w:val="24"/>
                <w:szCs w:val="24"/>
              </w:rPr>
              <w:t>.</w:t>
            </w:r>
          </w:p>
          <w:p w14:paraId="68F47EA4" w14:textId="77777777" w:rsidR="00C31CE8" w:rsidRPr="00340038" w:rsidRDefault="007D4AC4" w:rsidP="005F6D5D">
            <w:pPr>
              <w:pStyle w:val="tv2132"/>
              <w:numPr>
                <w:ilvl w:val="0"/>
                <w:numId w:val="26"/>
              </w:numPr>
              <w:spacing w:before="0" w:after="0" w:line="240" w:lineRule="auto"/>
              <w:ind w:left="177" w:hanging="177"/>
              <w:rPr>
                <w:rFonts w:cs="Segoe UI Light"/>
                <w:color w:val="auto"/>
                <w:sz w:val="24"/>
                <w:szCs w:val="24"/>
              </w:rPr>
            </w:pPr>
            <w:r w:rsidRPr="00340038">
              <w:rPr>
                <w:rFonts w:cs="Segoe UI Light"/>
                <w:sz w:val="24"/>
                <w:szCs w:val="24"/>
              </w:rPr>
              <w:t>Demokrātiska ieejas maksa.</w:t>
            </w:r>
          </w:p>
        </w:tc>
      </w:tr>
      <w:bookmarkEnd w:id="19"/>
      <w:tr w:rsidR="00E974EF" w14:paraId="4EDA528C" w14:textId="77777777" w:rsidTr="00A51BAF">
        <w:trPr>
          <w:trHeight w:val="501"/>
        </w:trPr>
        <w:tc>
          <w:tcPr>
            <w:tcW w:w="4390" w:type="dxa"/>
            <w:tcBorders>
              <w:top w:val="single" w:sz="4" w:space="0" w:color="417A84"/>
              <w:left w:val="single" w:sz="4" w:space="0" w:color="417A84"/>
              <w:bottom w:val="single" w:sz="4" w:space="0" w:color="417A84"/>
              <w:right w:val="single" w:sz="4" w:space="0" w:color="417A84"/>
            </w:tcBorders>
          </w:tcPr>
          <w:p w14:paraId="72647015" w14:textId="77777777" w:rsidR="00C31CE8" w:rsidRPr="00340038" w:rsidRDefault="007D4AC4" w:rsidP="00AA206E">
            <w:pPr>
              <w:pStyle w:val="tv2132"/>
              <w:spacing w:before="0" w:after="0" w:line="240" w:lineRule="auto"/>
              <w:ind w:firstLine="0"/>
              <w:rPr>
                <w:rFonts w:cs="Segoe UI Light"/>
                <w:color w:val="auto"/>
                <w:sz w:val="24"/>
                <w:szCs w:val="24"/>
              </w:rPr>
            </w:pPr>
            <w:r w:rsidRPr="00340038">
              <w:rPr>
                <w:rFonts w:cs="Segoe UI Light"/>
                <w:color w:val="auto"/>
                <w:sz w:val="24"/>
                <w:szCs w:val="24"/>
              </w:rPr>
              <w:t>VTUA nodarbinātie</w:t>
            </w:r>
          </w:p>
        </w:tc>
        <w:tc>
          <w:tcPr>
            <w:tcW w:w="5670" w:type="dxa"/>
            <w:tcBorders>
              <w:top w:val="single" w:sz="4" w:space="0" w:color="417A84"/>
              <w:left w:val="single" w:sz="4" w:space="0" w:color="417A84"/>
              <w:bottom w:val="single" w:sz="4" w:space="0" w:color="417A84"/>
              <w:right w:val="single" w:sz="4" w:space="0" w:color="417A84"/>
            </w:tcBorders>
          </w:tcPr>
          <w:p w14:paraId="122CC221" w14:textId="77777777" w:rsidR="00C31CE8" w:rsidRPr="00340038" w:rsidRDefault="007D4AC4" w:rsidP="005F6D5D">
            <w:pPr>
              <w:pStyle w:val="tv2132"/>
              <w:numPr>
                <w:ilvl w:val="0"/>
                <w:numId w:val="27"/>
              </w:numPr>
              <w:spacing w:before="0" w:after="0" w:line="240" w:lineRule="auto"/>
              <w:ind w:left="170" w:hanging="170"/>
              <w:rPr>
                <w:rFonts w:cs="Segoe UI Light"/>
                <w:color w:val="auto"/>
                <w:sz w:val="24"/>
                <w:szCs w:val="24"/>
              </w:rPr>
            </w:pPr>
            <w:r w:rsidRPr="00340038">
              <w:rPr>
                <w:rFonts w:cs="Segoe UI Light"/>
                <w:color w:val="auto"/>
                <w:sz w:val="24"/>
                <w:szCs w:val="24"/>
              </w:rPr>
              <w:t>Kvalifikācijai un ieguldījumam atbilstošs atalgojums.</w:t>
            </w:r>
          </w:p>
          <w:p w14:paraId="5A202010" w14:textId="77777777" w:rsidR="00C31CE8" w:rsidRPr="00340038" w:rsidRDefault="007D4AC4" w:rsidP="005F6D5D">
            <w:pPr>
              <w:pStyle w:val="tv2132"/>
              <w:numPr>
                <w:ilvl w:val="0"/>
                <w:numId w:val="27"/>
              </w:numPr>
              <w:spacing w:before="0" w:after="0" w:line="240" w:lineRule="auto"/>
              <w:ind w:left="170" w:hanging="170"/>
              <w:rPr>
                <w:rFonts w:cs="Segoe UI Light"/>
                <w:color w:val="auto"/>
                <w:sz w:val="24"/>
                <w:szCs w:val="24"/>
              </w:rPr>
            </w:pPr>
            <w:r w:rsidRPr="00340038">
              <w:rPr>
                <w:rFonts w:cs="Segoe UI Light"/>
                <w:color w:val="auto"/>
                <w:sz w:val="24"/>
                <w:szCs w:val="24"/>
              </w:rPr>
              <w:t>Izprasta un vērtībās balstīta iestādes kultūra, atbalstoša darba vide.</w:t>
            </w:r>
          </w:p>
          <w:p w14:paraId="1D7AE8DF" w14:textId="77777777" w:rsidR="00C31CE8" w:rsidRPr="00340038" w:rsidRDefault="007D4AC4" w:rsidP="005F6D5D">
            <w:pPr>
              <w:pStyle w:val="tv2132"/>
              <w:numPr>
                <w:ilvl w:val="0"/>
                <w:numId w:val="27"/>
              </w:numPr>
              <w:spacing w:before="0" w:after="0" w:line="240" w:lineRule="auto"/>
              <w:ind w:left="170" w:hanging="170"/>
              <w:rPr>
                <w:rFonts w:cs="Segoe UI Light"/>
                <w:color w:val="auto"/>
                <w:sz w:val="24"/>
                <w:szCs w:val="24"/>
              </w:rPr>
            </w:pPr>
            <w:r w:rsidRPr="00340038">
              <w:rPr>
                <w:rFonts w:cs="Segoe UI Light"/>
                <w:color w:val="auto"/>
                <w:sz w:val="24"/>
                <w:szCs w:val="24"/>
              </w:rPr>
              <w:t>Skaidrs un līdzsvarots pienākumu un atbi</w:t>
            </w:r>
            <w:r w:rsidRPr="00340038">
              <w:rPr>
                <w:rFonts w:cs="Segoe UI Light"/>
                <w:color w:val="auto"/>
                <w:sz w:val="24"/>
                <w:szCs w:val="24"/>
              </w:rPr>
              <w:t>ldības sadalījums.</w:t>
            </w:r>
          </w:p>
          <w:p w14:paraId="0F446B70" w14:textId="77777777" w:rsidR="00C31CE8" w:rsidRPr="00340038" w:rsidRDefault="007D4AC4" w:rsidP="005F6D5D">
            <w:pPr>
              <w:pStyle w:val="tv2132"/>
              <w:numPr>
                <w:ilvl w:val="0"/>
                <w:numId w:val="27"/>
              </w:numPr>
              <w:spacing w:before="0" w:after="0" w:line="240" w:lineRule="auto"/>
              <w:ind w:left="170" w:hanging="170"/>
              <w:rPr>
                <w:rFonts w:cs="Segoe UI Light"/>
                <w:color w:val="auto"/>
                <w:sz w:val="24"/>
                <w:szCs w:val="24"/>
              </w:rPr>
            </w:pPr>
            <w:r w:rsidRPr="00340038">
              <w:rPr>
                <w:rFonts w:cs="Segoe UI Light"/>
                <w:color w:val="auto"/>
                <w:sz w:val="24"/>
                <w:szCs w:val="24"/>
              </w:rPr>
              <w:t>Loģiskas, pilnīgas, viegli pārskatāmas un aktuālas darba izpildes procedūras.</w:t>
            </w:r>
          </w:p>
        </w:tc>
      </w:tr>
    </w:tbl>
    <w:p w14:paraId="289D9ACE" w14:textId="77777777" w:rsidR="00DA32AC" w:rsidRPr="00DF767B" w:rsidRDefault="007D4AC4" w:rsidP="00DF767B">
      <w:pPr>
        <w:pStyle w:val="Heading1"/>
      </w:pPr>
      <w:bookmarkStart w:id="20" w:name="_Toc77945711"/>
      <w:bookmarkStart w:id="21" w:name="_Toc256000004"/>
      <w:bookmarkStart w:id="22" w:name="_Toc77946160"/>
      <w:bookmarkEnd w:id="15"/>
      <w:bookmarkEnd w:id="16"/>
      <w:r w:rsidRPr="00DF767B">
        <w:t>I</w:t>
      </w:r>
      <w:bookmarkEnd w:id="20"/>
      <w:r w:rsidR="00804297" w:rsidRPr="00DF767B">
        <w:t>estādes</w:t>
      </w:r>
      <w:r w:rsidRPr="00DF767B">
        <w:t xml:space="preserve"> darbības spējas</w:t>
      </w:r>
      <w:bookmarkEnd w:id="21"/>
      <w:bookmarkEnd w:id="22"/>
    </w:p>
    <w:p w14:paraId="4148916D" w14:textId="77777777" w:rsidR="00EC5B15" w:rsidRPr="00340038" w:rsidRDefault="007D4AC4" w:rsidP="00C65C20">
      <w:pPr>
        <w:pStyle w:val="Heading2"/>
        <w:rPr>
          <w:rFonts w:cs="Segoe UI Light"/>
        </w:rPr>
      </w:pPr>
      <w:bookmarkStart w:id="23" w:name="_Toc256000005"/>
      <w:r w:rsidRPr="00340038">
        <w:t>Ievads</w:t>
      </w:r>
      <w:bookmarkEnd w:id="23"/>
    </w:p>
    <w:p w14:paraId="17FFCC1B" w14:textId="77777777" w:rsidR="3BB9F325" w:rsidRPr="00340038" w:rsidRDefault="007D4AC4" w:rsidP="150E0FF9">
      <w:r>
        <w:t>J</w:t>
      </w:r>
      <w:r w:rsidRPr="00340038">
        <w:t xml:space="preserve">au sešdesmit </w:t>
      </w:r>
      <w:r w:rsidR="7A14CEC9" w:rsidRPr="00340038">
        <w:t xml:space="preserve">gadu garumā </w:t>
      </w:r>
      <w:r w:rsidR="1F484399" w:rsidRPr="00340038">
        <w:t>valsts tehniskās uzraudzības nodrošināšana ir bijusi valsts pārziņā</w:t>
      </w:r>
      <w:r w:rsidR="2602D500" w:rsidRPr="00340038">
        <w:t>, to nodrošinājuši valsts uzņēmumi</w:t>
      </w:r>
      <w:r w:rsidR="00D90C00">
        <w:t xml:space="preserve"> un</w:t>
      </w:r>
      <w:r w:rsidR="2602D500" w:rsidRPr="00340038">
        <w:t xml:space="preserve"> iestādes</w:t>
      </w:r>
      <w:r w:rsidR="00D90C00">
        <w:t>. Kaut arī</w:t>
      </w:r>
      <w:r w:rsidR="75F9DC9D" w:rsidRPr="00340038">
        <w:t xml:space="preserve"> mainījusies to struktūra</w:t>
      </w:r>
      <w:r w:rsidR="00492E8A">
        <w:t xml:space="preserve"> un</w:t>
      </w:r>
      <w:r w:rsidR="75F9DC9D" w:rsidRPr="00340038">
        <w:t xml:space="preserve"> juridiskais statuss</w:t>
      </w:r>
      <w:r w:rsidR="797D64BA" w:rsidRPr="00340038">
        <w:t>,</w:t>
      </w:r>
      <w:r w:rsidR="00D33301" w:rsidRPr="00340038">
        <w:t xml:space="preserve"> tomēr</w:t>
      </w:r>
      <w:r w:rsidR="797D64BA" w:rsidRPr="00340038">
        <w:t xml:space="preserve"> visus šos gadus </w:t>
      </w:r>
      <w:r w:rsidR="60998DE2" w:rsidRPr="00340038">
        <w:t>ar valsts tehnisko uzraudzību saistītās funkcijas bijušas piederīgas lauksaimniecī</w:t>
      </w:r>
      <w:r w:rsidR="6DF6B743" w:rsidRPr="00340038">
        <w:t xml:space="preserve">bas nozarei, īstenojot </w:t>
      </w:r>
      <w:r w:rsidR="0F2D27A1" w:rsidRPr="00340038">
        <w:t>noteikto lauksaimniecības nozares politiku un nodrošinot sabiedrības intereses</w:t>
      </w:r>
      <w:r w:rsidR="7ACD1AEF" w:rsidRPr="00340038">
        <w:t>.</w:t>
      </w:r>
    </w:p>
    <w:p w14:paraId="4B45E28D" w14:textId="77777777" w:rsidR="00F679F4" w:rsidRPr="00340038" w:rsidRDefault="007D4AC4" w:rsidP="00F679F4">
      <w:r w:rsidRPr="00340038">
        <w:t xml:space="preserve">Valsts tehniskās uzraudzības vēsture Latvijā </w:t>
      </w:r>
      <w:r w:rsidR="00763ECA" w:rsidRPr="00340038">
        <w:t xml:space="preserve">aizsākās </w:t>
      </w:r>
      <w:r w:rsidR="00941AAD" w:rsidRPr="00340038">
        <w:t>1961.</w:t>
      </w:r>
      <w:r w:rsidR="00F16C69" w:rsidRPr="00340038">
        <w:t xml:space="preserve"> </w:t>
      </w:r>
      <w:r w:rsidR="00941AAD" w:rsidRPr="00340038">
        <w:t>gadā,</w:t>
      </w:r>
      <w:r w:rsidR="004B1BC9" w:rsidRPr="00340038">
        <w:t xml:space="preserve"> kad </w:t>
      </w:r>
      <w:r w:rsidR="00941AAD" w:rsidRPr="00340038">
        <w:t>valsts uzņēmum</w:t>
      </w:r>
      <w:r w:rsidR="00AE61B0" w:rsidRPr="00340038">
        <w:t>a „Lauktehnika”  ietvaros</w:t>
      </w:r>
      <w:r w:rsidR="00941AAD" w:rsidRPr="00340038">
        <w:t xml:space="preserve"> tika izveidota Tehniskās uzraudzības inspekcija</w:t>
      </w:r>
      <w:r w:rsidR="00954FFC" w:rsidRPr="00340038">
        <w:t xml:space="preserve">. </w:t>
      </w:r>
      <w:r w:rsidR="00AC5762" w:rsidRPr="00340038">
        <w:t>Gadu ga</w:t>
      </w:r>
      <w:r w:rsidR="00553923" w:rsidRPr="00340038">
        <w:t>itā</w:t>
      </w:r>
      <w:r w:rsidR="003F1318" w:rsidRPr="00340038">
        <w:t xml:space="preserve"> piedzīvojot</w:t>
      </w:r>
      <w:r w:rsidR="00AC5762" w:rsidRPr="00340038">
        <w:t xml:space="preserve"> </w:t>
      </w:r>
      <w:r w:rsidR="003F1318" w:rsidRPr="00340038">
        <w:t xml:space="preserve">dažādas pārmaiņas, </w:t>
      </w:r>
      <w:r w:rsidR="008D5AB6" w:rsidRPr="00340038">
        <w:t>1995.</w:t>
      </w:r>
      <w:r w:rsidR="00DE62A3" w:rsidRPr="00340038">
        <w:t xml:space="preserve"> </w:t>
      </w:r>
      <w:r w:rsidR="008D5AB6" w:rsidRPr="00340038">
        <w:t>gadā</w:t>
      </w:r>
      <w:r w:rsidR="00DE62A3" w:rsidRPr="00340038">
        <w:t xml:space="preserve"> </w:t>
      </w:r>
      <w:r w:rsidR="008D5AB6" w:rsidRPr="00340038">
        <w:t>tobrīd pastāvošā</w:t>
      </w:r>
      <w:r w:rsidR="00DE62A3" w:rsidRPr="00340038">
        <w:t xml:space="preserve"> </w:t>
      </w:r>
      <w:r w:rsidR="008D5AB6" w:rsidRPr="00340038">
        <w:t xml:space="preserve">Valsts tehniskās uzraudzības inspekcija tika pārveidota par valsts bezpeļņas organizāciju </w:t>
      </w:r>
      <w:r w:rsidR="0073227E" w:rsidRPr="00340038">
        <w:t xml:space="preserve">SIA </w:t>
      </w:r>
      <w:r w:rsidR="008D5AB6" w:rsidRPr="00340038">
        <w:t>"Valsts tehniskās uzraudzības inspekcija"</w:t>
      </w:r>
      <w:r w:rsidR="0073227E" w:rsidRPr="00340038">
        <w:t xml:space="preserve">, kas savukārt </w:t>
      </w:r>
      <w:r w:rsidR="005B764B" w:rsidRPr="00340038">
        <w:t xml:space="preserve">2004. gadā </w:t>
      </w:r>
      <w:r w:rsidR="000B0E20" w:rsidRPr="00340038">
        <w:t xml:space="preserve">tika reorganizēta </w:t>
      </w:r>
      <w:r w:rsidR="001A64B4" w:rsidRPr="00340038">
        <w:t>p</w:t>
      </w:r>
      <w:r w:rsidR="005B764B" w:rsidRPr="00340038">
        <w:t>ar valsts aģentūru "Valsts tehniskās uzraudzības aģentūra"</w:t>
      </w:r>
      <w:r w:rsidR="001A64B4" w:rsidRPr="00340038">
        <w:t xml:space="preserve">. </w:t>
      </w:r>
      <w:r w:rsidR="00E53CB0" w:rsidRPr="00340038">
        <w:t>2013.</w:t>
      </w:r>
      <w:r w:rsidR="00936E4E" w:rsidRPr="00340038">
        <w:t xml:space="preserve"> </w:t>
      </w:r>
      <w:r w:rsidR="00E53CB0" w:rsidRPr="00340038">
        <w:t>gad</w:t>
      </w:r>
      <w:r w:rsidR="00936E4E" w:rsidRPr="00340038">
        <w:t>ā</w:t>
      </w:r>
      <w:r w:rsidR="00E53CB0" w:rsidRPr="00340038">
        <w:t xml:space="preserve"> Valsts tehniskās uzraudzības aģentūra mainīj</w:t>
      </w:r>
      <w:r w:rsidR="00936E4E" w:rsidRPr="00340038">
        <w:t>a</w:t>
      </w:r>
      <w:r w:rsidR="00E53CB0" w:rsidRPr="00340038">
        <w:t xml:space="preserve"> savu juridisko statusu no valsts aģentūras uz tiešās valsts pārvaldes iestādes statusu</w:t>
      </w:r>
      <w:r w:rsidRPr="00340038">
        <w:t xml:space="preserve">. </w:t>
      </w:r>
    </w:p>
    <w:p w14:paraId="531124A5" w14:textId="77777777" w:rsidR="00227285" w:rsidRPr="00340038" w:rsidRDefault="007D4AC4" w:rsidP="00227285">
      <w:r w:rsidRPr="00340038">
        <w:t>Saskaņā ar Ministru kabineta 2020. gada 21. janvāra noteikumiem Nr. 50 “Valsts tehniskā</w:t>
      </w:r>
      <w:r w:rsidRPr="00340038">
        <w:t xml:space="preserve">s uzraudzības aģentūras nolikums” VTUA ir zemkopības ministra pārraudzībā esoša tiešās pārvaldes iestāde. </w:t>
      </w:r>
    </w:p>
    <w:p w14:paraId="53B7BD95" w14:textId="77777777" w:rsidR="00C002D1" w:rsidRPr="00340038" w:rsidRDefault="007D4AC4" w:rsidP="00227285">
      <w:r w:rsidRPr="00340038">
        <w:lastRenderedPageBreak/>
        <w:t>VTUA darbības mērķis ir nodrošināt cilvēka veselībai, dzīvībai un apkārtējai videi nekaitīgas traktortehnikas un tās piekabju valsts tehnisko un tirg</w:t>
      </w:r>
      <w:r w:rsidRPr="00340038">
        <w:t>us uzraudzību, kā arī traktortehnikas vadītāju mācību procesa un tā nodrošinājuma uzraudzību, uzturēt traktortehnikas, tās piekabju un traktortehnikas vadītāju valsts informācijas sistēmu, iepazīstināt sabiedrību ar lauksaimniecības nozares attīstības vēst</w:t>
      </w:r>
      <w:r w:rsidRPr="00340038">
        <w:t>uri un popularizēt materiālās un nemateriālās liecības par saimniekošanu un dzīvi Latvijas laukos no 19. gadsimta beigām līdz mūsdienām.</w:t>
      </w:r>
    </w:p>
    <w:p w14:paraId="4AF0EFB2" w14:textId="77777777" w:rsidR="00AB190E" w:rsidRPr="00340038" w:rsidRDefault="007D4AC4" w:rsidP="00724666">
      <w:pPr>
        <w:pStyle w:val="tv2132"/>
        <w:spacing w:before="240" w:after="0" w:line="240" w:lineRule="auto"/>
        <w:ind w:firstLine="0"/>
        <w:rPr>
          <w:rFonts w:cs="Segoe UI Light"/>
          <w:color w:val="auto"/>
          <w:sz w:val="24"/>
          <w:szCs w:val="24"/>
        </w:rPr>
      </w:pPr>
      <w:r w:rsidRPr="00340038">
        <w:rPr>
          <w:rFonts w:cs="Segoe UI Light"/>
          <w:color w:val="auto"/>
          <w:sz w:val="24"/>
          <w:szCs w:val="24"/>
        </w:rPr>
        <w:t>VTUA funkcijas:</w:t>
      </w:r>
    </w:p>
    <w:p w14:paraId="18284F17" w14:textId="77777777" w:rsidR="00AB190E" w:rsidRPr="00340038" w:rsidRDefault="007D4AC4" w:rsidP="00FA5E1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traktortehnikas, tās piekabju un maināmo velkamo iekārtu reģistrācija;</w:t>
      </w:r>
    </w:p>
    <w:p w14:paraId="5D6EED83" w14:textId="77777777" w:rsidR="00AB190E" w:rsidRPr="00340038" w:rsidRDefault="007D4AC4" w:rsidP="00FA5E1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traktortehnikas, tās piekabju va</w:t>
      </w:r>
      <w:r w:rsidRPr="00340038">
        <w:rPr>
          <w:rFonts w:cs="Segoe UI Light"/>
          <w:color w:val="auto"/>
          <w:sz w:val="24"/>
          <w:szCs w:val="24"/>
        </w:rPr>
        <w:t>lsts tehniskā apskate un tehniskā stāvokļa kontrole uz ceļiem;</w:t>
      </w:r>
    </w:p>
    <w:p w14:paraId="039A915C" w14:textId="77777777" w:rsidR="00AB190E" w:rsidRPr="00340038" w:rsidRDefault="007D4AC4" w:rsidP="00FA5E1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traktortehnikas, tās piekabju un maināmo velkamo iekārtu tirdzniecības vietu kontrole un tirgus uzraudzība;</w:t>
      </w:r>
    </w:p>
    <w:p w14:paraId="5BC736EF" w14:textId="77777777" w:rsidR="00AB190E" w:rsidRPr="00340038" w:rsidRDefault="007D4AC4" w:rsidP="00FA5E1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traktortehnikas vadītāju apmācības procesa kontrole;</w:t>
      </w:r>
    </w:p>
    <w:p w14:paraId="049357BA" w14:textId="77777777" w:rsidR="00AB190E" w:rsidRPr="00340038" w:rsidRDefault="007D4AC4" w:rsidP="00FA5E1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traktortehnikas vadīšanas tiesīb</w:t>
      </w:r>
      <w:r w:rsidRPr="00340038">
        <w:rPr>
          <w:rFonts w:cs="Segoe UI Light"/>
          <w:color w:val="auto"/>
          <w:sz w:val="24"/>
          <w:szCs w:val="24"/>
        </w:rPr>
        <w:t>u piešķiršana, atjaunošana un anulēšana;</w:t>
      </w:r>
    </w:p>
    <w:p w14:paraId="23993970" w14:textId="77777777" w:rsidR="00AB190E" w:rsidRPr="00340038" w:rsidRDefault="007D4AC4" w:rsidP="00FA5E19">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 xml:space="preserve">VIS attīstīšana un uzturēšana; </w:t>
      </w:r>
    </w:p>
    <w:p w14:paraId="483D4060" w14:textId="77777777" w:rsidR="00554691" w:rsidRPr="00340038" w:rsidRDefault="007D4AC4" w:rsidP="000466AB">
      <w:pPr>
        <w:pStyle w:val="tv2132"/>
        <w:numPr>
          <w:ilvl w:val="0"/>
          <w:numId w:val="4"/>
        </w:numPr>
        <w:spacing w:before="0" w:after="0" w:line="240" w:lineRule="auto"/>
        <w:ind w:left="567" w:hanging="207"/>
        <w:rPr>
          <w:rFonts w:cs="Segoe UI Light"/>
          <w:color w:val="auto"/>
          <w:sz w:val="24"/>
          <w:szCs w:val="24"/>
        </w:rPr>
      </w:pPr>
      <w:r w:rsidRPr="00340038">
        <w:rPr>
          <w:rFonts w:cs="Segoe UI Light"/>
          <w:color w:val="auto"/>
          <w:sz w:val="24"/>
          <w:szCs w:val="24"/>
        </w:rPr>
        <w:t>sabiedrības iepazīstināšana ar lauksaimniecības nozares attīstības vēsturi un kultūrvēsturiskā mantojuma saglabāšana.</w:t>
      </w:r>
    </w:p>
    <w:p w14:paraId="70DB6FAD" w14:textId="77777777" w:rsidR="00DA32AC" w:rsidRPr="00340038" w:rsidRDefault="007D4AC4" w:rsidP="008772C1">
      <w:pPr>
        <w:pStyle w:val="Heading2"/>
        <w:rPr>
          <w:rFonts w:cs="Segoe UI Light"/>
        </w:rPr>
      </w:pPr>
      <w:bookmarkStart w:id="24" w:name="_Toc256000006"/>
      <w:r w:rsidRPr="00340038">
        <w:t>Administratīvā uzbūve</w:t>
      </w:r>
      <w:bookmarkEnd w:id="24"/>
    </w:p>
    <w:p w14:paraId="2D5820A8" w14:textId="77777777" w:rsidR="00546D9D" w:rsidRPr="00340038" w:rsidRDefault="007D4AC4" w:rsidP="00A22EE2">
      <w:pPr>
        <w:rPr>
          <w:rFonts w:cs="Segoe UI Light"/>
          <w:color w:val="FF0000"/>
        </w:rPr>
      </w:pPr>
      <w:r w:rsidRPr="00340038">
        <w:rPr>
          <w:rFonts w:cs="Segoe UI Light"/>
        </w:rPr>
        <w:t>VTUA veido divi iestādes direktoram pakļaut</w:t>
      </w:r>
      <w:r w:rsidRPr="00340038">
        <w:rPr>
          <w:rFonts w:cs="Segoe UI Light"/>
        </w:rPr>
        <w:t>i departamenti</w:t>
      </w:r>
      <w:r w:rsidR="00403A7D" w:rsidRPr="00340038">
        <w:rPr>
          <w:rFonts w:cs="Segoe UI Light"/>
        </w:rPr>
        <w:t>: Tehniskās uzraudzības departaments un Muzeju un resursu vadības departaments. Tehniskās uzraudzības departaments sastāv no piecām reģionu nodaļām: Rīgas reģiona nodaļa (Rīgas, Ogres, Limbažu, Tukuma birojs), Zemgales reģiona nodaļa (Jelgavas, Bauskas, Dobeles, Aizkraukles, Jēkabpils birojs), Vidzemes reģiona nodaļa (Valmieras-Valkas, Priekuļu,  Madonas, Gulbenes</w:t>
      </w:r>
      <w:r w:rsidR="009523AD" w:rsidRPr="00340038">
        <w:rPr>
          <w:rFonts w:cs="Segoe UI Light"/>
        </w:rPr>
        <w:t>-</w:t>
      </w:r>
      <w:r w:rsidR="00403A7D" w:rsidRPr="00340038">
        <w:rPr>
          <w:rFonts w:cs="Segoe UI Light"/>
        </w:rPr>
        <w:t xml:space="preserve">Alūksnes, Balvu birojs), Kurzemes reģiona nodaļa (Liepājas, Kuldīgas-Ventspils, Talsu, Saldus birojs) un Latgales reģiona nodaļa (Daugavpils, Preiļu, Krāslavas, Rēzeknes-Ludzas birojs). </w:t>
      </w:r>
      <w:r w:rsidRPr="00340038">
        <w:rPr>
          <w:rFonts w:cs="Segoe UI Light"/>
        </w:rPr>
        <w:t>Muzeju un resursu vadības departamenta sastāvā ir Finanšu nodaļa, Juri</w:t>
      </w:r>
      <w:r w:rsidRPr="00340038">
        <w:rPr>
          <w:rFonts w:cs="Segoe UI Light"/>
        </w:rPr>
        <w:t>diskā un atbalsta nodaļa, Informācijas tehnoloģiju nodaļa</w:t>
      </w:r>
      <w:r w:rsidR="00403A7D" w:rsidRPr="00340038">
        <w:rPr>
          <w:rFonts w:cs="Segoe UI Light"/>
        </w:rPr>
        <w:t xml:space="preserve">, kā arī </w:t>
      </w:r>
      <w:r w:rsidRPr="00340038">
        <w:rPr>
          <w:rFonts w:cs="Segoe UI Light"/>
        </w:rPr>
        <w:t>divas muzeju nodaļas: Latvijas lauksaimniecības muzej</w:t>
      </w:r>
      <w:r w:rsidR="00403A7D" w:rsidRPr="00340038">
        <w:rPr>
          <w:rFonts w:cs="Segoe UI Light"/>
        </w:rPr>
        <w:t xml:space="preserve">s </w:t>
      </w:r>
      <w:r w:rsidRPr="00340038">
        <w:rPr>
          <w:rFonts w:cs="Segoe UI Light"/>
        </w:rPr>
        <w:t>un K. Ulmaņa piemiņas muzej</w:t>
      </w:r>
      <w:r w:rsidR="00403A7D" w:rsidRPr="00340038">
        <w:rPr>
          <w:rFonts w:cs="Segoe UI Light"/>
        </w:rPr>
        <w:t>s</w:t>
      </w:r>
      <w:r w:rsidR="009C07E5" w:rsidRPr="00340038">
        <w:rPr>
          <w:rFonts w:cs="Segoe UI Light"/>
        </w:rPr>
        <w:t xml:space="preserve"> “Pikšas”</w:t>
      </w:r>
      <w:r w:rsidRPr="00340038">
        <w:rPr>
          <w:rFonts w:cs="Segoe UI Light"/>
        </w:rPr>
        <w:t xml:space="preserve">. </w:t>
      </w:r>
      <w:r w:rsidR="005D0CDA" w:rsidRPr="00340038">
        <w:rPr>
          <w:rFonts w:cs="Segoe UI Light"/>
        </w:rPr>
        <w:t>VTUA d</w:t>
      </w:r>
      <w:r w:rsidR="00403A7D" w:rsidRPr="00340038">
        <w:rPr>
          <w:rFonts w:cs="Segoe UI Light"/>
        </w:rPr>
        <w:t xml:space="preserve">irektoram </w:t>
      </w:r>
      <w:r w:rsidR="00A450DB" w:rsidRPr="00340038">
        <w:rPr>
          <w:rFonts w:cs="Segoe UI Light"/>
        </w:rPr>
        <w:t xml:space="preserve">tieši pakļauts </w:t>
      </w:r>
      <w:r w:rsidR="00403A7D" w:rsidRPr="00340038">
        <w:rPr>
          <w:rFonts w:cs="Segoe UI Light"/>
        </w:rPr>
        <w:t>sabiedrisko attiecību speciālists un iekšējās kontroles speciālists</w:t>
      </w:r>
      <w:r w:rsidR="005D0CDA" w:rsidRPr="00340038">
        <w:rPr>
          <w:rFonts w:cs="Segoe UI Light"/>
        </w:rPr>
        <w:t>.</w:t>
      </w:r>
      <w:r w:rsidR="00396CD5" w:rsidRPr="00340038">
        <w:rPr>
          <w:rFonts w:cs="Segoe UI Light"/>
        </w:rPr>
        <w:t xml:space="preserve"> </w:t>
      </w:r>
    </w:p>
    <w:p w14:paraId="28E99A95" w14:textId="20E1C617" w:rsidR="00A764FA" w:rsidRPr="006156BE" w:rsidRDefault="007D4AC4" w:rsidP="00E850A0">
      <w:pPr>
        <w:rPr>
          <w:rFonts w:cs="Segoe UI Light"/>
        </w:rPr>
      </w:pPr>
      <w:r w:rsidRPr="00340038">
        <w:rPr>
          <w:rFonts w:cs="Segoe UI Light"/>
        </w:rPr>
        <w:t xml:space="preserve">VTUA administratīvās struktūras diagramma ir pieejama </w:t>
      </w:r>
      <w:r w:rsidRPr="006156BE">
        <w:rPr>
          <w:rFonts w:cs="Segoe UI Light"/>
        </w:rPr>
        <w:t xml:space="preserve">tīmekļvietnē </w:t>
      </w:r>
      <w:hyperlink r:id="rId18" w:history="1">
        <w:r w:rsidR="00766A85" w:rsidRPr="006156BE">
          <w:rPr>
            <w:rStyle w:val="Hyperlink"/>
            <w:rFonts w:cs="Segoe UI Light"/>
            <w:color w:val="auto"/>
          </w:rPr>
          <w:t>www.vtua.gov.lv</w:t>
        </w:r>
      </w:hyperlink>
      <w:r w:rsidR="00766A85" w:rsidRPr="006156BE">
        <w:rPr>
          <w:rFonts w:cs="Segoe UI Light"/>
        </w:rPr>
        <w:t>.</w:t>
      </w:r>
      <w:r w:rsidR="0C1D9BB1" w:rsidRPr="006156BE">
        <w:rPr>
          <w:rFonts w:cs="Segoe UI Light"/>
        </w:rPr>
        <w:t xml:space="preserve"> </w:t>
      </w:r>
    </w:p>
    <w:p w14:paraId="24DC1FE5" w14:textId="77777777" w:rsidR="00DA32AC" w:rsidRPr="00340038" w:rsidRDefault="007D4AC4" w:rsidP="008772C1">
      <w:pPr>
        <w:pStyle w:val="Heading2"/>
        <w:rPr>
          <w:rFonts w:cs="Segoe UI Light"/>
        </w:rPr>
      </w:pPr>
      <w:bookmarkStart w:id="25" w:name="_Toc256000007"/>
      <w:r w:rsidRPr="00340038">
        <w:t>Personāls</w:t>
      </w:r>
      <w:bookmarkEnd w:id="25"/>
      <w:r w:rsidRPr="00340038">
        <w:t xml:space="preserve"> </w:t>
      </w:r>
    </w:p>
    <w:p w14:paraId="2BC05EE5" w14:textId="77777777" w:rsidR="0011144F" w:rsidRPr="00340038" w:rsidRDefault="007D4AC4" w:rsidP="0011144F">
      <w:pPr>
        <w:pStyle w:val="tv2132"/>
        <w:spacing w:line="240" w:lineRule="auto"/>
        <w:ind w:firstLine="0"/>
        <w:rPr>
          <w:rFonts w:cs="Segoe UI Light"/>
          <w:color w:val="auto"/>
          <w:sz w:val="24"/>
          <w:szCs w:val="24"/>
        </w:rPr>
      </w:pPr>
      <w:r w:rsidRPr="00340038">
        <w:rPr>
          <w:rFonts w:cs="Segoe UI Light"/>
          <w:color w:val="auto"/>
          <w:sz w:val="24"/>
          <w:szCs w:val="24"/>
        </w:rPr>
        <w:t>Saskaņā ar VTUA Personāla politiku iestādes augstākā vērtība ir cilvēks, tā spēju un dotību atklāsme. VTUA personāla vadības mērķis ir tādas pārvaldes vides izveide, kas nodrošina darbinieku potenciāla izaugsmi un izmantošanu iestādes mērķu sasniegšanai un</w:t>
      </w:r>
      <w:r w:rsidRPr="00340038">
        <w:rPr>
          <w:rFonts w:cs="Segoe UI Light"/>
          <w:color w:val="auto"/>
          <w:sz w:val="24"/>
          <w:szCs w:val="24"/>
        </w:rPr>
        <w:t xml:space="preserve"> attīstības veicināšanai. </w:t>
      </w:r>
    </w:p>
    <w:p w14:paraId="0E0554B5" w14:textId="77777777" w:rsidR="000466AB" w:rsidRPr="00340038" w:rsidRDefault="007D4AC4" w:rsidP="003E384D">
      <w:pPr>
        <w:pStyle w:val="tv2132"/>
        <w:spacing w:line="240" w:lineRule="auto"/>
        <w:ind w:firstLine="0"/>
        <w:rPr>
          <w:rFonts w:cs="Segoe UI Light"/>
          <w:color w:val="auto"/>
          <w:sz w:val="24"/>
          <w:szCs w:val="24"/>
        </w:rPr>
      </w:pPr>
      <w:r w:rsidRPr="00340038">
        <w:rPr>
          <w:rFonts w:cs="Segoe UI Light"/>
          <w:color w:val="auto"/>
          <w:sz w:val="24"/>
          <w:szCs w:val="24"/>
        </w:rPr>
        <w:t>VTUA darbiniekiem tiek regulāri nodrošinātas kompetences paaugstināšanas iespējas.</w:t>
      </w:r>
      <w:r w:rsidR="00C23C92" w:rsidRPr="00340038">
        <w:rPr>
          <w:rFonts w:cs="Segoe UI Light"/>
          <w:color w:val="auto"/>
          <w:sz w:val="24"/>
          <w:szCs w:val="24"/>
        </w:rPr>
        <w:t xml:space="preserve"> </w:t>
      </w:r>
      <w:r w:rsidR="00AE0258" w:rsidRPr="00340038">
        <w:rPr>
          <w:rFonts w:cs="Segoe UI Light"/>
          <w:color w:val="auto"/>
          <w:sz w:val="24"/>
          <w:szCs w:val="24"/>
        </w:rPr>
        <w:t>Īpaša uzmanība t</w:t>
      </w:r>
      <w:r w:rsidR="00A32EBB" w:rsidRPr="00340038">
        <w:rPr>
          <w:rFonts w:cs="Segoe UI Light"/>
          <w:color w:val="auto"/>
          <w:sz w:val="24"/>
          <w:szCs w:val="24"/>
        </w:rPr>
        <w:t xml:space="preserve">iek pievērsta, lai </w:t>
      </w:r>
      <w:r w:rsidR="00AE0258" w:rsidRPr="00340038">
        <w:rPr>
          <w:rFonts w:cs="Segoe UI Light"/>
          <w:color w:val="auto"/>
          <w:sz w:val="24"/>
          <w:szCs w:val="24"/>
        </w:rPr>
        <w:t>nodarbinātie</w:t>
      </w:r>
      <w:r w:rsidRPr="00340038">
        <w:rPr>
          <w:rFonts w:cs="Segoe UI Light"/>
          <w:color w:val="auto"/>
          <w:sz w:val="24"/>
          <w:szCs w:val="24"/>
        </w:rPr>
        <w:t>, kuru ikdienas darbs ir saistīts ar klientu apkalpošanu, arvien pilnveido</w:t>
      </w:r>
      <w:r w:rsidR="00A32EBB" w:rsidRPr="00340038">
        <w:rPr>
          <w:rFonts w:cs="Segoe UI Light"/>
          <w:color w:val="auto"/>
          <w:sz w:val="24"/>
          <w:szCs w:val="24"/>
        </w:rPr>
        <w:t>tu</w:t>
      </w:r>
      <w:r w:rsidRPr="00340038">
        <w:rPr>
          <w:rFonts w:cs="Segoe UI Light"/>
          <w:color w:val="auto"/>
          <w:sz w:val="24"/>
          <w:szCs w:val="24"/>
        </w:rPr>
        <w:t xml:space="preserve"> </w:t>
      </w:r>
      <w:r w:rsidR="00A32EBB" w:rsidRPr="00340038">
        <w:rPr>
          <w:rFonts w:cs="Segoe UI Light"/>
          <w:color w:val="auto"/>
          <w:sz w:val="24"/>
          <w:szCs w:val="24"/>
        </w:rPr>
        <w:t>zināšanas par klientu apkalpošanas kultūru un</w:t>
      </w:r>
      <w:r w:rsidRPr="00340038">
        <w:rPr>
          <w:rFonts w:cs="Segoe UI Light"/>
          <w:color w:val="auto"/>
          <w:sz w:val="24"/>
          <w:szCs w:val="24"/>
        </w:rPr>
        <w:t xml:space="preserve"> </w:t>
      </w:r>
      <w:r w:rsidR="00787471" w:rsidRPr="00340038">
        <w:rPr>
          <w:rFonts w:cs="Segoe UI Light"/>
          <w:color w:val="auto"/>
          <w:sz w:val="24"/>
          <w:szCs w:val="24"/>
        </w:rPr>
        <w:t xml:space="preserve">apzinātos, cik būtiski ir </w:t>
      </w:r>
      <w:r w:rsidRPr="00340038">
        <w:rPr>
          <w:rFonts w:cs="Segoe UI Light"/>
          <w:color w:val="auto"/>
          <w:sz w:val="24"/>
          <w:szCs w:val="24"/>
        </w:rPr>
        <w:t>attīst</w:t>
      </w:r>
      <w:r w:rsidR="00A32EBB" w:rsidRPr="00340038">
        <w:rPr>
          <w:rFonts w:cs="Segoe UI Light"/>
          <w:color w:val="auto"/>
          <w:sz w:val="24"/>
          <w:szCs w:val="24"/>
        </w:rPr>
        <w:t>īt</w:t>
      </w:r>
      <w:r w:rsidRPr="00340038">
        <w:rPr>
          <w:rFonts w:cs="Segoe UI Light"/>
          <w:color w:val="auto"/>
          <w:sz w:val="24"/>
          <w:szCs w:val="24"/>
        </w:rPr>
        <w:t xml:space="preserve"> saskarsmes prasmes darbam ar klientiem.</w:t>
      </w:r>
    </w:p>
    <w:p w14:paraId="7D8F4B3D" w14:textId="77777777" w:rsidR="00385F23" w:rsidRPr="00340038" w:rsidRDefault="007D4AC4" w:rsidP="00E96396">
      <w:pPr>
        <w:pStyle w:val="tv2132"/>
        <w:spacing w:line="240" w:lineRule="auto"/>
        <w:ind w:firstLine="0"/>
        <w:rPr>
          <w:rFonts w:cs="Segoe UI Light"/>
          <w:color w:val="auto"/>
          <w:sz w:val="24"/>
          <w:szCs w:val="24"/>
        </w:rPr>
      </w:pPr>
      <w:r w:rsidRPr="00340038">
        <w:rPr>
          <w:rFonts w:cs="Segoe UI Light"/>
          <w:color w:val="auto"/>
          <w:sz w:val="24"/>
          <w:szCs w:val="24"/>
        </w:rPr>
        <w:lastRenderedPageBreak/>
        <w:t>2020. gada 31. decembrī VTUA bija nodarbinātas 85 amatpersonas un darbinieki</w:t>
      </w:r>
      <w:r w:rsidR="00A3486E" w:rsidRPr="00340038">
        <w:rPr>
          <w:rFonts w:cs="Segoe UI Light"/>
          <w:color w:val="auto"/>
          <w:sz w:val="24"/>
          <w:szCs w:val="24"/>
        </w:rPr>
        <w:t>:</w:t>
      </w:r>
      <w:r w:rsidR="60A362FC" w:rsidRPr="00340038">
        <w:rPr>
          <w:rFonts w:cs="Segoe UI Light"/>
          <w:color w:val="auto"/>
          <w:sz w:val="24"/>
          <w:szCs w:val="24"/>
        </w:rPr>
        <w:t xml:space="preserve"> </w:t>
      </w:r>
    </w:p>
    <w:p w14:paraId="7D4658CB" w14:textId="77777777" w:rsidR="007F005E" w:rsidRPr="00A75D3C" w:rsidRDefault="007D4AC4" w:rsidP="005F6D5D">
      <w:pPr>
        <w:pStyle w:val="ListParagraph"/>
        <w:widowControl w:val="0"/>
        <w:numPr>
          <w:ilvl w:val="0"/>
          <w:numId w:val="7"/>
        </w:numPr>
        <w:spacing w:before="240" w:after="240"/>
        <w:ind w:left="851" w:hanging="284"/>
        <w:rPr>
          <w:rFonts w:cs="Segoe UI Light"/>
          <w:b/>
          <w:bCs/>
          <w:color w:val="000000" w:themeColor="text1"/>
          <w:lang w:eastAsia="ru-RU"/>
        </w:rPr>
      </w:pPr>
      <w:r w:rsidRPr="00A75D3C">
        <w:rPr>
          <w:rFonts w:cs="Segoe UI Light"/>
          <w:b/>
          <w:bCs/>
          <w:color w:val="000000" w:themeColor="text1"/>
          <w:lang w:eastAsia="ru-RU"/>
        </w:rPr>
        <w:t>80 % vīriešu un 20 % sieviešu</w:t>
      </w:r>
    </w:p>
    <w:p w14:paraId="0EC96AD8" w14:textId="77777777" w:rsidR="00515443" w:rsidRPr="00AF39F1" w:rsidRDefault="007D4AC4" w:rsidP="00965101">
      <w:pPr>
        <w:pStyle w:val="tv2132"/>
        <w:spacing w:line="240" w:lineRule="auto"/>
        <w:ind w:firstLine="0"/>
        <w:jc w:val="center"/>
        <w:rPr>
          <w:rFonts w:cs="Segoe UI Light"/>
          <w:color w:val="auto"/>
          <w:sz w:val="24"/>
          <w:szCs w:val="24"/>
        </w:rPr>
      </w:pPr>
      <w:r w:rsidRPr="00340038">
        <w:rPr>
          <w:noProof/>
        </w:rPr>
        <w:drawing>
          <wp:inline distT="0" distB="0" distL="0" distR="0" wp14:anchorId="684AB256" wp14:editId="14A8801C">
            <wp:extent cx="5886450" cy="2381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5886450" cy="2381250"/>
                    </a:xfrm>
                    <a:prstGeom prst="rect">
                      <a:avLst/>
                    </a:prstGeom>
                  </pic:spPr>
                </pic:pic>
              </a:graphicData>
            </a:graphic>
          </wp:inline>
        </w:drawing>
      </w:r>
    </w:p>
    <w:p w14:paraId="6014A720" w14:textId="77777777" w:rsidR="002016C5" w:rsidRPr="00A75D3C" w:rsidRDefault="007D4AC4" w:rsidP="005F6D5D">
      <w:pPr>
        <w:pStyle w:val="tv2132"/>
        <w:numPr>
          <w:ilvl w:val="0"/>
          <w:numId w:val="8"/>
        </w:numPr>
        <w:spacing w:before="360" w:after="240" w:line="240" w:lineRule="auto"/>
        <w:ind w:left="851" w:hanging="284"/>
        <w:rPr>
          <w:rFonts w:cs="Segoe UI Light"/>
          <w:b/>
          <w:bCs/>
          <w:color w:val="000000" w:themeColor="text1"/>
          <w:sz w:val="24"/>
          <w:szCs w:val="24"/>
        </w:rPr>
      </w:pPr>
      <w:r w:rsidRPr="00A75D3C">
        <w:rPr>
          <w:rFonts w:cs="Segoe UI Light"/>
          <w:b/>
          <w:bCs/>
          <w:color w:val="000000" w:themeColor="text1"/>
          <w:sz w:val="24"/>
          <w:szCs w:val="24"/>
          <w:lang w:eastAsia="ru-RU"/>
        </w:rPr>
        <w:t xml:space="preserve">33 </w:t>
      </w:r>
      <w:r w:rsidR="00F64FEB" w:rsidRPr="00A75D3C">
        <w:rPr>
          <w:rFonts w:cs="Segoe UI Light"/>
          <w:b/>
          <w:bCs/>
          <w:color w:val="000000" w:themeColor="text1"/>
          <w:sz w:val="24"/>
          <w:szCs w:val="24"/>
          <w:lang w:eastAsia="ru-RU"/>
        </w:rPr>
        <w:t>jeb 38.9 %</w:t>
      </w:r>
      <w:r w:rsidR="00F64FEB" w:rsidRPr="00A75D3C">
        <w:rPr>
          <w:b/>
          <w:bCs/>
          <w:color w:val="000000" w:themeColor="text1"/>
        </w:rPr>
        <w:t xml:space="preserve"> </w:t>
      </w:r>
      <w:r w:rsidRPr="00A75D3C">
        <w:rPr>
          <w:rFonts w:cs="Segoe UI Light"/>
          <w:b/>
          <w:bCs/>
          <w:color w:val="000000" w:themeColor="text1"/>
          <w:sz w:val="24"/>
          <w:szCs w:val="24"/>
          <w:lang w:eastAsia="ru-RU"/>
        </w:rPr>
        <w:t>nodarbināt</w:t>
      </w:r>
      <w:bookmarkStart w:id="26" w:name="_Hlk72401319"/>
      <w:r w:rsidR="00F64FEB" w:rsidRPr="00A75D3C">
        <w:rPr>
          <w:rFonts w:cs="Segoe UI Light"/>
          <w:b/>
          <w:bCs/>
          <w:color w:val="000000" w:themeColor="text1"/>
          <w:sz w:val="24"/>
          <w:szCs w:val="24"/>
          <w:lang w:eastAsia="ru-RU"/>
        </w:rPr>
        <w:t>o i</w:t>
      </w:r>
      <w:r w:rsidR="00EB3FBE" w:rsidRPr="00A75D3C">
        <w:rPr>
          <w:rFonts w:cs="Segoe UI Light"/>
          <w:b/>
          <w:bCs/>
          <w:color w:val="000000" w:themeColor="text1"/>
          <w:sz w:val="24"/>
          <w:szCs w:val="24"/>
          <w:lang w:eastAsia="ru-RU"/>
        </w:rPr>
        <w:t xml:space="preserve">r </w:t>
      </w:r>
      <w:r w:rsidR="0093760F" w:rsidRPr="00A75D3C">
        <w:rPr>
          <w:rFonts w:cs="Segoe UI Light"/>
          <w:b/>
          <w:bCs/>
          <w:color w:val="000000" w:themeColor="text1"/>
          <w:sz w:val="24"/>
          <w:szCs w:val="24"/>
          <w:lang w:eastAsia="ru-RU"/>
        </w:rPr>
        <w:t>ieguvuši akadēmisko izglītību</w:t>
      </w:r>
      <w:r w:rsidR="00F64FEB" w:rsidRPr="00A75D3C">
        <w:rPr>
          <w:rFonts w:cs="Segoe UI Light"/>
          <w:b/>
          <w:bCs/>
          <w:color w:val="000000" w:themeColor="text1"/>
          <w:sz w:val="24"/>
          <w:szCs w:val="24"/>
          <w:lang w:eastAsia="ru-RU"/>
        </w:rPr>
        <w:t xml:space="preserve"> (</w:t>
      </w:r>
      <w:r w:rsidR="00EB3FBE" w:rsidRPr="00A75D3C">
        <w:rPr>
          <w:rFonts w:cs="Segoe UI Light"/>
          <w:b/>
          <w:bCs/>
          <w:color w:val="000000" w:themeColor="text1"/>
          <w:sz w:val="24"/>
          <w:szCs w:val="24"/>
          <w:lang w:eastAsia="ru-RU"/>
        </w:rPr>
        <w:t xml:space="preserve">bakalaura </w:t>
      </w:r>
      <w:bookmarkEnd w:id="26"/>
      <w:r w:rsidR="00EB3FBE" w:rsidRPr="00A75D3C">
        <w:rPr>
          <w:rFonts w:cs="Segoe UI Light"/>
          <w:b/>
          <w:bCs/>
          <w:color w:val="000000" w:themeColor="text1"/>
          <w:sz w:val="24"/>
          <w:szCs w:val="24"/>
          <w:lang w:eastAsia="ru-RU"/>
        </w:rPr>
        <w:t>un maģistra grād</w:t>
      </w:r>
      <w:r w:rsidR="0093760F" w:rsidRPr="00A75D3C">
        <w:rPr>
          <w:rFonts w:cs="Segoe UI Light"/>
          <w:b/>
          <w:bCs/>
          <w:color w:val="000000" w:themeColor="text1"/>
          <w:sz w:val="24"/>
          <w:szCs w:val="24"/>
          <w:lang w:eastAsia="ru-RU"/>
        </w:rPr>
        <w:t>u</w:t>
      </w:r>
      <w:r w:rsidR="00F64FEB" w:rsidRPr="00A75D3C">
        <w:rPr>
          <w:rFonts w:cs="Segoe UI Light"/>
          <w:b/>
          <w:bCs/>
          <w:color w:val="000000" w:themeColor="text1"/>
          <w:sz w:val="24"/>
          <w:szCs w:val="24"/>
          <w:lang w:eastAsia="ru-RU"/>
        </w:rPr>
        <w:t>)</w:t>
      </w:r>
    </w:p>
    <w:p w14:paraId="135C5B7B" w14:textId="77777777" w:rsidR="00515443" w:rsidRPr="00AF39F1" w:rsidRDefault="007D4AC4" w:rsidP="00A130F9">
      <w:pPr>
        <w:pStyle w:val="tv2132"/>
        <w:spacing w:line="240" w:lineRule="auto"/>
        <w:ind w:firstLine="0"/>
        <w:jc w:val="center"/>
        <w:rPr>
          <w:rFonts w:cs="Segoe UI Light"/>
          <w:color w:val="auto"/>
          <w:sz w:val="24"/>
          <w:szCs w:val="24"/>
        </w:rPr>
      </w:pPr>
      <w:r w:rsidRPr="00340038">
        <w:rPr>
          <w:noProof/>
        </w:rPr>
        <w:drawing>
          <wp:inline distT="0" distB="0" distL="0" distR="0" wp14:anchorId="1F47771C" wp14:editId="13B124D9">
            <wp:extent cx="6419852" cy="21005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6419852" cy="2100580"/>
                    </a:xfrm>
                    <a:prstGeom prst="rect">
                      <a:avLst/>
                    </a:prstGeom>
                  </pic:spPr>
                </pic:pic>
              </a:graphicData>
            </a:graphic>
          </wp:inline>
        </w:drawing>
      </w:r>
    </w:p>
    <w:p w14:paraId="592E43E4" w14:textId="77777777" w:rsidR="009740CC" w:rsidRPr="00A75D3C" w:rsidRDefault="007D4AC4" w:rsidP="005F6D5D">
      <w:pPr>
        <w:pStyle w:val="ListParagraph"/>
        <w:widowControl w:val="0"/>
        <w:numPr>
          <w:ilvl w:val="0"/>
          <w:numId w:val="8"/>
        </w:numPr>
        <w:spacing w:before="360" w:after="240"/>
        <w:ind w:left="851" w:hanging="284"/>
        <w:rPr>
          <w:rFonts w:cs="Segoe UI Light"/>
          <w:b/>
          <w:bCs/>
          <w:color w:val="000000" w:themeColor="text1"/>
          <w:lang w:eastAsia="ru-RU"/>
        </w:rPr>
      </w:pPr>
      <w:r w:rsidRPr="00A75D3C">
        <w:rPr>
          <w:rFonts w:cs="Segoe UI Light"/>
          <w:b/>
          <w:bCs/>
          <w:color w:val="000000" w:themeColor="text1"/>
          <w:lang w:eastAsia="ru-RU"/>
        </w:rPr>
        <w:t>lielākā daļa (30.6 %) nodarbināto ir vecumā no 51 līdz 60 gadiem</w:t>
      </w:r>
    </w:p>
    <w:p w14:paraId="5EEF633C" w14:textId="77777777" w:rsidR="00CD202A" w:rsidRPr="00340038" w:rsidRDefault="007D4AC4" w:rsidP="005F7053">
      <w:pPr>
        <w:widowControl w:val="0"/>
        <w:tabs>
          <w:tab w:val="left" w:pos="9781"/>
        </w:tabs>
        <w:ind w:left="284" w:right="142" w:hanging="284"/>
        <w:jc w:val="center"/>
        <w:rPr>
          <w:rFonts w:cs="Segoe UI Light"/>
          <w:lang w:eastAsia="ru-RU"/>
        </w:rPr>
      </w:pPr>
      <w:r w:rsidRPr="00340038">
        <w:rPr>
          <w:noProof/>
        </w:rPr>
        <w:drawing>
          <wp:inline distT="0" distB="0" distL="0" distR="0" wp14:anchorId="0DDF4ABD" wp14:editId="4A42E716">
            <wp:extent cx="6372225" cy="1250950"/>
            <wp:effectExtent l="0" t="0" r="952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1">
                      <a:extLst>
                        <a:ext uri="{28A0092B-C50C-407E-A947-70E740481C1C}">
                          <a14:useLocalDpi xmlns:a14="http://schemas.microsoft.com/office/drawing/2010/main" val="0"/>
                        </a:ext>
                      </a:extLst>
                    </a:blip>
                    <a:stretch>
                      <a:fillRect/>
                    </a:stretch>
                  </pic:blipFill>
                  <pic:spPr>
                    <a:xfrm>
                      <a:off x="0" y="0"/>
                      <a:ext cx="6372225" cy="1250950"/>
                    </a:xfrm>
                    <a:prstGeom prst="rect">
                      <a:avLst/>
                    </a:prstGeom>
                  </pic:spPr>
                </pic:pic>
              </a:graphicData>
            </a:graphic>
          </wp:inline>
        </w:drawing>
      </w:r>
    </w:p>
    <w:p w14:paraId="20BED3BC" w14:textId="77777777" w:rsidR="00AF2339" w:rsidRPr="00A75D3C" w:rsidRDefault="007D4AC4" w:rsidP="005F6D5D">
      <w:pPr>
        <w:pStyle w:val="ListParagraph"/>
        <w:numPr>
          <w:ilvl w:val="0"/>
          <w:numId w:val="8"/>
        </w:numPr>
        <w:spacing w:before="360" w:after="240"/>
        <w:ind w:left="851" w:right="284" w:hanging="284"/>
        <w:rPr>
          <w:rFonts w:cs="Segoe UI Light"/>
          <w:b/>
          <w:bCs/>
          <w:color w:val="000000" w:themeColor="text1"/>
        </w:rPr>
      </w:pPr>
      <w:r w:rsidRPr="00A75D3C">
        <w:rPr>
          <w:rFonts w:cs="Segoe UI Light"/>
          <w:b/>
          <w:bCs/>
          <w:color w:val="000000" w:themeColor="text1"/>
        </w:rPr>
        <w:t xml:space="preserve">vidējais personāla mainības (rotācijas) koeficients beidzamajos gados ir </w:t>
      </w:r>
      <w:r w:rsidR="0093760F" w:rsidRPr="00A75D3C">
        <w:rPr>
          <w:rFonts w:cs="Segoe UI Light"/>
          <w:b/>
          <w:bCs/>
          <w:color w:val="000000" w:themeColor="text1"/>
        </w:rPr>
        <w:t xml:space="preserve">salīdzinoši neliels – </w:t>
      </w:r>
      <w:r w:rsidRPr="00A75D3C">
        <w:rPr>
          <w:rFonts w:cs="Segoe UI Light"/>
          <w:b/>
          <w:bCs/>
          <w:color w:val="000000" w:themeColor="text1"/>
        </w:rPr>
        <w:t xml:space="preserve">6,8 %. </w:t>
      </w:r>
    </w:p>
    <w:p w14:paraId="53CD8C17" w14:textId="77777777" w:rsidR="00DA32AC" w:rsidRPr="00B44213" w:rsidRDefault="007D4AC4" w:rsidP="008772C1">
      <w:pPr>
        <w:pStyle w:val="Heading2"/>
      </w:pPr>
      <w:bookmarkStart w:id="27" w:name="_Toc256000008"/>
      <w:r w:rsidRPr="00B44213">
        <w:lastRenderedPageBreak/>
        <w:t>Finanses</w:t>
      </w:r>
      <w:bookmarkEnd w:id="27"/>
      <w:r w:rsidRPr="00B44213">
        <w:t xml:space="preserve"> </w:t>
      </w:r>
    </w:p>
    <w:p w14:paraId="0F84426C" w14:textId="77777777" w:rsidR="00F90C6F" w:rsidRPr="00340038" w:rsidRDefault="007D4AC4" w:rsidP="00986ABB">
      <w:r w:rsidRPr="00340038">
        <w:rPr>
          <w:rFonts w:eastAsiaTheme="minorHAnsi"/>
          <w:lang w:eastAsia="en-US"/>
        </w:rPr>
        <w:t xml:space="preserve">VTUA finanšu resursu apjoms tiek noteikts saskaņā ar likumu “Par valsts budžetu.” </w:t>
      </w:r>
      <w:r w:rsidR="00AD63A0" w:rsidRPr="00340038">
        <w:t xml:space="preserve">Iestāde īsteno </w:t>
      </w:r>
      <w:r w:rsidR="00DC37C4" w:rsidRPr="00340038">
        <w:rPr>
          <w:rFonts w:eastAsiaTheme="minorHAnsi"/>
          <w:lang w:eastAsia="en-US"/>
        </w:rPr>
        <w:t xml:space="preserve">valsts budžeta programmas </w:t>
      </w:r>
      <w:r w:rsidRPr="00340038">
        <w:t>21.00.00</w:t>
      </w:r>
      <w:r w:rsidRPr="00340038">
        <w:rPr>
          <w:rFonts w:eastAsiaTheme="minorHAnsi"/>
          <w:lang w:eastAsia="en-US"/>
        </w:rPr>
        <w:t xml:space="preserve"> “</w:t>
      </w:r>
      <w:r w:rsidRPr="00340038">
        <w:t>Valsts atb</w:t>
      </w:r>
      <w:r w:rsidRPr="00340038">
        <w:t xml:space="preserve">alsts lauksaimniecības un lauku attīstībai, sabiedriskā finansējuma administrēšana un valsts uzraudzība lauksaimniecībā” </w:t>
      </w:r>
      <w:r w:rsidR="00DC37C4" w:rsidRPr="00340038">
        <w:t xml:space="preserve">apakšprogrammu </w:t>
      </w:r>
      <w:r w:rsidRPr="00340038">
        <w:rPr>
          <w:rFonts w:eastAsiaTheme="minorHAnsi"/>
          <w:lang w:eastAsia="en-US"/>
        </w:rPr>
        <w:t xml:space="preserve">21.02.00. </w:t>
      </w:r>
      <w:r w:rsidRPr="00340038">
        <w:t>“Sabiedriskā finansējuma administrēšana un valsts uzraudzība lauksaimniecībā”</w:t>
      </w:r>
      <w:r w:rsidR="004862FD" w:rsidRPr="00340038">
        <w:t>.</w:t>
      </w:r>
    </w:p>
    <w:p w14:paraId="5FF4EA92" w14:textId="77777777" w:rsidR="000E2C76" w:rsidRPr="00340038" w:rsidRDefault="007D4AC4" w:rsidP="00D545B7">
      <w:pPr>
        <w:spacing w:before="0" w:after="0"/>
        <w:rPr>
          <w:rFonts w:eastAsiaTheme="minorHAnsi"/>
          <w:lang w:eastAsia="en-US"/>
        </w:rPr>
      </w:pPr>
      <w:r w:rsidRPr="00340038">
        <w:rPr>
          <w:rFonts w:eastAsiaTheme="minorHAnsi"/>
          <w:lang w:eastAsia="en-US"/>
        </w:rPr>
        <w:t xml:space="preserve">Finanšu resursus VTUA noteikto </w:t>
      </w:r>
      <w:r w:rsidRPr="00340038">
        <w:rPr>
          <w:rFonts w:eastAsiaTheme="minorHAnsi"/>
          <w:lang w:eastAsia="en-US"/>
        </w:rPr>
        <w:t xml:space="preserve">valsts funkciju izpildei veido divi ieņēmumu avoti: </w:t>
      </w:r>
    </w:p>
    <w:p w14:paraId="51D7CBDD" w14:textId="77777777" w:rsidR="000E2C76" w:rsidRPr="00340038" w:rsidRDefault="007D4AC4" w:rsidP="00D545B7">
      <w:pPr>
        <w:pStyle w:val="ListParagraph"/>
        <w:numPr>
          <w:ilvl w:val="0"/>
          <w:numId w:val="30"/>
        </w:numPr>
        <w:spacing w:before="0" w:after="0"/>
        <w:ind w:hanging="294"/>
        <w:rPr>
          <w:rFonts w:eastAsiaTheme="minorHAnsi"/>
          <w:lang w:eastAsia="en-US"/>
        </w:rPr>
      </w:pPr>
      <w:r w:rsidRPr="00340038">
        <w:rPr>
          <w:rFonts w:eastAsiaTheme="minorHAnsi"/>
          <w:lang w:eastAsia="en-US"/>
        </w:rPr>
        <w:t>valsts budžeta dotācija, kas sastāda 5% no kopējiem ieņēmumiem un paredzēta nozares muzeju darbinieku mēnešalgu nodrošināšanai;</w:t>
      </w:r>
    </w:p>
    <w:p w14:paraId="5EB4BB8B" w14:textId="77777777" w:rsidR="000E2C76" w:rsidRPr="00340038" w:rsidRDefault="007D4AC4" w:rsidP="005F6D5D">
      <w:pPr>
        <w:pStyle w:val="ListParagraph"/>
        <w:numPr>
          <w:ilvl w:val="0"/>
          <w:numId w:val="30"/>
        </w:numPr>
        <w:ind w:hanging="294"/>
        <w:rPr>
          <w:rFonts w:eastAsiaTheme="minorEastAsia"/>
          <w:color w:val="FF0000"/>
          <w:lang w:eastAsia="en-US"/>
        </w:rPr>
      </w:pPr>
      <w:r w:rsidRPr="00340038">
        <w:rPr>
          <w:rFonts w:eastAsiaTheme="minorEastAsia"/>
          <w:lang w:eastAsia="en-US"/>
        </w:rPr>
        <w:t xml:space="preserve">ieņēmumi no maksas pakalpojumiem un citi pašu ieņēmumi, kas sastāda 95% no </w:t>
      </w:r>
      <w:r w:rsidRPr="00340038">
        <w:rPr>
          <w:rFonts w:eastAsiaTheme="minorEastAsia"/>
          <w:lang w:eastAsia="en-US"/>
        </w:rPr>
        <w:t>VTUA budžeta.</w:t>
      </w:r>
    </w:p>
    <w:p w14:paraId="568BB0AA" w14:textId="77777777" w:rsidR="00342A5A" w:rsidRPr="00340038" w:rsidRDefault="007D4AC4" w:rsidP="00D545B7">
      <w:pPr>
        <w:spacing w:before="0" w:after="0"/>
        <w:ind w:left="66"/>
        <w:rPr>
          <w:rFonts w:eastAsiaTheme="minorHAnsi"/>
          <w:lang w:eastAsia="en-US"/>
        </w:rPr>
      </w:pPr>
      <w:bookmarkStart w:id="28" w:name="_Hlk77841126"/>
      <w:r w:rsidRPr="00340038">
        <w:rPr>
          <w:rFonts w:eastAsiaTheme="minorEastAsia"/>
          <w:lang w:eastAsia="en-US"/>
        </w:rPr>
        <w:t>2020.</w:t>
      </w:r>
      <w:r w:rsidR="003C5E51" w:rsidRPr="00340038">
        <w:rPr>
          <w:rFonts w:eastAsiaTheme="minorEastAsia"/>
          <w:lang w:eastAsia="en-US"/>
        </w:rPr>
        <w:t xml:space="preserve"> </w:t>
      </w:r>
      <w:r w:rsidRPr="00340038">
        <w:rPr>
          <w:rFonts w:eastAsiaTheme="minorEastAsia"/>
          <w:lang w:eastAsia="en-US"/>
        </w:rPr>
        <w:t xml:space="preserve">gadā </w:t>
      </w:r>
      <w:r w:rsidR="7C12A280" w:rsidRPr="00340038">
        <w:rPr>
          <w:rFonts w:eastAsiaTheme="minorEastAsia"/>
          <w:lang w:eastAsia="en-US"/>
        </w:rPr>
        <w:t>valsts budžeta programmas/</w:t>
      </w:r>
      <w:r w:rsidR="00B97D18" w:rsidRPr="00340038">
        <w:rPr>
          <w:rFonts w:eastAsiaTheme="minorEastAsia"/>
          <w:lang w:eastAsia="en-US"/>
        </w:rPr>
        <w:t xml:space="preserve"> </w:t>
      </w:r>
      <w:r w:rsidR="7C12A280" w:rsidRPr="00340038">
        <w:rPr>
          <w:rFonts w:eastAsiaTheme="minorEastAsia"/>
          <w:lang w:eastAsia="en-US"/>
        </w:rPr>
        <w:t>apakšprogrammas ietvaros</w:t>
      </w:r>
      <w:r w:rsidRPr="00340038">
        <w:rPr>
          <w:rFonts w:eastAsiaTheme="minorEastAsia"/>
          <w:lang w:eastAsia="en-US"/>
        </w:rPr>
        <w:t xml:space="preserve"> izlietotie resursi izdevumu segšanai </w:t>
      </w:r>
      <w:r w:rsidR="00C9243B" w:rsidRPr="00340038">
        <w:rPr>
          <w:rFonts w:eastAsiaTheme="minorEastAsia"/>
          <w:lang w:eastAsia="en-US"/>
        </w:rPr>
        <w:t>(</w:t>
      </w:r>
      <w:r w:rsidR="00267F79" w:rsidRPr="00340038">
        <w:rPr>
          <w:rFonts w:eastAsiaTheme="minorEastAsia"/>
          <w:lang w:eastAsia="en-US"/>
        </w:rPr>
        <w:t>2 908 303</w:t>
      </w:r>
      <w:r w:rsidR="00C9243B" w:rsidRPr="00340038">
        <w:rPr>
          <w:rFonts w:eastAsiaTheme="minorEastAsia"/>
          <w:lang w:eastAsia="en-US"/>
        </w:rPr>
        <w:t xml:space="preserve"> eiro) </w:t>
      </w:r>
      <w:r w:rsidRPr="00340038">
        <w:rPr>
          <w:rFonts w:eastAsiaTheme="minorEastAsia"/>
          <w:lang w:eastAsia="en-US"/>
        </w:rPr>
        <w:t>veidoja</w:t>
      </w:r>
      <w:r w:rsidR="00B97D18" w:rsidRPr="00340038">
        <w:rPr>
          <w:rFonts w:eastAsiaTheme="minorEastAsia"/>
          <w:lang w:eastAsia="en-US"/>
        </w:rPr>
        <w:t xml:space="preserve"> (pa darbības virzieniem)</w:t>
      </w:r>
      <w:r w:rsidRPr="00340038">
        <w:rPr>
          <w:rFonts w:eastAsiaTheme="minorEastAsia"/>
          <w:lang w:eastAsia="en-US"/>
        </w:rPr>
        <w:t>:</w:t>
      </w:r>
    </w:p>
    <w:p w14:paraId="48055C8C" w14:textId="77777777" w:rsidR="00342A5A" w:rsidRPr="00340038" w:rsidRDefault="007D4AC4" w:rsidP="00D545B7">
      <w:pPr>
        <w:pStyle w:val="ListParagraph"/>
        <w:numPr>
          <w:ilvl w:val="0"/>
          <w:numId w:val="31"/>
        </w:numPr>
        <w:spacing w:before="0" w:after="0"/>
        <w:ind w:hanging="294"/>
      </w:pPr>
      <w:r w:rsidRPr="00340038">
        <w:t>t</w:t>
      </w:r>
      <w:r w:rsidR="3AF6CF27" w:rsidRPr="00340038">
        <w:t>raktortehnikas, tās piekabju, maināmo velkamo iekārtu</w:t>
      </w:r>
      <w:r w:rsidRPr="00340038">
        <w:t xml:space="preserve">, maināmo </w:t>
      </w:r>
      <w:r w:rsidR="3AF6CF27" w:rsidRPr="00340038">
        <w:t>tehnoloģisko agregātu</w:t>
      </w:r>
      <w:r w:rsidRPr="00340038">
        <w:t xml:space="preserve"> un</w:t>
      </w:r>
      <w:r w:rsidR="6DB16605" w:rsidRPr="00340038">
        <w:t xml:space="preserve"> traktortehnikas vadītāju valsts uzraudzība</w:t>
      </w:r>
      <w:r w:rsidRPr="00340038">
        <w:t xml:space="preserve"> - </w:t>
      </w:r>
      <w:r w:rsidR="69D12DF2" w:rsidRPr="00340038">
        <w:t>83</w:t>
      </w:r>
      <w:r w:rsidR="00EF7DE4" w:rsidRPr="00340038">
        <w:t>%</w:t>
      </w:r>
      <w:r w:rsidRPr="00340038">
        <w:t>;</w:t>
      </w:r>
    </w:p>
    <w:p w14:paraId="10BC4B31" w14:textId="77777777" w:rsidR="00342A5A" w:rsidRPr="00340038" w:rsidRDefault="007D4AC4" w:rsidP="00D545B7">
      <w:pPr>
        <w:pStyle w:val="ListParagraph"/>
        <w:numPr>
          <w:ilvl w:val="0"/>
          <w:numId w:val="31"/>
        </w:numPr>
        <w:spacing w:before="0" w:after="0"/>
        <w:ind w:hanging="294"/>
      </w:pPr>
      <w:r w:rsidRPr="00340038">
        <w:t>Valsts informācijas sistēmas “Traktortehnikas un tās vadītāju valsts informatīvā sistēma”</w:t>
      </w:r>
      <w:r w:rsidR="00B97D18" w:rsidRPr="00340038">
        <w:t xml:space="preserve"> uzturēšana un </w:t>
      </w:r>
      <w:r w:rsidRPr="00340038">
        <w:t xml:space="preserve">attīstīšana </w:t>
      </w:r>
      <w:r w:rsidR="00B97D18" w:rsidRPr="00340038">
        <w:t xml:space="preserve">- </w:t>
      </w:r>
      <w:r w:rsidR="7E0FE4CD" w:rsidRPr="00340038">
        <w:t>10</w:t>
      </w:r>
      <w:r w:rsidR="00EF7DE4" w:rsidRPr="00340038">
        <w:t>%;</w:t>
      </w:r>
    </w:p>
    <w:p w14:paraId="229D5298" w14:textId="77777777" w:rsidR="00342A5A" w:rsidRPr="00340038" w:rsidRDefault="007D4AC4" w:rsidP="00D545B7">
      <w:pPr>
        <w:pStyle w:val="ListParagraph"/>
        <w:numPr>
          <w:ilvl w:val="0"/>
          <w:numId w:val="31"/>
        </w:numPr>
        <w:spacing w:before="0" w:after="0"/>
        <w:ind w:hanging="294"/>
      </w:pPr>
      <w:r w:rsidRPr="00340038">
        <w:t>Latvijas lauksaimniecības kultūrvēsturiskā mantojuma saglabāšana un pop</w:t>
      </w:r>
      <w:r w:rsidRPr="00340038">
        <w:t xml:space="preserve">ularizēšana, un muzeja “Pikšas” kā unikāla Atmodas laika pieminekļa valstsvīram K. Ulmanim veidošana - </w:t>
      </w:r>
      <w:r w:rsidR="7B579056" w:rsidRPr="00340038">
        <w:t>7</w:t>
      </w:r>
      <w:r w:rsidR="00EF7DE4" w:rsidRPr="00340038">
        <w:t>%.</w:t>
      </w:r>
    </w:p>
    <w:bookmarkEnd w:id="28"/>
    <w:p w14:paraId="0876691D" w14:textId="77777777" w:rsidR="008766EB" w:rsidRPr="00340038" w:rsidRDefault="007D4AC4" w:rsidP="006872DF">
      <w:pPr>
        <w:rPr>
          <w:rFonts w:eastAsiaTheme="majorEastAsia"/>
          <w:spacing w:val="-10"/>
          <w:kern w:val="24"/>
          <w:position w:val="1"/>
        </w:rPr>
      </w:pPr>
      <w:r w:rsidRPr="00340038">
        <w:rPr>
          <w:rFonts w:eastAsiaTheme="majorEastAsia"/>
          <w:spacing w:val="-10"/>
          <w:kern w:val="24"/>
          <w:position w:val="1"/>
        </w:rPr>
        <w:t>2021.</w:t>
      </w:r>
      <w:r w:rsidR="003C5E51" w:rsidRPr="00340038">
        <w:rPr>
          <w:rFonts w:eastAsiaTheme="majorEastAsia"/>
          <w:spacing w:val="-10"/>
          <w:kern w:val="24"/>
          <w:position w:val="1"/>
        </w:rPr>
        <w:t xml:space="preserve"> </w:t>
      </w:r>
      <w:r w:rsidRPr="00340038">
        <w:rPr>
          <w:rFonts w:eastAsiaTheme="majorEastAsia"/>
          <w:spacing w:val="-10"/>
          <w:kern w:val="24"/>
          <w:position w:val="1"/>
        </w:rPr>
        <w:t>gad</w:t>
      </w:r>
      <w:r w:rsidR="007E5ADA" w:rsidRPr="00340038">
        <w:rPr>
          <w:rFonts w:eastAsiaTheme="majorEastAsia"/>
          <w:spacing w:val="-10"/>
          <w:kern w:val="24"/>
          <w:position w:val="1"/>
        </w:rPr>
        <w:t>ā</w:t>
      </w:r>
      <w:r w:rsidRPr="00340038">
        <w:rPr>
          <w:rFonts w:eastAsiaTheme="majorEastAsia"/>
          <w:spacing w:val="-10"/>
          <w:kern w:val="24"/>
          <w:position w:val="1"/>
        </w:rPr>
        <w:t xml:space="preserve"> </w:t>
      </w:r>
      <w:r w:rsidR="007E5ADA" w:rsidRPr="00340038">
        <w:rPr>
          <w:rFonts w:eastAsiaTheme="majorEastAsia"/>
          <w:spacing w:val="-10"/>
          <w:kern w:val="24"/>
          <w:position w:val="1"/>
        </w:rPr>
        <w:t xml:space="preserve">resursi izdevumu segšanai </w:t>
      </w:r>
      <w:r w:rsidR="002F0798" w:rsidRPr="00340038">
        <w:rPr>
          <w:rFonts w:eastAsiaTheme="majorEastAsia"/>
          <w:spacing w:val="-10"/>
          <w:kern w:val="24"/>
          <w:position w:val="1"/>
        </w:rPr>
        <w:t xml:space="preserve">plānoti </w:t>
      </w:r>
      <w:r w:rsidR="00535306" w:rsidRPr="00340038">
        <w:rPr>
          <w:rFonts w:eastAsiaTheme="majorEastAsia"/>
          <w:spacing w:val="-10"/>
          <w:kern w:val="24"/>
          <w:position w:val="1"/>
        </w:rPr>
        <w:t xml:space="preserve">2 918 049 </w:t>
      </w:r>
      <w:r w:rsidR="00C15011" w:rsidRPr="00340038">
        <w:rPr>
          <w:rFonts w:eastAsiaTheme="majorEastAsia"/>
          <w:spacing w:val="-10"/>
          <w:kern w:val="24"/>
          <w:position w:val="1"/>
        </w:rPr>
        <w:t>e</w:t>
      </w:r>
      <w:r w:rsidR="003C5E51" w:rsidRPr="00340038">
        <w:rPr>
          <w:rFonts w:eastAsiaTheme="majorEastAsia"/>
          <w:spacing w:val="-10"/>
          <w:kern w:val="24"/>
          <w:position w:val="1"/>
        </w:rPr>
        <w:t>i</w:t>
      </w:r>
      <w:r w:rsidR="00085363" w:rsidRPr="00340038">
        <w:rPr>
          <w:rFonts w:eastAsiaTheme="majorEastAsia"/>
          <w:spacing w:val="-10"/>
          <w:kern w:val="24"/>
          <w:position w:val="1"/>
        </w:rPr>
        <w:t>r</w:t>
      </w:r>
      <w:r w:rsidR="00C15011" w:rsidRPr="00340038">
        <w:rPr>
          <w:rFonts w:eastAsiaTheme="majorEastAsia"/>
          <w:spacing w:val="-10"/>
          <w:kern w:val="24"/>
          <w:position w:val="1"/>
        </w:rPr>
        <w:t>o</w:t>
      </w:r>
      <w:r w:rsidR="002F0798" w:rsidRPr="00340038">
        <w:rPr>
          <w:rFonts w:eastAsiaTheme="majorEastAsia"/>
          <w:spacing w:val="-10"/>
          <w:kern w:val="24"/>
          <w:position w:val="1"/>
        </w:rPr>
        <w:t xml:space="preserve"> apmērā</w:t>
      </w:r>
      <w:r w:rsidR="00E130A5" w:rsidRPr="00340038">
        <w:rPr>
          <w:rFonts w:eastAsiaTheme="majorEastAsia"/>
          <w:spacing w:val="-10"/>
          <w:kern w:val="24"/>
          <w:position w:val="1"/>
        </w:rPr>
        <w:t>, no kur</w:t>
      </w:r>
      <w:r w:rsidR="00ED41AE" w:rsidRPr="00340038">
        <w:rPr>
          <w:rFonts w:eastAsiaTheme="majorEastAsia"/>
          <w:spacing w:val="-10"/>
          <w:kern w:val="24"/>
          <w:position w:val="1"/>
        </w:rPr>
        <w:t>a</w:t>
      </w:r>
      <w:r w:rsidR="00E130A5" w:rsidRPr="00340038">
        <w:rPr>
          <w:rFonts w:eastAsiaTheme="majorEastAsia"/>
          <w:spacing w:val="-10"/>
          <w:kern w:val="24"/>
          <w:position w:val="1"/>
        </w:rPr>
        <w:t xml:space="preserve"> lielākā daļa </w:t>
      </w:r>
      <w:r w:rsidR="00C8679E" w:rsidRPr="00340038">
        <w:rPr>
          <w:rFonts w:eastAsiaTheme="majorEastAsia"/>
          <w:spacing w:val="-10"/>
          <w:kern w:val="24"/>
          <w:position w:val="1"/>
        </w:rPr>
        <w:t xml:space="preserve">paredzēta </w:t>
      </w:r>
      <w:r w:rsidR="001D607E" w:rsidRPr="00340038">
        <w:rPr>
          <w:rFonts w:eastAsiaTheme="majorEastAsia"/>
          <w:spacing w:val="-10"/>
          <w:kern w:val="24"/>
          <w:position w:val="1"/>
        </w:rPr>
        <w:t>traktortehnikas</w:t>
      </w:r>
      <w:r w:rsidR="003C5E51" w:rsidRPr="00340038">
        <w:rPr>
          <w:rFonts w:eastAsiaTheme="majorEastAsia"/>
          <w:spacing w:val="-10"/>
          <w:kern w:val="24"/>
          <w:position w:val="1"/>
        </w:rPr>
        <w:t xml:space="preserve"> </w:t>
      </w:r>
      <w:r w:rsidR="001D607E" w:rsidRPr="00340038">
        <w:rPr>
          <w:rFonts w:eastAsiaTheme="majorEastAsia"/>
          <w:spacing w:val="-10"/>
          <w:kern w:val="24"/>
          <w:position w:val="1"/>
        </w:rPr>
        <w:t xml:space="preserve">un </w:t>
      </w:r>
      <w:r w:rsidR="003C5E51" w:rsidRPr="00340038">
        <w:rPr>
          <w:rFonts w:eastAsiaTheme="majorEastAsia"/>
          <w:spacing w:val="-10"/>
          <w:kern w:val="24"/>
          <w:position w:val="1"/>
        </w:rPr>
        <w:t xml:space="preserve">tās </w:t>
      </w:r>
      <w:r w:rsidR="001D607E" w:rsidRPr="00340038">
        <w:rPr>
          <w:rFonts w:eastAsiaTheme="majorEastAsia"/>
          <w:spacing w:val="-10"/>
          <w:kern w:val="24"/>
          <w:position w:val="1"/>
        </w:rPr>
        <w:t>vadītāju valsts uzraudzības nodrošināšanai</w:t>
      </w:r>
      <w:r w:rsidR="001D5E6A" w:rsidRPr="00340038">
        <w:rPr>
          <w:rFonts w:eastAsiaTheme="majorEastAsia"/>
          <w:spacing w:val="-10"/>
          <w:kern w:val="24"/>
          <w:position w:val="1"/>
        </w:rPr>
        <w:t>:</w:t>
      </w:r>
    </w:p>
    <w:p w14:paraId="41AB337C" w14:textId="77777777" w:rsidR="006872DF" w:rsidRPr="00340038" w:rsidRDefault="007D4AC4" w:rsidP="009E2A74">
      <w:pPr>
        <w:spacing w:before="360"/>
        <w:rPr>
          <w:rFonts w:ascii="Bahnschrift SemiBold Condensed" w:hAnsi="Bahnschrift SemiBold Condensed" w:cs="Segoe UI Light"/>
          <w:caps/>
          <w:color w:val="595959" w:themeColor="text1" w:themeTint="A6"/>
          <w:sz w:val="36"/>
          <w:szCs w:val="36"/>
        </w:rPr>
      </w:pPr>
      <w:r w:rsidRPr="00340038">
        <w:rPr>
          <w:noProof/>
        </w:rPr>
        <w:drawing>
          <wp:inline distT="0" distB="0" distL="0" distR="0" wp14:anchorId="03A81A34" wp14:editId="6301DCE2">
            <wp:extent cx="6301105" cy="2297430"/>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2"/>
                    <a:stretch>
                      <a:fillRect/>
                    </a:stretch>
                  </pic:blipFill>
                  <pic:spPr>
                    <a:xfrm>
                      <a:off x="0" y="0"/>
                      <a:ext cx="6301105" cy="2297430"/>
                    </a:xfrm>
                    <a:prstGeom prst="rect">
                      <a:avLst/>
                    </a:prstGeom>
                  </pic:spPr>
                </pic:pic>
              </a:graphicData>
            </a:graphic>
          </wp:inline>
        </w:drawing>
      </w:r>
    </w:p>
    <w:p w14:paraId="5FE2ED7E" w14:textId="77777777" w:rsidR="0086403A" w:rsidRPr="00B44213" w:rsidRDefault="007D4AC4" w:rsidP="008772C1">
      <w:pPr>
        <w:pStyle w:val="Heading2"/>
      </w:pPr>
      <w:bookmarkStart w:id="29" w:name="_Toc256000009"/>
      <w:r w:rsidRPr="00B44213">
        <w:t>Sadarbība ar nozaru pārstāvjiem un sabiedrību</w:t>
      </w:r>
      <w:bookmarkEnd w:id="29"/>
      <w:r w:rsidRPr="00B44213">
        <w:t xml:space="preserve"> </w:t>
      </w:r>
    </w:p>
    <w:p w14:paraId="1FBDE5A0" w14:textId="77777777" w:rsidR="002708CA" w:rsidRPr="00340038" w:rsidRDefault="007D4AC4" w:rsidP="00AF646F">
      <w:r w:rsidRPr="00340038">
        <w:t xml:space="preserve">VTUA sadarbojas ar tādām nevalstiskajām organizācijām </w:t>
      </w:r>
      <w:r w:rsidR="00B750FA" w:rsidRPr="00340038">
        <w:t xml:space="preserve">u.c. sadarbības partneriem </w:t>
      </w:r>
      <w:r w:rsidRPr="00340038">
        <w:t xml:space="preserve">kā </w:t>
      </w:r>
      <w:r w:rsidR="0002374F" w:rsidRPr="00340038">
        <w:t>biedrība “Latvijas transportlīdzekļu apdrošinātāju birojs”,</w:t>
      </w:r>
      <w:r w:rsidRPr="00340038">
        <w:t xml:space="preserve"> biedrība “</w:t>
      </w:r>
      <w:r w:rsidR="00055C9E" w:rsidRPr="00340038">
        <w:t>Lauksaimniecības un industriālās tehnikas asociācija</w:t>
      </w:r>
      <w:r w:rsidRPr="00340038">
        <w:t xml:space="preserve">”, </w:t>
      </w:r>
      <w:r w:rsidR="00C11FC1" w:rsidRPr="00340038">
        <w:t xml:space="preserve">SIA "Sertifikācijas un Testēšanas centrs", </w:t>
      </w:r>
      <w:r w:rsidR="001F2AE3" w:rsidRPr="00340038">
        <w:t>SIA “</w:t>
      </w:r>
      <w:r w:rsidRPr="00340038">
        <w:t>Latvijas Lauku konsultāciju un izglītības centrs</w:t>
      </w:r>
      <w:r w:rsidR="001F2AE3" w:rsidRPr="00340038">
        <w:t>”</w:t>
      </w:r>
      <w:r w:rsidRPr="00340038">
        <w:t>, Zemnieku Saeima, Lauksaimniecības organizāciju sadarbības padome, Latvijas Pašvaldību savienība, Latvi</w:t>
      </w:r>
      <w:r w:rsidRPr="00340038">
        <w:t xml:space="preserve">jas Zemnieku federācija, Latvijas Lauku tūrisma asociācija, Latvijas Muzeju biedrība, </w:t>
      </w:r>
      <w:r w:rsidRPr="00340038">
        <w:lastRenderedPageBreak/>
        <w:t xml:space="preserve">lauku tūrisma asociācija "Lauku ceļotājs", nodibinājums „Fonds Latvijas lauksaimniecības attīstībai”, jauniešu nevalstiskā organizācija “Latvijas mazpulki” u.c. </w:t>
      </w:r>
      <w:bookmarkStart w:id="30" w:name="_Hlk68010848"/>
    </w:p>
    <w:p w14:paraId="531EDF59" w14:textId="77777777" w:rsidR="003B2BA9" w:rsidRPr="00340038" w:rsidRDefault="007D4AC4" w:rsidP="00106731">
      <w:pPr>
        <w:rPr>
          <w:rFonts w:cs="Segoe UI Light"/>
        </w:rPr>
      </w:pPr>
      <w:r w:rsidRPr="00340038">
        <w:rPr>
          <w:rFonts w:cs="Segoe UI Light"/>
        </w:rPr>
        <w:t>2020. ga</w:t>
      </w:r>
      <w:r w:rsidRPr="00340038">
        <w:rPr>
          <w:rFonts w:cs="Segoe UI Light"/>
        </w:rPr>
        <w:t xml:space="preserve">dā </w:t>
      </w:r>
      <w:r w:rsidR="005E7843" w:rsidRPr="00340038">
        <w:rPr>
          <w:rFonts w:cs="Segoe UI Light"/>
        </w:rPr>
        <w:t>VTUA saņēma a</w:t>
      </w:r>
      <w:r w:rsidRPr="00340038">
        <w:rPr>
          <w:rFonts w:cs="Segoe UI Light"/>
        </w:rPr>
        <w:t>pbalvojumu “Līderis uzraudzības stratēģijā 2020”</w:t>
      </w:r>
      <w:r w:rsidR="005E7843" w:rsidRPr="00340038">
        <w:rPr>
          <w:rFonts w:cs="Segoe UI Light"/>
        </w:rPr>
        <w:t>, kas piešķirts</w:t>
      </w:r>
      <w:r w:rsidR="00096650" w:rsidRPr="00340038">
        <w:rPr>
          <w:rFonts w:cs="Segoe UI Light"/>
        </w:rPr>
        <w:t>,</w:t>
      </w:r>
      <w:r w:rsidR="005E7843" w:rsidRPr="00340038">
        <w:rPr>
          <w:rFonts w:cs="Segoe UI Light"/>
        </w:rPr>
        <w:t xml:space="preserve"> </w:t>
      </w:r>
      <w:r w:rsidR="00FF7E26" w:rsidRPr="00340038">
        <w:rPr>
          <w:rFonts w:cs="Segoe UI Light"/>
        </w:rPr>
        <w:t>tajā skaitā par</w:t>
      </w:r>
      <w:r w:rsidRPr="00340038">
        <w:rPr>
          <w:rFonts w:cs="Segoe UI Light"/>
        </w:rPr>
        <w:t xml:space="preserve"> sadarbīb</w:t>
      </w:r>
      <w:r w:rsidR="00096650" w:rsidRPr="00340038">
        <w:rPr>
          <w:rFonts w:cs="Segoe UI Light"/>
        </w:rPr>
        <w:t>u</w:t>
      </w:r>
      <w:r w:rsidRPr="00340038">
        <w:rPr>
          <w:rFonts w:cs="Segoe UI Light"/>
        </w:rPr>
        <w:t xml:space="preserve"> ar nevalstiskajām organizācijām uzraudzības prioritāšu noteikšanā un problēmu identificēšanā.</w:t>
      </w:r>
    </w:p>
    <w:p w14:paraId="626B4A52" w14:textId="77777777" w:rsidR="00477039" w:rsidRPr="00340038" w:rsidRDefault="007D4AC4" w:rsidP="000C3B26">
      <w:pPr>
        <w:rPr>
          <w:rFonts w:cs="Segoe UI Light"/>
        </w:rPr>
      </w:pPr>
      <w:r w:rsidRPr="00340038">
        <w:rPr>
          <w:rFonts w:cs="Segoe UI Light"/>
        </w:rPr>
        <w:t xml:space="preserve">VTUA muzeju nodaļas </w:t>
      </w:r>
      <w:r w:rsidR="00FD417D" w:rsidRPr="00340038">
        <w:rPr>
          <w:rFonts w:cs="Segoe UI Light"/>
        </w:rPr>
        <w:t xml:space="preserve">īsteno </w:t>
      </w:r>
      <w:r w:rsidR="00AF6801" w:rsidRPr="00340038">
        <w:rPr>
          <w:rFonts w:cs="Segoe UI Light"/>
        </w:rPr>
        <w:t>aktīv</w:t>
      </w:r>
      <w:r w:rsidR="00FD417D" w:rsidRPr="00340038">
        <w:rPr>
          <w:rFonts w:cs="Segoe UI Light"/>
        </w:rPr>
        <w:t xml:space="preserve">u </w:t>
      </w:r>
      <w:r w:rsidR="005934FA" w:rsidRPr="00340038">
        <w:rPr>
          <w:rFonts w:cs="Segoe UI Light"/>
        </w:rPr>
        <w:t>sadarb</w:t>
      </w:r>
      <w:r w:rsidR="00FD417D" w:rsidRPr="00340038">
        <w:rPr>
          <w:rFonts w:cs="Segoe UI Light"/>
        </w:rPr>
        <w:t>ību</w:t>
      </w:r>
      <w:r w:rsidR="00932C9B" w:rsidRPr="00340038">
        <w:rPr>
          <w:rFonts w:cs="Segoe UI Light"/>
        </w:rPr>
        <w:t xml:space="preserve"> dažādās tās izpausmēs</w:t>
      </w:r>
      <w:r w:rsidR="00E36F05" w:rsidRPr="00340038">
        <w:rPr>
          <w:rFonts w:cs="Segoe UI Light"/>
        </w:rPr>
        <w:t xml:space="preserve">, lai </w:t>
      </w:r>
      <w:r w:rsidR="00AB1DB2" w:rsidRPr="00340038">
        <w:rPr>
          <w:rFonts w:cs="Segoe UI Light"/>
        </w:rPr>
        <w:t xml:space="preserve">uzrunātu iespējami plašāku </w:t>
      </w:r>
      <w:r w:rsidR="00E36F05" w:rsidRPr="00340038">
        <w:rPr>
          <w:rFonts w:cs="Segoe UI Light"/>
        </w:rPr>
        <w:t>mērķauditorij</w:t>
      </w:r>
      <w:r w:rsidR="00AB1DB2" w:rsidRPr="00340038">
        <w:rPr>
          <w:rFonts w:cs="Segoe UI Light"/>
        </w:rPr>
        <w:t>as loku</w:t>
      </w:r>
      <w:r w:rsidR="00FA7122" w:rsidRPr="00340038">
        <w:rPr>
          <w:rFonts w:cs="Segoe UI Light"/>
        </w:rPr>
        <w:t xml:space="preserve"> un</w:t>
      </w:r>
      <w:r w:rsidR="00BF6FCC" w:rsidRPr="00340038">
        <w:rPr>
          <w:rFonts w:cs="Segoe UI Light"/>
        </w:rPr>
        <w:t xml:space="preserve"> </w:t>
      </w:r>
      <w:r w:rsidR="002C54C6" w:rsidRPr="00340038">
        <w:rPr>
          <w:rFonts w:cs="Segoe UI Light"/>
        </w:rPr>
        <w:t>popularizētu muzeju krājumu.</w:t>
      </w:r>
    </w:p>
    <w:p w14:paraId="490F28B2" w14:textId="77777777" w:rsidR="00145624" w:rsidRPr="00340038" w:rsidRDefault="007D4AC4" w:rsidP="00FA5E19">
      <w:pPr>
        <w:spacing w:before="0" w:after="0"/>
        <w:rPr>
          <w:rFonts w:cs="Segoe UI Light"/>
        </w:rPr>
      </w:pPr>
      <w:r w:rsidRPr="00340038">
        <w:rPr>
          <w:rFonts w:cs="Segoe UI Light"/>
        </w:rPr>
        <w:t>Latvijas Lauksaimniecības muzejs</w:t>
      </w:r>
      <w:r w:rsidR="000C3B26" w:rsidRPr="00340038">
        <w:rPr>
          <w:rFonts w:cs="Segoe UI Light"/>
        </w:rPr>
        <w:t>:</w:t>
      </w:r>
    </w:p>
    <w:p w14:paraId="659906A2" w14:textId="77777777" w:rsidR="007C7814" w:rsidRPr="00340038" w:rsidRDefault="007D4AC4" w:rsidP="005F6D5D">
      <w:pPr>
        <w:pStyle w:val="ListParagraph"/>
        <w:numPr>
          <w:ilvl w:val="0"/>
          <w:numId w:val="12"/>
        </w:numPr>
        <w:spacing w:before="0" w:after="0"/>
        <w:ind w:left="567" w:hanging="207"/>
        <w:rPr>
          <w:rFonts w:cs="Segoe UI Light"/>
        </w:rPr>
      </w:pPr>
      <w:r w:rsidRPr="00340038">
        <w:rPr>
          <w:rFonts w:cs="Segoe UI Light"/>
        </w:rPr>
        <w:t>ilggadēj</w:t>
      </w:r>
      <w:r w:rsidR="000C3B26" w:rsidRPr="00340038">
        <w:rPr>
          <w:rFonts w:cs="Segoe UI Light"/>
        </w:rPr>
        <w:t>i</w:t>
      </w:r>
      <w:r w:rsidRPr="00340038">
        <w:rPr>
          <w:rFonts w:cs="Segoe UI Light"/>
        </w:rPr>
        <w:t xml:space="preserve"> </w:t>
      </w:r>
      <w:r w:rsidR="001F27B3" w:rsidRPr="00340038">
        <w:rPr>
          <w:rFonts w:cs="Segoe UI Light"/>
        </w:rPr>
        <w:t>un regulār</w:t>
      </w:r>
      <w:r w:rsidR="000C3B26" w:rsidRPr="00340038">
        <w:rPr>
          <w:rFonts w:cs="Segoe UI Light"/>
        </w:rPr>
        <w:t>i sadarbojas</w:t>
      </w:r>
      <w:r w:rsidR="001F27B3" w:rsidRPr="00340038">
        <w:rPr>
          <w:rFonts w:cs="Segoe UI Light"/>
        </w:rPr>
        <w:t xml:space="preserve"> ar </w:t>
      </w:r>
      <w:r w:rsidR="008E38CF" w:rsidRPr="00340038">
        <w:rPr>
          <w:rFonts w:cs="Segoe UI Light"/>
        </w:rPr>
        <w:t xml:space="preserve">Talsu novada Izglītības pārvaldi, </w:t>
      </w:r>
      <w:r w:rsidR="007532BF" w:rsidRPr="00340038">
        <w:rPr>
          <w:rFonts w:cs="Segoe UI Light"/>
        </w:rPr>
        <w:t>reģionālo laikrakstu “Talsu Vēstis”</w:t>
      </w:r>
      <w:r w:rsidR="00F97B83" w:rsidRPr="00340038">
        <w:rPr>
          <w:rFonts w:cs="Segoe UI Light"/>
        </w:rPr>
        <w:t xml:space="preserve">, </w:t>
      </w:r>
      <w:r w:rsidR="00A64F9A" w:rsidRPr="00340038">
        <w:rPr>
          <w:rFonts w:cs="Segoe UI Light"/>
        </w:rPr>
        <w:t>Talsu TIC</w:t>
      </w:r>
      <w:r w:rsidR="00477039" w:rsidRPr="00340038">
        <w:rPr>
          <w:rFonts w:cs="Segoe UI Light"/>
        </w:rPr>
        <w:t>,</w:t>
      </w:r>
      <w:r w:rsidR="004C227F" w:rsidRPr="00340038">
        <w:rPr>
          <w:rFonts w:cs="Segoe UI Light"/>
        </w:rPr>
        <w:t xml:space="preserve"> kā arī ar Talsu novada kultūras iestādēm</w:t>
      </w:r>
      <w:r w:rsidR="00477039" w:rsidRPr="00340038">
        <w:rPr>
          <w:rFonts w:cs="Segoe UI Light"/>
        </w:rPr>
        <w:t>,</w:t>
      </w:r>
    </w:p>
    <w:p w14:paraId="3AA06A1D" w14:textId="77777777" w:rsidR="002B0D5E" w:rsidRPr="00340038" w:rsidRDefault="007D4AC4" w:rsidP="005F6D5D">
      <w:pPr>
        <w:pStyle w:val="ListParagraph"/>
        <w:numPr>
          <w:ilvl w:val="0"/>
          <w:numId w:val="12"/>
        </w:numPr>
        <w:spacing w:before="0" w:after="0"/>
        <w:ind w:left="567" w:hanging="207"/>
        <w:rPr>
          <w:rFonts w:cs="Segoe UI Light"/>
        </w:rPr>
      </w:pPr>
      <w:r w:rsidRPr="00340038">
        <w:rPr>
          <w:rFonts w:cs="Segoe UI Light"/>
        </w:rPr>
        <w:t>ir iekļāvis</w:t>
      </w:r>
      <w:r w:rsidR="008F44C7" w:rsidRPr="00340038">
        <w:rPr>
          <w:rFonts w:cs="Segoe UI Light"/>
        </w:rPr>
        <w:t xml:space="preserve"> muzeja piedāvājumu </w:t>
      </w:r>
      <w:r w:rsidR="001028E3" w:rsidRPr="00340038">
        <w:rPr>
          <w:rFonts w:cs="Segoe UI Light"/>
        </w:rPr>
        <w:t>Talsu TIC “Vis</w:t>
      </w:r>
      <w:r w:rsidR="00BA4F16" w:rsidRPr="00340038">
        <w:rPr>
          <w:rFonts w:cs="Segoe UI Light"/>
        </w:rPr>
        <w:t>i</w:t>
      </w:r>
      <w:r w:rsidR="001028E3" w:rsidRPr="00340038">
        <w:rPr>
          <w:rFonts w:cs="Segoe UI Light"/>
        </w:rPr>
        <w:t>t</w:t>
      </w:r>
      <w:r w:rsidR="001031A2" w:rsidRPr="00340038">
        <w:rPr>
          <w:rFonts w:cs="Segoe UI Light"/>
        </w:rPr>
        <w:t>Talsi”</w:t>
      </w:r>
      <w:r w:rsidR="008F44C7" w:rsidRPr="00340038">
        <w:rPr>
          <w:rFonts w:cs="Segoe UI Light"/>
        </w:rPr>
        <w:t xml:space="preserve"> maršrutos, </w:t>
      </w:r>
      <w:r w:rsidR="0029076E" w:rsidRPr="00340038">
        <w:rPr>
          <w:rFonts w:cs="Segoe UI Light"/>
        </w:rPr>
        <w:t xml:space="preserve">tūrisma ceļvežos, </w:t>
      </w:r>
      <w:r w:rsidR="008F44C7" w:rsidRPr="00340038">
        <w:rPr>
          <w:rFonts w:cs="Segoe UI Light"/>
        </w:rPr>
        <w:t>bukletos, soc</w:t>
      </w:r>
      <w:r w:rsidR="00786006" w:rsidRPr="00340038">
        <w:rPr>
          <w:rFonts w:cs="Segoe UI Light"/>
        </w:rPr>
        <w:t>iālajos</w:t>
      </w:r>
      <w:r w:rsidR="008F44C7" w:rsidRPr="00340038">
        <w:rPr>
          <w:rFonts w:cs="Segoe UI Light"/>
        </w:rPr>
        <w:t xml:space="preserve"> tīklos</w:t>
      </w:r>
      <w:r w:rsidR="00786006" w:rsidRPr="00340038">
        <w:rPr>
          <w:rFonts w:cs="Segoe UI Light"/>
        </w:rPr>
        <w:t>,</w:t>
      </w:r>
    </w:p>
    <w:p w14:paraId="3713BEA4" w14:textId="77777777" w:rsidR="00814BDE" w:rsidRPr="00340038" w:rsidRDefault="007D4AC4" w:rsidP="005F6D5D">
      <w:pPr>
        <w:pStyle w:val="ListParagraph"/>
        <w:numPr>
          <w:ilvl w:val="0"/>
          <w:numId w:val="12"/>
        </w:numPr>
        <w:spacing w:before="0" w:after="0"/>
        <w:ind w:left="567" w:hanging="207"/>
        <w:rPr>
          <w:rFonts w:cs="Segoe UI Light"/>
        </w:rPr>
      </w:pPr>
      <w:r w:rsidRPr="00340038">
        <w:rPr>
          <w:rFonts w:cs="Segoe UI Light"/>
        </w:rPr>
        <w:t>sadarb</w:t>
      </w:r>
      <w:r w:rsidR="000A3EB3" w:rsidRPr="00340038">
        <w:rPr>
          <w:rFonts w:cs="Segoe UI Light"/>
        </w:rPr>
        <w:t>ojas</w:t>
      </w:r>
      <w:r w:rsidRPr="00340038">
        <w:rPr>
          <w:rFonts w:cs="Segoe UI Light"/>
        </w:rPr>
        <w:t xml:space="preserve"> ar </w:t>
      </w:r>
      <w:r w:rsidR="00670CDA" w:rsidRPr="00340038">
        <w:rPr>
          <w:rFonts w:cs="Segoe UI Light"/>
        </w:rPr>
        <w:t>Latvijas Lauku tūrisma asociāciju</w:t>
      </w:r>
      <w:r w:rsidR="00734215" w:rsidRPr="00340038">
        <w:rPr>
          <w:rFonts w:cs="Segoe UI Light"/>
        </w:rPr>
        <w:t xml:space="preserve"> “Lauku ceļotājs”</w:t>
      </w:r>
      <w:r w:rsidR="0071019C" w:rsidRPr="00340038">
        <w:rPr>
          <w:rFonts w:cs="Segoe UI Light"/>
        </w:rPr>
        <w:t xml:space="preserve">, </w:t>
      </w:r>
      <w:r w:rsidR="000A3EB3" w:rsidRPr="00340038">
        <w:rPr>
          <w:rFonts w:cs="Segoe UI Light"/>
        </w:rPr>
        <w:t>kā arī pie</w:t>
      </w:r>
      <w:r w:rsidR="0071019C" w:rsidRPr="00340038">
        <w:rPr>
          <w:rFonts w:cs="Segoe UI Light"/>
        </w:rPr>
        <w:t>da</w:t>
      </w:r>
      <w:r w:rsidR="000A3EB3" w:rsidRPr="00340038">
        <w:rPr>
          <w:rFonts w:cs="Segoe UI Light"/>
        </w:rPr>
        <w:t>lās</w:t>
      </w:r>
      <w:r w:rsidR="0071019C" w:rsidRPr="00340038">
        <w:rPr>
          <w:rFonts w:cs="Segoe UI Light"/>
        </w:rPr>
        <w:t xml:space="preserve"> pasākumā “Atvērtās dienas laukos”</w:t>
      </w:r>
      <w:r w:rsidR="000A3EB3" w:rsidRPr="00340038">
        <w:rPr>
          <w:rFonts w:cs="Segoe UI Light"/>
        </w:rPr>
        <w:t>,</w:t>
      </w:r>
    </w:p>
    <w:p w14:paraId="0B8566D5" w14:textId="77777777" w:rsidR="00804B3D" w:rsidRPr="00340038" w:rsidRDefault="007D4AC4" w:rsidP="005F6D5D">
      <w:pPr>
        <w:pStyle w:val="ListParagraph"/>
        <w:numPr>
          <w:ilvl w:val="0"/>
          <w:numId w:val="12"/>
        </w:numPr>
        <w:spacing w:before="0" w:after="0"/>
        <w:ind w:left="567" w:hanging="207"/>
        <w:rPr>
          <w:rFonts w:cs="Segoe UI Light"/>
        </w:rPr>
      </w:pPr>
      <w:r w:rsidRPr="00340038">
        <w:rPr>
          <w:rFonts w:cs="Segoe UI Light"/>
        </w:rPr>
        <w:t>ikgadē</w:t>
      </w:r>
      <w:r w:rsidR="00314C4E" w:rsidRPr="00340038">
        <w:rPr>
          <w:rFonts w:cs="Segoe UI Light"/>
        </w:rPr>
        <w:t xml:space="preserve">ji </w:t>
      </w:r>
      <w:r w:rsidRPr="00340038">
        <w:rPr>
          <w:rFonts w:cs="Segoe UI Light"/>
        </w:rPr>
        <w:t>piedalās Talsu pilsētas svētkos, Dižmāras gadatirgū, Jāņu ielīgošanas pasākumā, Muzeja naktīs, Traktordienās,</w:t>
      </w:r>
    </w:p>
    <w:p w14:paraId="17C6B746" w14:textId="77777777" w:rsidR="00DF3BDA" w:rsidRPr="00340038" w:rsidRDefault="007D4AC4" w:rsidP="005F6D5D">
      <w:pPr>
        <w:pStyle w:val="ListParagraph"/>
        <w:numPr>
          <w:ilvl w:val="0"/>
          <w:numId w:val="12"/>
        </w:numPr>
        <w:spacing w:before="0" w:after="0"/>
        <w:ind w:left="567" w:hanging="207"/>
        <w:rPr>
          <w:rFonts w:cs="Segoe UI Light"/>
        </w:rPr>
      </w:pPr>
      <w:r w:rsidRPr="00340038">
        <w:rPr>
          <w:rFonts w:cs="Segoe UI Light"/>
        </w:rPr>
        <w:t>sadarbojas</w:t>
      </w:r>
      <w:r w:rsidR="00880A21" w:rsidRPr="00340038">
        <w:rPr>
          <w:rFonts w:cs="Segoe UI Light"/>
        </w:rPr>
        <w:t xml:space="preserve"> ar </w:t>
      </w:r>
      <w:r w:rsidR="00E63FFD" w:rsidRPr="00340038">
        <w:rPr>
          <w:rFonts w:cs="Segoe UI Light"/>
        </w:rPr>
        <w:t>vairākām</w:t>
      </w:r>
      <w:r w:rsidR="00D302D7" w:rsidRPr="00340038">
        <w:rPr>
          <w:rFonts w:cs="Segoe UI Light"/>
        </w:rPr>
        <w:t xml:space="preserve"> kinostudijām</w:t>
      </w:r>
      <w:r w:rsidR="00B30A29" w:rsidRPr="00340038">
        <w:rPr>
          <w:rFonts w:cs="Segoe UI Light"/>
        </w:rPr>
        <w:t xml:space="preserve"> (Latvijas Lauksaimniecības muzeja</w:t>
      </w:r>
      <w:r w:rsidR="0045207B" w:rsidRPr="00340038">
        <w:rPr>
          <w:rFonts w:cs="Segoe UI Light"/>
        </w:rPr>
        <w:t xml:space="preserve"> krājuma priekšmeti izmantoti </w:t>
      </w:r>
      <w:r w:rsidR="00B30A29" w:rsidRPr="00340038">
        <w:rPr>
          <w:rFonts w:cs="Segoe UI Light"/>
        </w:rPr>
        <w:t xml:space="preserve">tādās </w:t>
      </w:r>
      <w:r w:rsidR="0045207B" w:rsidRPr="00340038">
        <w:rPr>
          <w:rFonts w:cs="Segoe UI Light"/>
        </w:rPr>
        <w:t xml:space="preserve">filmās </w:t>
      </w:r>
      <w:r w:rsidR="00B30A29" w:rsidRPr="00340038">
        <w:rPr>
          <w:rFonts w:cs="Segoe UI Light"/>
        </w:rPr>
        <w:t xml:space="preserve">kā </w:t>
      </w:r>
      <w:r w:rsidR="0045207B" w:rsidRPr="00340038">
        <w:rPr>
          <w:rFonts w:cs="Segoe UI Light"/>
        </w:rPr>
        <w:t>“</w:t>
      </w:r>
      <w:r w:rsidR="009557DF" w:rsidRPr="00340038">
        <w:rPr>
          <w:rFonts w:cs="Segoe UI Light"/>
        </w:rPr>
        <w:t xml:space="preserve">Likteņa līdumnieki”, </w:t>
      </w:r>
      <w:r w:rsidR="00A40278" w:rsidRPr="00340038">
        <w:rPr>
          <w:rFonts w:cs="Segoe UI Light"/>
        </w:rPr>
        <w:t>“Ilgais ceļš kāpās”, “R</w:t>
      </w:r>
      <w:r w:rsidR="00DD4CF9" w:rsidRPr="00340038">
        <w:rPr>
          <w:rFonts w:cs="Segoe UI Light"/>
        </w:rPr>
        <w:t>ū</w:t>
      </w:r>
      <w:r w:rsidR="00A40278" w:rsidRPr="00340038">
        <w:rPr>
          <w:rFonts w:cs="Segoe UI Light"/>
        </w:rPr>
        <w:t>dolfa mantojums”</w:t>
      </w:r>
      <w:r w:rsidR="00291277" w:rsidRPr="00340038">
        <w:rPr>
          <w:rFonts w:cs="Segoe UI Light"/>
        </w:rPr>
        <w:t>, “Bille”</w:t>
      </w:r>
      <w:r w:rsidR="00B30A29" w:rsidRPr="00340038">
        <w:rPr>
          <w:rFonts w:cs="Segoe UI Light"/>
        </w:rPr>
        <w:t xml:space="preserve"> u.c.</w:t>
      </w:r>
      <w:r w:rsidR="00DF4C3E" w:rsidRPr="00340038">
        <w:rPr>
          <w:rFonts w:cs="Segoe UI Light"/>
        </w:rPr>
        <w:t>).</w:t>
      </w:r>
    </w:p>
    <w:p w14:paraId="3D71AD41" w14:textId="77777777" w:rsidR="00FA5E19" w:rsidRPr="00340038" w:rsidRDefault="00FA5E19" w:rsidP="00FA5E19">
      <w:pPr>
        <w:pStyle w:val="ListParagraph"/>
        <w:spacing w:before="0" w:after="0"/>
        <w:ind w:left="567"/>
        <w:rPr>
          <w:rFonts w:cs="Segoe UI Light"/>
        </w:rPr>
      </w:pPr>
    </w:p>
    <w:p w14:paraId="4D1072A0" w14:textId="77777777" w:rsidR="00A97AAB" w:rsidRPr="00340038" w:rsidRDefault="007D4AC4" w:rsidP="00FA5E19">
      <w:pPr>
        <w:spacing w:before="0" w:after="0"/>
        <w:rPr>
          <w:rFonts w:cs="Segoe UI Light"/>
        </w:rPr>
      </w:pPr>
      <w:r w:rsidRPr="00340038">
        <w:rPr>
          <w:rFonts w:cs="Segoe UI Light"/>
        </w:rPr>
        <w:t>K. Ulmaņa piemiņas muzejs “Pikšas”</w:t>
      </w:r>
      <w:r w:rsidR="00DF4C3E" w:rsidRPr="00340038">
        <w:rPr>
          <w:rFonts w:cs="Segoe UI Light"/>
        </w:rPr>
        <w:t>:</w:t>
      </w:r>
    </w:p>
    <w:p w14:paraId="0B0A4011" w14:textId="77777777" w:rsidR="00106731" w:rsidRPr="00340038" w:rsidRDefault="007D4AC4" w:rsidP="005F6D5D">
      <w:pPr>
        <w:pStyle w:val="ListParagraph"/>
        <w:numPr>
          <w:ilvl w:val="0"/>
          <w:numId w:val="11"/>
        </w:numPr>
        <w:spacing w:before="0" w:after="0"/>
        <w:ind w:left="567" w:hanging="207"/>
        <w:rPr>
          <w:rFonts w:cs="Segoe UI Light"/>
        </w:rPr>
      </w:pPr>
      <w:r w:rsidRPr="00340038">
        <w:rPr>
          <w:rFonts w:cs="Segoe UI Light"/>
        </w:rPr>
        <w:t xml:space="preserve">ir </w:t>
      </w:r>
      <w:r w:rsidR="00CA016E" w:rsidRPr="00340038">
        <w:rPr>
          <w:rFonts w:cs="Segoe UI Light"/>
        </w:rPr>
        <w:t>Zemgales tūrisma asociācijas biedrs</w:t>
      </w:r>
      <w:r w:rsidR="009F644C" w:rsidRPr="00340038">
        <w:rPr>
          <w:rFonts w:cs="Segoe UI Light"/>
        </w:rPr>
        <w:t xml:space="preserve">, </w:t>
      </w:r>
      <w:r w:rsidR="00D34BD5" w:rsidRPr="00340038">
        <w:rPr>
          <w:rFonts w:cs="Segoe UI Light"/>
        </w:rPr>
        <w:t xml:space="preserve">piedalās </w:t>
      </w:r>
      <w:r w:rsidR="00203FB3" w:rsidRPr="00340038">
        <w:rPr>
          <w:rFonts w:cs="Segoe UI Light"/>
        </w:rPr>
        <w:t>ZTA rīkotajos</w:t>
      </w:r>
      <w:r w:rsidR="00663BB4" w:rsidRPr="00340038">
        <w:rPr>
          <w:rFonts w:cs="Segoe UI Light"/>
        </w:rPr>
        <w:t xml:space="preserve"> </w:t>
      </w:r>
      <w:r w:rsidR="005A7FE6" w:rsidRPr="00340038">
        <w:rPr>
          <w:rFonts w:cs="Segoe UI Light"/>
        </w:rPr>
        <w:t>izglītojošajos semināros</w:t>
      </w:r>
      <w:r w:rsidR="00B8158B" w:rsidRPr="00340038">
        <w:rPr>
          <w:rFonts w:cs="Segoe UI Light"/>
        </w:rPr>
        <w:t xml:space="preserve">, </w:t>
      </w:r>
      <w:r w:rsidR="00663BB4" w:rsidRPr="00340038">
        <w:rPr>
          <w:rFonts w:cs="Segoe UI Light"/>
        </w:rPr>
        <w:t>informācija par muzeja piedāvājumu</w:t>
      </w:r>
      <w:r w:rsidR="00B8158B" w:rsidRPr="00340038">
        <w:rPr>
          <w:rFonts w:cs="Segoe UI Light"/>
        </w:rPr>
        <w:t xml:space="preserve"> </w:t>
      </w:r>
      <w:r w:rsidR="00F47DC5" w:rsidRPr="00340038">
        <w:rPr>
          <w:rFonts w:cs="Segoe UI Light"/>
        </w:rPr>
        <w:t>ir iekļauta ZTA maršrutos</w:t>
      </w:r>
      <w:r w:rsidR="000C17A2" w:rsidRPr="00340038">
        <w:rPr>
          <w:rFonts w:cs="Segoe UI Light"/>
        </w:rPr>
        <w:t>, bukletos</w:t>
      </w:r>
      <w:r w:rsidR="00A367F1" w:rsidRPr="00340038">
        <w:rPr>
          <w:rFonts w:cs="Segoe UI Light"/>
        </w:rPr>
        <w:t xml:space="preserve"> un </w:t>
      </w:r>
      <w:r w:rsidR="000C17A2" w:rsidRPr="00340038">
        <w:rPr>
          <w:rFonts w:cs="Segoe UI Light"/>
        </w:rPr>
        <w:t>soc</w:t>
      </w:r>
      <w:r w:rsidR="00A367F1" w:rsidRPr="00340038">
        <w:rPr>
          <w:rFonts w:cs="Segoe UI Light"/>
        </w:rPr>
        <w:t>iālajos</w:t>
      </w:r>
      <w:r w:rsidR="000C17A2" w:rsidRPr="00340038">
        <w:rPr>
          <w:rFonts w:cs="Segoe UI Light"/>
        </w:rPr>
        <w:t xml:space="preserve"> </w:t>
      </w:r>
      <w:r w:rsidR="00ED45FF" w:rsidRPr="00340038">
        <w:rPr>
          <w:rFonts w:cs="Segoe UI Light"/>
        </w:rPr>
        <w:t>t</w:t>
      </w:r>
      <w:r w:rsidR="000C17A2" w:rsidRPr="00340038">
        <w:rPr>
          <w:rFonts w:cs="Segoe UI Light"/>
        </w:rPr>
        <w:t>īklos</w:t>
      </w:r>
      <w:r w:rsidR="00A367F1" w:rsidRPr="00340038">
        <w:rPr>
          <w:rFonts w:cs="Segoe UI Light"/>
        </w:rPr>
        <w:t>,</w:t>
      </w:r>
    </w:p>
    <w:p w14:paraId="23487AC9" w14:textId="77777777" w:rsidR="00280955" w:rsidRPr="00340038" w:rsidRDefault="007D4AC4" w:rsidP="005F6D5D">
      <w:pPr>
        <w:pStyle w:val="ListParagraph"/>
        <w:numPr>
          <w:ilvl w:val="0"/>
          <w:numId w:val="11"/>
        </w:numPr>
        <w:spacing w:before="0" w:after="0"/>
        <w:ind w:left="567" w:hanging="207"/>
        <w:rPr>
          <w:rFonts w:cs="Segoe UI Light"/>
        </w:rPr>
      </w:pPr>
      <w:r w:rsidRPr="00340038">
        <w:rPr>
          <w:rFonts w:cs="Segoe UI Light"/>
        </w:rPr>
        <w:t>sadarbībā ar Latvijas mazpulku organi</w:t>
      </w:r>
      <w:r w:rsidR="00DD5626" w:rsidRPr="00340038">
        <w:rPr>
          <w:rFonts w:cs="Segoe UI Light"/>
        </w:rPr>
        <w:t>zāciju ir izveido</w:t>
      </w:r>
      <w:r w:rsidR="00A367F1" w:rsidRPr="00340038">
        <w:rPr>
          <w:rFonts w:cs="Segoe UI Light"/>
        </w:rPr>
        <w:t>jis</w:t>
      </w:r>
      <w:r w:rsidR="00DD5626" w:rsidRPr="00340038">
        <w:rPr>
          <w:rFonts w:cs="Segoe UI Light"/>
        </w:rPr>
        <w:t xml:space="preserve"> jaun</w:t>
      </w:r>
      <w:r w:rsidR="00A367F1" w:rsidRPr="00340038">
        <w:rPr>
          <w:rFonts w:cs="Segoe UI Light"/>
        </w:rPr>
        <w:t>u</w:t>
      </w:r>
      <w:r w:rsidR="00DD5626" w:rsidRPr="00340038">
        <w:rPr>
          <w:rFonts w:cs="Segoe UI Light"/>
        </w:rPr>
        <w:t xml:space="preserve"> past</w:t>
      </w:r>
      <w:r w:rsidR="00872722" w:rsidRPr="00340038">
        <w:rPr>
          <w:rFonts w:cs="Segoe UI Light"/>
        </w:rPr>
        <w:t>āvīg</w:t>
      </w:r>
      <w:r w:rsidR="00A367F1" w:rsidRPr="00340038">
        <w:rPr>
          <w:rFonts w:cs="Segoe UI Light"/>
        </w:rPr>
        <w:t>u</w:t>
      </w:r>
      <w:r w:rsidR="00872722" w:rsidRPr="00340038">
        <w:rPr>
          <w:rFonts w:cs="Segoe UI Light"/>
        </w:rPr>
        <w:t xml:space="preserve"> ekspozīcij</w:t>
      </w:r>
      <w:r w:rsidR="00A367F1" w:rsidRPr="00340038">
        <w:rPr>
          <w:rFonts w:cs="Segoe UI Light"/>
        </w:rPr>
        <w:t>u,</w:t>
      </w:r>
    </w:p>
    <w:p w14:paraId="2E9B23BF" w14:textId="77777777" w:rsidR="00047ACE" w:rsidRPr="00340038" w:rsidRDefault="007D4AC4" w:rsidP="005F6D5D">
      <w:pPr>
        <w:pStyle w:val="ListParagraph"/>
        <w:numPr>
          <w:ilvl w:val="0"/>
          <w:numId w:val="11"/>
        </w:numPr>
        <w:spacing w:before="0" w:after="0"/>
        <w:ind w:left="567" w:hanging="207"/>
        <w:rPr>
          <w:rFonts w:cs="Segoe UI Light"/>
        </w:rPr>
      </w:pPr>
      <w:r w:rsidRPr="00340038">
        <w:rPr>
          <w:rFonts w:cs="Segoe UI Light"/>
        </w:rPr>
        <w:t>noslē</w:t>
      </w:r>
      <w:r w:rsidR="00AB05FC" w:rsidRPr="00340038">
        <w:rPr>
          <w:rFonts w:cs="Segoe UI Light"/>
        </w:rPr>
        <w:t>dzis</w:t>
      </w:r>
      <w:r w:rsidRPr="00340038">
        <w:rPr>
          <w:rFonts w:cs="Segoe UI Light"/>
        </w:rPr>
        <w:t xml:space="preserve"> sadarbības līgum</w:t>
      </w:r>
      <w:r w:rsidR="00AB05FC" w:rsidRPr="00340038">
        <w:rPr>
          <w:rFonts w:cs="Segoe UI Light"/>
        </w:rPr>
        <w:t>u</w:t>
      </w:r>
      <w:r w:rsidRPr="00340038">
        <w:rPr>
          <w:rFonts w:cs="Segoe UI Light"/>
        </w:rPr>
        <w:t xml:space="preserve"> ar LLU</w:t>
      </w:r>
      <w:r w:rsidR="00CD141A" w:rsidRPr="00340038">
        <w:rPr>
          <w:rFonts w:cs="Segoe UI Light"/>
        </w:rPr>
        <w:t>, k</w:t>
      </w:r>
      <w:r w:rsidR="00DA7978" w:rsidRPr="00340038">
        <w:rPr>
          <w:rFonts w:cs="Segoe UI Light"/>
        </w:rPr>
        <w:t>as ir pamats kopē</w:t>
      </w:r>
      <w:r w:rsidR="002F70E9" w:rsidRPr="00340038">
        <w:rPr>
          <w:rFonts w:cs="Segoe UI Light"/>
        </w:rPr>
        <w:t>jai</w:t>
      </w:r>
      <w:r w:rsidR="00DA7978" w:rsidRPr="00340038">
        <w:rPr>
          <w:rFonts w:cs="Segoe UI Light"/>
        </w:rPr>
        <w:t xml:space="preserve"> tēmu izstrādei</w:t>
      </w:r>
      <w:r w:rsidR="007754F8" w:rsidRPr="00340038">
        <w:rPr>
          <w:rFonts w:cs="Segoe UI Light"/>
        </w:rPr>
        <w:t xml:space="preserve"> </w:t>
      </w:r>
      <w:r w:rsidR="002B6292" w:rsidRPr="00340038">
        <w:rPr>
          <w:rFonts w:cs="Segoe UI Light"/>
        </w:rPr>
        <w:t xml:space="preserve">un </w:t>
      </w:r>
      <w:r w:rsidR="009507E3" w:rsidRPr="00340038">
        <w:rPr>
          <w:rFonts w:cs="Segoe UI Light"/>
        </w:rPr>
        <w:t>studentu pētniecisk</w:t>
      </w:r>
      <w:r w:rsidR="002B6292" w:rsidRPr="00340038">
        <w:rPr>
          <w:rFonts w:cs="Segoe UI Light"/>
        </w:rPr>
        <w:t>o</w:t>
      </w:r>
      <w:r w:rsidR="009507E3" w:rsidRPr="00340038">
        <w:rPr>
          <w:rFonts w:cs="Segoe UI Light"/>
        </w:rPr>
        <w:t xml:space="preserve"> darb</w:t>
      </w:r>
      <w:r w:rsidR="002B6292" w:rsidRPr="00340038">
        <w:rPr>
          <w:rFonts w:cs="Segoe UI Light"/>
        </w:rPr>
        <w:t>u</w:t>
      </w:r>
      <w:r w:rsidR="00C8201D" w:rsidRPr="00340038">
        <w:rPr>
          <w:rFonts w:cs="Segoe UI Light"/>
        </w:rPr>
        <w:t xml:space="preserve"> </w:t>
      </w:r>
      <w:r w:rsidR="0090709F" w:rsidRPr="00340038">
        <w:rPr>
          <w:rFonts w:cs="Segoe UI Light"/>
        </w:rPr>
        <w:t>izvērtēšanai</w:t>
      </w:r>
      <w:r w:rsidR="004C3FFE" w:rsidRPr="00340038">
        <w:rPr>
          <w:rFonts w:cs="Segoe UI Light"/>
        </w:rPr>
        <w:t xml:space="preserve"> K. Ulmaņa stipendijas </w:t>
      </w:r>
      <w:r w:rsidR="007D2F79" w:rsidRPr="00340038">
        <w:rPr>
          <w:rFonts w:cs="Segoe UI Light"/>
        </w:rPr>
        <w:t>iegūšanai.</w:t>
      </w:r>
    </w:p>
    <w:p w14:paraId="10B72F1B" w14:textId="77777777" w:rsidR="004F24E8" w:rsidRPr="00B44213" w:rsidRDefault="007D4AC4" w:rsidP="008772C1">
      <w:pPr>
        <w:pStyle w:val="Heading2"/>
      </w:pPr>
      <w:bookmarkStart w:id="31" w:name="_Toc256000010"/>
      <w:r>
        <w:t>P</w:t>
      </w:r>
      <w:r w:rsidR="00B463CB" w:rsidRPr="00B44213">
        <w:t xml:space="preserve">aveiktais </w:t>
      </w:r>
      <w:r w:rsidR="007D6776" w:rsidRPr="00B44213">
        <w:t xml:space="preserve">IKT </w:t>
      </w:r>
      <w:r w:rsidR="00B463CB" w:rsidRPr="00B44213">
        <w:t xml:space="preserve">jomā </w:t>
      </w:r>
      <w:r w:rsidR="007D6776" w:rsidRPr="00B44213">
        <w:t xml:space="preserve">un </w:t>
      </w:r>
      <w:r w:rsidR="00EC5B15" w:rsidRPr="00B44213">
        <w:t>attīstība</w:t>
      </w:r>
      <w:bookmarkEnd w:id="30"/>
      <w:bookmarkEnd w:id="31"/>
      <w:r w:rsidRPr="00B44213">
        <w:t xml:space="preserve"> </w:t>
      </w:r>
    </w:p>
    <w:p w14:paraId="5E96D4AE" w14:textId="77777777" w:rsidR="00981670" w:rsidRPr="00340038" w:rsidRDefault="007D4AC4" w:rsidP="00446EDC">
      <w:pPr>
        <w:rPr>
          <w:rFonts w:cs="Segoe UI Light"/>
        </w:rPr>
      </w:pPr>
      <w:r w:rsidRPr="00340038">
        <w:rPr>
          <w:rFonts w:cs="Segoe UI Light"/>
        </w:rPr>
        <w:t>Vien</w:t>
      </w:r>
      <w:r w:rsidR="00E0220A" w:rsidRPr="00340038">
        <w:rPr>
          <w:rFonts w:cs="Segoe UI Light"/>
        </w:rPr>
        <w:t>a</w:t>
      </w:r>
      <w:r w:rsidRPr="00340038">
        <w:rPr>
          <w:rFonts w:cs="Segoe UI Light"/>
        </w:rPr>
        <w:t xml:space="preserve"> no VTUA noteiktajām valsts funkcijām </w:t>
      </w:r>
      <w:r w:rsidR="00DA19F0" w:rsidRPr="00340038">
        <w:rPr>
          <w:rFonts w:cs="Segoe UI Light"/>
        </w:rPr>
        <w:t xml:space="preserve">ir </w:t>
      </w:r>
      <w:r w:rsidR="000A4C87" w:rsidRPr="00340038">
        <w:rPr>
          <w:rFonts w:cs="Segoe UI Light"/>
        </w:rPr>
        <w:t>valsts informācijas sistēmas "Traktortehnikas un tās vadītāju valsts informatīvā sistēma" attīstīšana un uzturēšana</w:t>
      </w:r>
      <w:r w:rsidR="00785BC7" w:rsidRPr="00340038">
        <w:rPr>
          <w:rFonts w:cs="Segoe UI Light"/>
        </w:rPr>
        <w:t>.</w:t>
      </w:r>
      <w:r w:rsidR="00016352" w:rsidRPr="00340038">
        <w:rPr>
          <w:rFonts w:cs="Segoe UI Light"/>
        </w:rPr>
        <w:t xml:space="preserve"> </w:t>
      </w:r>
      <w:r w:rsidR="00BA3781" w:rsidRPr="00340038">
        <w:rPr>
          <w:rFonts w:cs="Segoe UI Light"/>
        </w:rPr>
        <w:t xml:space="preserve">Funkcijas </w:t>
      </w:r>
      <w:r w:rsidR="00513E42" w:rsidRPr="00340038">
        <w:rPr>
          <w:rFonts w:cs="Segoe UI Light"/>
        </w:rPr>
        <w:t xml:space="preserve">nodrošināšana ietver </w:t>
      </w:r>
      <w:r w:rsidR="00BA44F4" w:rsidRPr="00340038">
        <w:rPr>
          <w:rFonts w:cs="Segoe UI Light"/>
        </w:rPr>
        <w:t xml:space="preserve">plašu un dinamisku </w:t>
      </w:r>
      <w:r w:rsidR="00E45544" w:rsidRPr="00340038">
        <w:rPr>
          <w:rFonts w:cs="Segoe UI Light"/>
        </w:rPr>
        <w:t xml:space="preserve">IKT </w:t>
      </w:r>
      <w:r w:rsidR="00D43CAC" w:rsidRPr="00340038">
        <w:rPr>
          <w:rFonts w:cs="Segoe UI Light"/>
        </w:rPr>
        <w:t xml:space="preserve">jomas </w:t>
      </w:r>
      <w:r w:rsidR="00313048" w:rsidRPr="00340038">
        <w:rPr>
          <w:rFonts w:cs="Segoe UI Light"/>
        </w:rPr>
        <w:t>izaugsmi</w:t>
      </w:r>
      <w:r w:rsidR="005C07EC" w:rsidRPr="00340038">
        <w:rPr>
          <w:rFonts w:cs="Segoe UI Light"/>
        </w:rPr>
        <w:t xml:space="preserve"> iestādē</w:t>
      </w:r>
      <w:r w:rsidR="0075240C" w:rsidRPr="00340038">
        <w:rPr>
          <w:rFonts w:cs="Segoe UI Light"/>
        </w:rPr>
        <w:t xml:space="preserve">, </w:t>
      </w:r>
      <w:r w:rsidR="00BA44F4" w:rsidRPr="00340038">
        <w:rPr>
          <w:rFonts w:cs="Segoe UI Light"/>
        </w:rPr>
        <w:t xml:space="preserve">kas </w:t>
      </w:r>
      <w:r w:rsidR="00440147" w:rsidRPr="00340038">
        <w:rPr>
          <w:rFonts w:cs="Segoe UI Light"/>
        </w:rPr>
        <w:t xml:space="preserve">vienlaikus </w:t>
      </w:r>
      <w:r w:rsidR="00BA44F4" w:rsidRPr="00340038">
        <w:rPr>
          <w:rFonts w:cs="Segoe UI Light"/>
        </w:rPr>
        <w:t xml:space="preserve">sabalansēta ar </w:t>
      </w:r>
      <w:r w:rsidR="00882856" w:rsidRPr="00340038">
        <w:rPr>
          <w:rFonts w:cs="Segoe UI Light"/>
        </w:rPr>
        <w:t xml:space="preserve">normatīvo aktu </w:t>
      </w:r>
      <w:r w:rsidR="004540D5" w:rsidRPr="00340038">
        <w:rPr>
          <w:rFonts w:cs="Segoe UI Light"/>
        </w:rPr>
        <w:t>prasīb</w:t>
      </w:r>
      <w:r w:rsidR="00882856" w:rsidRPr="00340038">
        <w:rPr>
          <w:rFonts w:cs="Segoe UI Light"/>
        </w:rPr>
        <w:t xml:space="preserve">u </w:t>
      </w:r>
      <w:r w:rsidR="004540D5" w:rsidRPr="00340038">
        <w:rPr>
          <w:rFonts w:cs="Segoe UI Light"/>
        </w:rPr>
        <w:t xml:space="preserve">un </w:t>
      </w:r>
      <w:r w:rsidR="00882856" w:rsidRPr="00340038">
        <w:rPr>
          <w:rFonts w:cs="Segoe UI Light"/>
        </w:rPr>
        <w:t>labākās prakses piemērošanu.</w:t>
      </w:r>
      <w:r w:rsidR="00E45544" w:rsidRPr="00340038">
        <w:rPr>
          <w:rFonts w:cs="Segoe UI Light"/>
        </w:rPr>
        <w:t xml:space="preserve"> </w:t>
      </w:r>
      <w:r w:rsidR="00924D81" w:rsidRPr="00340038">
        <w:rPr>
          <w:rFonts w:cs="Segoe UI Light"/>
        </w:rPr>
        <w:t xml:space="preserve"> </w:t>
      </w:r>
    </w:p>
    <w:p w14:paraId="5B6A080D" w14:textId="77777777" w:rsidR="00F579CE" w:rsidRPr="00340038" w:rsidRDefault="007D4AC4" w:rsidP="00220E9F">
      <w:pPr>
        <w:rPr>
          <w:rFonts w:cs="Segoe UI Light"/>
        </w:rPr>
      </w:pPr>
      <w:r w:rsidRPr="00340038">
        <w:rPr>
          <w:rFonts w:cs="Segoe UI Light"/>
        </w:rPr>
        <w:t>VTUA</w:t>
      </w:r>
      <w:r w:rsidR="00446EDC" w:rsidRPr="00340038">
        <w:rPr>
          <w:rFonts w:cs="Segoe UI Light"/>
        </w:rPr>
        <w:t xml:space="preserve"> mērķtiecīgi ieguld</w:t>
      </w:r>
      <w:r w:rsidR="00197F47" w:rsidRPr="00340038">
        <w:rPr>
          <w:rFonts w:cs="Segoe UI Light"/>
        </w:rPr>
        <w:t>a</w:t>
      </w:r>
      <w:r w:rsidR="00446EDC" w:rsidRPr="00340038">
        <w:rPr>
          <w:rFonts w:cs="Segoe UI Light"/>
        </w:rPr>
        <w:t xml:space="preserve"> </w:t>
      </w:r>
      <w:r w:rsidR="00B03E9C" w:rsidRPr="00340038">
        <w:rPr>
          <w:rFonts w:cs="Segoe UI Light"/>
        </w:rPr>
        <w:t xml:space="preserve">pieejamos </w:t>
      </w:r>
      <w:r w:rsidR="00446EDC" w:rsidRPr="00340038">
        <w:rPr>
          <w:rFonts w:cs="Segoe UI Light"/>
        </w:rPr>
        <w:t>resursus un izsvērti attīst</w:t>
      </w:r>
      <w:r w:rsidR="00197F47" w:rsidRPr="00340038">
        <w:rPr>
          <w:rFonts w:cs="Segoe UI Light"/>
        </w:rPr>
        <w:t>a</w:t>
      </w:r>
      <w:r w:rsidR="00446EDC" w:rsidRPr="00340038">
        <w:rPr>
          <w:rFonts w:cs="Segoe UI Light"/>
        </w:rPr>
        <w:t xml:space="preserve"> </w:t>
      </w:r>
      <w:r w:rsidR="00B50EBE" w:rsidRPr="00340038">
        <w:rPr>
          <w:rFonts w:cs="Segoe UI Light"/>
        </w:rPr>
        <w:t xml:space="preserve">IKT </w:t>
      </w:r>
      <w:r w:rsidR="00446EDC" w:rsidRPr="00340038">
        <w:rPr>
          <w:rFonts w:cs="Segoe UI Light"/>
        </w:rPr>
        <w:t xml:space="preserve">kā būtisku </w:t>
      </w:r>
      <w:r w:rsidR="00866F74" w:rsidRPr="00340038">
        <w:rPr>
          <w:rFonts w:cs="Segoe UI Light"/>
        </w:rPr>
        <w:t>pakalpojumu</w:t>
      </w:r>
      <w:r w:rsidR="006E014A" w:rsidRPr="00340038">
        <w:rPr>
          <w:rFonts w:cs="Segoe UI Light"/>
        </w:rPr>
        <w:t xml:space="preserve"> kopu</w:t>
      </w:r>
      <w:r w:rsidR="00446EDC" w:rsidRPr="00340038">
        <w:rPr>
          <w:rFonts w:cs="Segoe UI Light"/>
        </w:rPr>
        <w:t xml:space="preserve">, </w:t>
      </w:r>
      <w:r w:rsidR="0011380B" w:rsidRPr="00340038">
        <w:rPr>
          <w:rFonts w:cs="Segoe UI Light"/>
        </w:rPr>
        <w:t xml:space="preserve">primāri balstoties uz klientorientētiem pakalpojumiem un ņemot vērā spēkā esošo normatīvo regulējumu, kā arī valsts digitālās transformācijas vadlīnijas un tendences. </w:t>
      </w:r>
      <w:r w:rsidR="00E604A3" w:rsidRPr="00340038">
        <w:rPr>
          <w:rFonts w:cs="Segoe UI Light"/>
        </w:rPr>
        <w:t xml:space="preserve">Šīs </w:t>
      </w:r>
      <w:r w:rsidR="00355254" w:rsidRPr="00340038">
        <w:rPr>
          <w:rFonts w:cs="Segoe UI Light"/>
        </w:rPr>
        <w:t>darbības</w:t>
      </w:r>
      <w:r w:rsidR="007F34FA" w:rsidRPr="00340038">
        <w:rPr>
          <w:rFonts w:cs="Segoe UI Light"/>
        </w:rPr>
        <w:t xml:space="preserve"> rezultātā </w:t>
      </w:r>
      <w:r w:rsidR="00BC7232" w:rsidRPr="00340038">
        <w:rPr>
          <w:rFonts w:cs="Segoe UI Light"/>
        </w:rPr>
        <w:t xml:space="preserve">tiek </w:t>
      </w:r>
      <w:r w:rsidR="00432A8C" w:rsidRPr="00340038">
        <w:rPr>
          <w:rFonts w:cs="Segoe UI Light"/>
        </w:rPr>
        <w:t xml:space="preserve">nodrošināta </w:t>
      </w:r>
      <w:r w:rsidR="008B7192" w:rsidRPr="00340038">
        <w:rPr>
          <w:rFonts w:cs="Segoe UI Light"/>
        </w:rPr>
        <w:t>nepārtraukta</w:t>
      </w:r>
      <w:r w:rsidR="00203B1A" w:rsidRPr="00340038">
        <w:rPr>
          <w:rFonts w:cs="Segoe UI Light"/>
        </w:rPr>
        <w:t>,</w:t>
      </w:r>
      <w:r w:rsidR="00B82C52" w:rsidRPr="00340038">
        <w:rPr>
          <w:rFonts w:cs="Segoe UI Light"/>
        </w:rPr>
        <w:t xml:space="preserve"> pastāvīga</w:t>
      </w:r>
      <w:r w:rsidR="008B7192" w:rsidRPr="00340038">
        <w:rPr>
          <w:rFonts w:cs="Segoe UI Light"/>
        </w:rPr>
        <w:t xml:space="preserve"> </w:t>
      </w:r>
      <w:r w:rsidR="007F34FA" w:rsidRPr="00340038">
        <w:rPr>
          <w:rFonts w:cs="Segoe UI Light"/>
        </w:rPr>
        <w:t>iestādes</w:t>
      </w:r>
      <w:r w:rsidR="002B7F12" w:rsidRPr="00340038">
        <w:rPr>
          <w:rFonts w:cs="Segoe UI Light"/>
        </w:rPr>
        <w:t xml:space="preserve"> pamatdarbības un atbalsta procesu </w:t>
      </w:r>
      <w:r w:rsidR="00203B1A" w:rsidRPr="00340038">
        <w:rPr>
          <w:rFonts w:cs="Segoe UI Light"/>
        </w:rPr>
        <w:t xml:space="preserve">digitāla </w:t>
      </w:r>
      <w:r w:rsidR="003D64E8" w:rsidRPr="00340038">
        <w:rPr>
          <w:rFonts w:cs="Segoe UI Light"/>
        </w:rPr>
        <w:t xml:space="preserve">pilnveide un </w:t>
      </w:r>
      <w:r w:rsidR="002B7F12" w:rsidRPr="00340038">
        <w:rPr>
          <w:rFonts w:cs="Segoe UI Light"/>
        </w:rPr>
        <w:t>izpilde</w:t>
      </w:r>
      <w:r w:rsidR="00106D63" w:rsidRPr="00340038">
        <w:rPr>
          <w:rFonts w:cs="Segoe UI Light"/>
        </w:rPr>
        <w:t>.</w:t>
      </w:r>
    </w:p>
    <w:p w14:paraId="0DC3C9B2" w14:textId="77777777" w:rsidR="00CA4EDA" w:rsidRPr="00340038" w:rsidRDefault="007D4AC4" w:rsidP="00446EDC">
      <w:pPr>
        <w:rPr>
          <w:rFonts w:cs="Segoe UI Light"/>
        </w:rPr>
      </w:pPr>
      <w:r w:rsidRPr="00340038">
        <w:rPr>
          <w:rFonts w:cs="Segoe UI Light"/>
        </w:rPr>
        <w:t xml:space="preserve">Iestādē IKT </w:t>
      </w:r>
      <w:r w:rsidR="00742ED3" w:rsidRPr="00340038">
        <w:rPr>
          <w:rFonts w:cs="Segoe UI Light"/>
        </w:rPr>
        <w:t>attīst</w:t>
      </w:r>
      <w:r w:rsidR="00E46020" w:rsidRPr="00340038">
        <w:rPr>
          <w:rFonts w:cs="Segoe UI Light"/>
        </w:rPr>
        <w:t xml:space="preserve">ība </w:t>
      </w:r>
      <w:r w:rsidR="005F2940" w:rsidRPr="00340038">
        <w:rPr>
          <w:rFonts w:cs="Segoe UI Light"/>
        </w:rPr>
        <w:t xml:space="preserve">kopsummā </w:t>
      </w:r>
      <w:r w:rsidRPr="00340038">
        <w:rPr>
          <w:rFonts w:cs="Segoe UI Light"/>
        </w:rPr>
        <w:t>tiek realizēta</w:t>
      </w:r>
      <w:r w:rsidR="00E46020" w:rsidRPr="00340038">
        <w:rPr>
          <w:rFonts w:cs="Segoe UI Light"/>
        </w:rPr>
        <w:t xml:space="preserve"> kā </w:t>
      </w:r>
      <w:r w:rsidR="0075197D" w:rsidRPr="00340038">
        <w:rPr>
          <w:rFonts w:cs="Segoe UI Light"/>
        </w:rPr>
        <w:t>ilgtspējīga, droša, uz proces</w:t>
      </w:r>
      <w:r w:rsidR="004F07CC" w:rsidRPr="00340038">
        <w:rPr>
          <w:rFonts w:cs="Segoe UI Light"/>
        </w:rPr>
        <w:t>u pieeju</w:t>
      </w:r>
      <w:r w:rsidR="0075197D" w:rsidRPr="00340038">
        <w:rPr>
          <w:rFonts w:cs="Segoe UI Light"/>
        </w:rPr>
        <w:t xml:space="preserve"> </w:t>
      </w:r>
      <w:r w:rsidR="00E46020" w:rsidRPr="00340038">
        <w:rPr>
          <w:rFonts w:cs="Segoe UI Light"/>
        </w:rPr>
        <w:t>balstīta joma.</w:t>
      </w:r>
      <w:r w:rsidR="0030592C" w:rsidRPr="00340038">
        <w:rPr>
          <w:rFonts w:cs="Segoe UI Light"/>
        </w:rPr>
        <w:t xml:space="preserve"> </w:t>
      </w:r>
      <w:r w:rsidR="00DA49AE" w:rsidRPr="00340038">
        <w:rPr>
          <w:rFonts w:cs="Segoe UI Light"/>
        </w:rPr>
        <w:t>I</w:t>
      </w:r>
      <w:r w:rsidR="00446EDC" w:rsidRPr="00340038">
        <w:rPr>
          <w:rFonts w:cs="Segoe UI Light"/>
        </w:rPr>
        <w:t xml:space="preserve">eviestie pakalpojumi </w:t>
      </w:r>
      <w:r w:rsidR="001D78FE" w:rsidRPr="00340038">
        <w:rPr>
          <w:rFonts w:cs="Segoe UI Light"/>
        </w:rPr>
        <w:t xml:space="preserve">un </w:t>
      </w:r>
      <w:r w:rsidR="00BA7545" w:rsidRPr="00340038">
        <w:rPr>
          <w:rFonts w:cs="Segoe UI Light"/>
        </w:rPr>
        <w:t xml:space="preserve">tehniskais </w:t>
      </w:r>
      <w:r w:rsidR="001D78FE" w:rsidRPr="00340038">
        <w:rPr>
          <w:rFonts w:cs="Segoe UI Light"/>
        </w:rPr>
        <w:t xml:space="preserve">nodrošinājums </w:t>
      </w:r>
      <w:r w:rsidR="00130BB2" w:rsidRPr="00340038">
        <w:rPr>
          <w:rFonts w:cs="Segoe UI Light"/>
        </w:rPr>
        <w:t xml:space="preserve">VTUA </w:t>
      </w:r>
      <w:r w:rsidR="00446EDC" w:rsidRPr="00340038">
        <w:rPr>
          <w:rFonts w:cs="Segoe UI Light"/>
        </w:rPr>
        <w:t>nodarbinātajiem</w:t>
      </w:r>
      <w:r w:rsidR="00BB4031" w:rsidRPr="00340038">
        <w:rPr>
          <w:rFonts w:cs="Segoe UI Light"/>
        </w:rPr>
        <w:t xml:space="preserve"> un klientiem</w:t>
      </w:r>
      <w:r w:rsidR="00446EDC" w:rsidRPr="00340038">
        <w:rPr>
          <w:rFonts w:cs="Segoe UI Light"/>
        </w:rPr>
        <w:t xml:space="preserve"> sniedz iespēju </w:t>
      </w:r>
      <w:r w:rsidR="00446EDC" w:rsidRPr="00340038">
        <w:rPr>
          <w:rFonts w:cs="Segoe UI Light"/>
        </w:rPr>
        <w:lastRenderedPageBreak/>
        <w:t xml:space="preserve">izmantot </w:t>
      </w:r>
      <w:r w:rsidR="00115A18" w:rsidRPr="00340038">
        <w:rPr>
          <w:rFonts w:cs="Segoe UI Light"/>
        </w:rPr>
        <w:t>kvalitatīvus</w:t>
      </w:r>
      <w:r w:rsidR="00446EDC" w:rsidRPr="00340038">
        <w:rPr>
          <w:rFonts w:cs="Segoe UI Light"/>
        </w:rPr>
        <w:t xml:space="preserve"> un modernus </w:t>
      </w:r>
      <w:r w:rsidR="00CE39A9" w:rsidRPr="00340038">
        <w:rPr>
          <w:rFonts w:cs="Segoe UI Light"/>
        </w:rPr>
        <w:t xml:space="preserve">tehnoloģiskos </w:t>
      </w:r>
      <w:r w:rsidR="00446EDC" w:rsidRPr="00340038">
        <w:rPr>
          <w:rFonts w:cs="Segoe UI Light"/>
        </w:rPr>
        <w:t>risinājumus</w:t>
      </w:r>
      <w:r w:rsidR="00E35EE3" w:rsidRPr="00340038">
        <w:rPr>
          <w:rFonts w:cs="Segoe UI Light"/>
        </w:rPr>
        <w:t xml:space="preserve">. </w:t>
      </w:r>
      <w:r w:rsidR="00C856ED" w:rsidRPr="00340038">
        <w:rPr>
          <w:rFonts w:cs="Segoe UI Light"/>
        </w:rPr>
        <w:t xml:space="preserve">Darbiniekiem </w:t>
      </w:r>
      <w:r w:rsidR="00646E9C" w:rsidRPr="00340038">
        <w:rPr>
          <w:rFonts w:cs="Segoe UI Light"/>
        </w:rPr>
        <w:t xml:space="preserve">ir radīta </w:t>
      </w:r>
      <w:r w:rsidR="001E6D1F" w:rsidRPr="00340038">
        <w:rPr>
          <w:rFonts w:cs="Segoe UI Light"/>
        </w:rPr>
        <w:t xml:space="preserve">iespēja veikt </w:t>
      </w:r>
      <w:r w:rsidR="00646E9C" w:rsidRPr="00340038">
        <w:rPr>
          <w:rFonts w:cs="Segoe UI Light"/>
        </w:rPr>
        <w:t>attālināt</w:t>
      </w:r>
      <w:r w:rsidR="001E6D1F" w:rsidRPr="00340038">
        <w:rPr>
          <w:rFonts w:cs="Segoe UI Light"/>
        </w:rPr>
        <w:t>u</w:t>
      </w:r>
      <w:r w:rsidR="00646E9C" w:rsidRPr="00340038">
        <w:rPr>
          <w:rFonts w:cs="Segoe UI Light"/>
        </w:rPr>
        <w:t xml:space="preserve"> darb</w:t>
      </w:r>
      <w:r w:rsidR="001E6D1F" w:rsidRPr="00340038">
        <w:rPr>
          <w:rFonts w:cs="Segoe UI Light"/>
        </w:rPr>
        <w:t>u</w:t>
      </w:r>
      <w:r w:rsidR="00957FCB" w:rsidRPr="00340038">
        <w:rPr>
          <w:rFonts w:cs="Segoe UI Light"/>
        </w:rPr>
        <w:t>, kā arī</w:t>
      </w:r>
      <w:r w:rsidR="001E6D1F" w:rsidRPr="00340038">
        <w:rPr>
          <w:rFonts w:cs="Segoe UI Light"/>
        </w:rPr>
        <w:t xml:space="preserve"> </w:t>
      </w:r>
      <w:r w:rsidRPr="00340038">
        <w:rPr>
          <w:rFonts w:cs="Segoe UI Light"/>
        </w:rPr>
        <w:t xml:space="preserve">sniegt </w:t>
      </w:r>
      <w:r w:rsidR="00657DAB" w:rsidRPr="00340038">
        <w:rPr>
          <w:rFonts w:cs="Segoe UI Light"/>
        </w:rPr>
        <w:t xml:space="preserve">apjomīgus </w:t>
      </w:r>
      <w:r w:rsidRPr="00340038">
        <w:rPr>
          <w:rFonts w:cs="Segoe UI Light"/>
        </w:rPr>
        <w:t>pakalpojumus</w:t>
      </w:r>
      <w:r w:rsidR="00502078" w:rsidRPr="00340038">
        <w:rPr>
          <w:rFonts w:cs="Segoe UI Light"/>
        </w:rPr>
        <w:t xml:space="preserve"> </w:t>
      </w:r>
      <w:r w:rsidR="00AD79B7" w:rsidRPr="00340038">
        <w:rPr>
          <w:rFonts w:cs="Segoe UI Light"/>
        </w:rPr>
        <w:t xml:space="preserve">izbraukumā pie </w:t>
      </w:r>
      <w:r w:rsidR="00E00918" w:rsidRPr="00340038">
        <w:rPr>
          <w:rFonts w:cs="Segoe UI Light"/>
        </w:rPr>
        <w:t xml:space="preserve">VTUA </w:t>
      </w:r>
      <w:r w:rsidR="00AD79B7" w:rsidRPr="00340038">
        <w:rPr>
          <w:rFonts w:cs="Segoe UI Light"/>
        </w:rPr>
        <w:t>klientiem</w:t>
      </w:r>
      <w:r w:rsidR="003906E6" w:rsidRPr="00340038">
        <w:rPr>
          <w:rFonts w:cs="Segoe UI Light"/>
        </w:rPr>
        <w:t>.</w:t>
      </w:r>
    </w:p>
    <w:p w14:paraId="2B1D6584" w14:textId="77777777" w:rsidR="00446EDC" w:rsidRPr="00340038" w:rsidRDefault="007D4AC4" w:rsidP="00446EDC">
      <w:pPr>
        <w:rPr>
          <w:rFonts w:cs="Segoe UI Light"/>
        </w:rPr>
      </w:pPr>
      <w:r w:rsidRPr="00340038">
        <w:rPr>
          <w:rFonts w:cs="Segoe UI Light"/>
        </w:rPr>
        <w:t xml:space="preserve">Nodrošinot </w:t>
      </w:r>
      <w:r w:rsidR="00FD4BA2" w:rsidRPr="00340038">
        <w:rPr>
          <w:rFonts w:cs="Segoe UI Light"/>
        </w:rPr>
        <w:t>arvien</w:t>
      </w:r>
      <w:r w:rsidRPr="00340038">
        <w:rPr>
          <w:rFonts w:cs="Segoe UI Light"/>
        </w:rPr>
        <w:t xml:space="preserve"> augstākas pievienotās vērtības tehnoloģisko </w:t>
      </w:r>
      <w:r w:rsidR="00464E21" w:rsidRPr="00340038">
        <w:rPr>
          <w:rFonts w:cs="Segoe UI Light"/>
        </w:rPr>
        <w:t>sniegumu</w:t>
      </w:r>
      <w:r w:rsidRPr="00340038">
        <w:rPr>
          <w:rFonts w:cs="Segoe UI Light"/>
        </w:rPr>
        <w:t xml:space="preserve"> un  </w:t>
      </w:r>
      <w:r w:rsidR="00697859" w:rsidRPr="00340038">
        <w:rPr>
          <w:rFonts w:cs="Segoe UI Light"/>
        </w:rPr>
        <w:t xml:space="preserve">IKT </w:t>
      </w:r>
      <w:r w:rsidR="006E5452" w:rsidRPr="00340038">
        <w:rPr>
          <w:rFonts w:cs="Segoe UI Light"/>
        </w:rPr>
        <w:t xml:space="preserve">iespēju </w:t>
      </w:r>
      <w:r w:rsidR="008672C4" w:rsidRPr="00340038">
        <w:rPr>
          <w:rFonts w:cs="Segoe UI Light"/>
        </w:rPr>
        <w:t>pielietošanu</w:t>
      </w:r>
      <w:r w:rsidRPr="00340038">
        <w:rPr>
          <w:rFonts w:cs="Segoe UI Light"/>
        </w:rPr>
        <w:t>, iestāde izsvērti izmanto mākoņdatošanas pakalpojumus</w:t>
      </w:r>
      <w:r w:rsidR="00945EF8" w:rsidRPr="00340038">
        <w:rPr>
          <w:rFonts w:cs="Segoe UI Light"/>
        </w:rPr>
        <w:t>,</w:t>
      </w:r>
      <w:r w:rsidR="0095020F" w:rsidRPr="00340038">
        <w:rPr>
          <w:rFonts w:cs="Segoe UI Light"/>
        </w:rPr>
        <w:t xml:space="preserve"> </w:t>
      </w:r>
      <w:r w:rsidR="008E6877" w:rsidRPr="00340038">
        <w:rPr>
          <w:rFonts w:cs="Segoe UI Light"/>
        </w:rPr>
        <w:t>tostarp</w:t>
      </w:r>
      <w:r w:rsidR="00304BF5" w:rsidRPr="00340038">
        <w:rPr>
          <w:rFonts w:cs="Segoe UI Light"/>
        </w:rPr>
        <w:t xml:space="preserve"> </w:t>
      </w:r>
      <w:r w:rsidR="00C0631D" w:rsidRPr="00340038">
        <w:rPr>
          <w:rFonts w:cs="Segoe UI Light"/>
        </w:rPr>
        <w:t>Vienoto zemkopības nozares informācijas sistēmu</w:t>
      </w:r>
      <w:r w:rsidR="00012F64" w:rsidRPr="00340038">
        <w:rPr>
          <w:rFonts w:cs="Segoe UI Light"/>
        </w:rPr>
        <w:t>, resora</w:t>
      </w:r>
      <w:r w:rsidR="00C0631D" w:rsidRPr="00340038">
        <w:rPr>
          <w:rFonts w:cs="Segoe UI Light"/>
        </w:rPr>
        <w:t xml:space="preserve"> </w:t>
      </w:r>
      <w:r w:rsidR="00D30761" w:rsidRPr="00340038">
        <w:rPr>
          <w:rFonts w:cs="Segoe UI Light"/>
        </w:rPr>
        <w:t>un valsts</w:t>
      </w:r>
      <w:r w:rsidR="00304BF5" w:rsidRPr="00340038">
        <w:rPr>
          <w:rFonts w:cs="Segoe UI Light"/>
        </w:rPr>
        <w:t xml:space="preserve"> k</w:t>
      </w:r>
      <w:r w:rsidRPr="00340038">
        <w:rPr>
          <w:rFonts w:cs="Segoe UI Light"/>
        </w:rPr>
        <w:t xml:space="preserve">oplietošanas </w:t>
      </w:r>
      <w:r w:rsidR="00304BF5" w:rsidRPr="00340038">
        <w:rPr>
          <w:rFonts w:cs="Segoe UI Light"/>
        </w:rPr>
        <w:t>risinājum</w:t>
      </w:r>
      <w:r w:rsidR="00DE0F37" w:rsidRPr="00340038">
        <w:rPr>
          <w:rFonts w:cs="Segoe UI Light"/>
        </w:rPr>
        <w:t>us.</w:t>
      </w:r>
      <w:r w:rsidR="001B5983" w:rsidRPr="00340038">
        <w:rPr>
          <w:rFonts w:cs="Segoe UI Light"/>
        </w:rPr>
        <w:t xml:space="preserve"> </w:t>
      </w:r>
      <w:r w:rsidR="00175B15" w:rsidRPr="00340038">
        <w:rPr>
          <w:rFonts w:cs="Segoe UI Light"/>
        </w:rPr>
        <w:t>M</w:t>
      </w:r>
      <w:r w:rsidR="001B5983" w:rsidRPr="00340038">
        <w:rPr>
          <w:rFonts w:cs="Segoe UI Light"/>
        </w:rPr>
        <w:t>ākoņdatošanas</w:t>
      </w:r>
      <w:r w:rsidR="00175B15" w:rsidRPr="00340038">
        <w:rPr>
          <w:rFonts w:cs="Segoe UI Light"/>
        </w:rPr>
        <w:t xml:space="preserve">, </w:t>
      </w:r>
      <w:r w:rsidR="00304BF5" w:rsidRPr="00340038">
        <w:rPr>
          <w:rFonts w:cs="Segoe UI Light"/>
        </w:rPr>
        <w:t>kop</w:t>
      </w:r>
      <w:r w:rsidRPr="00340038">
        <w:rPr>
          <w:rFonts w:cs="Segoe UI Light"/>
        </w:rPr>
        <w:t>darba viet</w:t>
      </w:r>
      <w:r w:rsidR="000A0651" w:rsidRPr="00340038">
        <w:rPr>
          <w:rFonts w:cs="Segoe UI Light"/>
        </w:rPr>
        <w:t xml:space="preserve">u </w:t>
      </w:r>
      <w:r w:rsidR="006C423A" w:rsidRPr="00340038">
        <w:rPr>
          <w:rFonts w:cs="Segoe UI Light"/>
        </w:rPr>
        <w:t>un attālināt</w:t>
      </w:r>
      <w:r w:rsidR="00E226D3" w:rsidRPr="00340038">
        <w:rPr>
          <w:rFonts w:cs="Segoe UI Light"/>
        </w:rPr>
        <w:t>ā</w:t>
      </w:r>
      <w:r w:rsidR="006C423A" w:rsidRPr="00340038">
        <w:rPr>
          <w:rFonts w:cs="Segoe UI Light"/>
        </w:rPr>
        <w:t xml:space="preserve"> darba </w:t>
      </w:r>
      <w:r w:rsidR="00163F37" w:rsidRPr="00340038">
        <w:rPr>
          <w:rFonts w:cs="Segoe UI Light"/>
        </w:rPr>
        <w:t>pieej</w:t>
      </w:r>
      <w:r w:rsidR="0025210B" w:rsidRPr="00340038">
        <w:rPr>
          <w:rFonts w:cs="Segoe UI Light"/>
        </w:rPr>
        <w:t>u</w:t>
      </w:r>
      <w:r w:rsidR="00163F37" w:rsidRPr="00340038">
        <w:rPr>
          <w:rFonts w:cs="Segoe UI Light"/>
        </w:rPr>
        <w:t xml:space="preserve"> </w:t>
      </w:r>
      <w:r w:rsidR="000A0651" w:rsidRPr="00340038">
        <w:rPr>
          <w:rFonts w:cs="Segoe UI Light"/>
        </w:rPr>
        <w:t>ieviešana</w:t>
      </w:r>
      <w:r w:rsidRPr="00340038">
        <w:rPr>
          <w:rFonts w:cs="Segoe UI Light"/>
        </w:rPr>
        <w:t xml:space="preserve"> </w:t>
      </w:r>
      <w:r w:rsidR="00191622" w:rsidRPr="00340038">
        <w:rPr>
          <w:rFonts w:cs="Segoe UI Light"/>
        </w:rPr>
        <w:t>sniedz iespēju</w:t>
      </w:r>
      <w:r w:rsidRPr="00340038">
        <w:rPr>
          <w:rFonts w:cs="Segoe UI Light"/>
        </w:rPr>
        <w:t xml:space="preserve"> </w:t>
      </w:r>
      <w:r w:rsidR="0003785F" w:rsidRPr="00340038">
        <w:rPr>
          <w:rFonts w:cs="Segoe UI Light"/>
        </w:rPr>
        <w:t xml:space="preserve">iestādei </w:t>
      </w:r>
      <w:r w:rsidRPr="00340038">
        <w:rPr>
          <w:rFonts w:cs="Segoe UI Light"/>
        </w:rPr>
        <w:t>efektīv</w:t>
      </w:r>
      <w:r w:rsidR="00F5696A" w:rsidRPr="00340038">
        <w:rPr>
          <w:rFonts w:cs="Segoe UI Light"/>
        </w:rPr>
        <w:t>āk</w:t>
      </w:r>
      <w:r w:rsidRPr="00340038">
        <w:rPr>
          <w:rFonts w:cs="Segoe UI Light"/>
        </w:rPr>
        <w:t xml:space="preserve"> </w:t>
      </w:r>
      <w:r w:rsidR="00937B55" w:rsidRPr="00340038">
        <w:rPr>
          <w:rFonts w:cs="Segoe UI Light"/>
        </w:rPr>
        <w:t xml:space="preserve">un optimālāk </w:t>
      </w:r>
      <w:r w:rsidR="00F850A1" w:rsidRPr="00340038">
        <w:rPr>
          <w:rFonts w:cs="Segoe UI Light"/>
        </w:rPr>
        <w:t xml:space="preserve">izmantot pieejamos resursus, kā arī </w:t>
      </w:r>
      <w:r w:rsidR="00937B55" w:rsidRPr="00340038">
        <w:rPr>
          <w:rFonts w:cs="Segoe UI Light"/>
        </w:rPr>
        <w:t>n</w:t>
      </w:r>
      <w:r w:rsidR="006E3F74" w:rsidRPr="00340038">
        <w:rPr>
          <w:rFonts w:cs="Segoe UI Light"/>
        </w:rPr>
        <w:t xml:space="preserve">odrošina </w:t>
      </w:r>
      <w:r w:rsidR="00455A0E" w:rsidRPr="00340038">
        <w:rPr>
          <w:rFonts w:cs="Segoe UI Light"/>
        </w:rPr>
        <w:t>jaunas iespējas</w:t>
      </w:r>
      <w:r w:rsidRPr="00340038">
        <w:rPr>
          <w:rFonts w:cs="Segoe UI Light"/>
        </w:rPr>
        <w:t xml:space="preserve"> </w:t>
      </w:r>
      <w:r w:rsidR="00DA1550" w:rsidRPr="00340038">
        <w:rPr>
          <w:rFonts w:cs="Segoe UI Light"/>
        </w:rPr>
        <w:t xml:space="preserve">darbības organizēšanai </w:t>
      </w:r>
      <w:r w:rsidR="00117984" w:rsidRPr="00340038">
        <w:rPr>
          <w:rFonts w:cs="Segoe UI Light"/>
        </w:rPr>
        <w:t xml:space="preserve">gan </w:t>
      </w:r>
      <w:r w:rsidRPr="00340038">
        <w:rPr>
          <w:rFonts w:cs="Segoe UI Light"/>
        </w:rPr>
        <w:t>iestādes</w:t>
      </w:r>
      <w:r w:rsidR="00117984" w:rsidRPr="00340038">
        <w:rPr>
          <w:rFonts w:cs="Segoe UI Light"/>
        </w:rPr>
        <w:t>, gan</w:t>
      </w:r>
      <w:r w:rsidR="00DA1550" w:rsidRPr="00340038">
        <w:rPr>
          <w:rFonts w:cs="Segoe UI Light"/>
        </w:rPr>
        <w:t xml:space="preserve"> resora ietvaros</w:t>
      </w:r>
      <w:r w:rsidR="00455A0E" w:rsidRPr="00340038">
        <w:rPr>
          <w:rFonts w:cs="Segoe UI Light"/>
        </w:rPr>
        <w:t>.</w:t>
      </w:r>
      <w:r w:rsidRPr="00340038">
        <w:rPr>
          <w:rFonts w:cs="Segoe UI Light"/>
        </w:rPr>
        <w:t xml:space="preserve"> </w:t>
      </w:r>
    </w:p>
    <w:p w14:paraId="21CC471B" w14:textId="77777777" w:rsidR="00446EDC" w:rsidRPr="00340038" w:rsidRDefault="007D4AC4" w:rsidP="00446EDC">
      <w:pPr>
        <w:rPr>
          <w:rFonts w:cs="Segoe UI Light"/>
        </w:rPr>
      </w:pPr>
      <w:r w:rsidRPr="00340038">
        <w:rPr>
          <w:rFonts w:cs="Segoe UI Light"/>
        </w:rPr>
        <w:t xml:space="preserve">VTUA </w:t>
      </w:r>
      <w:r w:rsidR="00874DF6" w:rsidRPr="00340038">
        <w:rPr>
          <w:rFonts w:cs="Segoe UI Light"/>
        </w:rPr>
        <w:t xml:space="preserve">savā darbībā </w:t>
      </w:r>
      <w:r w:rsidRPr="00340038">
        <w:rPr>
          <w:rFonts w:cs="Segoe UI Light"/>
        </w:rPr>
        <w:t>plaši izmanto centralizēto</w:t>
      </w:r>
      <w:r w:rsidR="00BA0AE3" w:rsidRPr="00340038">
        <w:rPr>
          <w:rFonts w:cs="Segoe UI Light"/>
        </w:rPr>
        <w:t xml:space="preserve"> valsts un nozares</w:t>
      </w:r>
      <w:r w:rsidRPr="00340038">
        <w:rPr>
          <w:rFonts w:cs="Segoe UI Light"/>
        </w:rPr>
        <w:t xml:space="preserve"> IKT infrastruktūru</w:t>
      </w:r>
      <w:r w:rsidR="004C1804" w:rsidRPr="00340038">
        <w:rPr>
          <w:rFonts w:cs="Segoe UI Light"/>
        </w:rPr>
        <w:t xml:space="preserve"> un </w:t>
      </w:r>
      <w:r w:rsidR="00C46889" w:rsidRPr="00340038">
        <w:rPr>
          <w:rFonts w:cs="Segoe UI Light"/>
        </w:rPr>
        <w:t>tajā pieejamās sistēmas</w:t>
      </w:r>
      <w:r w:rsidR="00BD71C5" w:rsidRPr="00340038">
        <w:rPr>
          <w:rFonts w:cs="Segoe UI Light"/>
        </w:rPr>
        <w:t>:</w:t>
      </w:r>
      <w:r w:rsidRPr="00340038">
        <w:rPr>
          <w:rFonts w:cs="Segoe UI Light"/>
        </w:rPr>
        <w:t xml:space="preserve"> </w:t>
      </w:r>
      <w:r w:rsidR="00BD71C5" w:rsidRPr="00340038">
        <w:rPr>
          <w:rFonts w:cs="Segoe UI Light"/>
        </w:rPr>
        <w:t>portālu</w:t>
      </w:r>
      <w:r w:rsidRPr="00340038">
        <w:rPr>
          <w:rFonts w:cs="Segoe UI Light"/>
        </w:rPr>
        <w:t xml:space="preserve"> </w:t>
      </w:r>
      <w:r w:rsidR="003F2413" w:rsidRPr="00340038">
        <w:rPr>
          <w:rFonts w:cs="Segoe UI Light"/>
        </w:rPr>
        <w:t xml:space="preserve">Latvija.lv, </w:t>
      </w:r>
      <w:r w:rsidR="00313C2D" w:rsidRPr="00340038">
        <w:rPr>
          <w:rFonts w:cs="Segoe UI Light"/>
        </w:rPr>
        <w:t>Valsts informācijas sistēmu savietotāj</w:t>
      </w:r>
      <w:r w:rsidR="00076404" w:rsidRPr="00340038">
        <w:rPr>
          <w:rFonts w:cs="Segoe UI Light"/>
        </w:rPr>
        <w:t>u</w:t>
      </w:r>
      <w:r w:rsidR="00313C2D" w:rsidRPr="00340038">
        <w:rPr>
          <w:rFonts w:cs="Segoe UI Light"/>
        </w:rPr>
        <w:t xml:space="preserve"> (VISS)</w:t>
      </w:r>
      <w:r w:rsidR="00DA0991" w:rsidRPr="00340038">
        <w:rPr>
          <w:rFonts w:cs="Segoe UI Light"/>
        </w:rPr>
        <w:t>, ZM</w:t>
      </w:r>
      <w:r w:rsidR="00D145A5" w:rsidRPr="00340038">
        <w:rPr>
          <w:rFonts w:cs="Segoe UI Light"/>
        </w:rPr>
        <w:t xml:space="preserve"> resora koplietošanas informācijas sistēmas</w:t>
      </w:r>
      <w:r w:rsidR="00A70C6D" w:rsidRPr="00340038">
        <w:rPr>
          <w:rFonts w:cs="Segoe UI Light"/>
        </w:rPr>
        <w:t xml:space="preserve"> (</w:t>
      </w:r>
      <w:r w:rsidR="004E2D2F" w:rsidRPr="00340038">
        <w:rPr>
          <w:rFonts w:cs="Segoe UI Light"/>
        </w:rPr>
        <w:t>Dokumentu vadības sistēm</w:t>
      </w:r>
      <w:r w:rsidR="001E562B" w:rsidRPr="00340038">
        <w:rPr>
          <w:rFonts w:cs="Segoe UI Light"/>
        </w:rPr>
        <w:t>u (</w:t>
      </w:r>
      <w:r w:rsidR="00845669" w:rsidRPr="00340038">
        <w:rPr>
          <w:rFonts w:cs="Segoe UI Light"/>
        </w:rPr>
        <w:t>DVS</w:t>
      </w:r>
      <w:r w:rsidR="001E562B" w:rsidRPr="00340038">
        <w:rPr>
          <w:rFonts w:cs="Segoe UI Light"/>
        </w:rPr>
        <w:t>)</w:t>
      </w:r>
      <w:r w:rsidRPr="00340038">
        <w:rPr>
          <w:rFonts w:cs="Segoe UI Light"/>
        </w:rPr>
        <w:t xml:space="preserve">, </w:t>
      </w:r>
      <w:r w:rsidR="00D20CE2" w:rsidRPr="00340038">
        <w:rPr>
          <w:rFonts w:cs="Segoe UI Light"/>
        </w:rPr>
        <w:t>Resursu vadības sistēm</w:t>
      </w:r>
      <w:r w:rsidR="001E562B" w:rsidRPr="00340038">
        <w:rPr>
          <w:rFonts w:cs="Segoe UI Light"/>
        </w:rPr>
        <w:t>u (RVS)</w:t>
      </w:r>
      <w:r w:rsidRPr="00340038">
        <w:rPr>
          <w:rFonts w:cs="Segoe UI Light"/>
        </w:rPr>
        <w:t xml:space="preserve">, </w:t>
      </w:r>
      <w:r w:rsidR="0054219A" w:rsidRPr="00340038">
        <w:rPr>
          <w:rFonts w:cs="Segoe UI Light"/>
        </w:rPr>
        <w:t xml:space="preserve">zemkopības nozares </w:t>
      </w:r>
      <w:r w:rsidRPr="00340038">
        <w:rPr>
          <w:rFonts w:cs="Segoe UI Light"/>
        </w:rPr>
        <w:t>klientu pašapkalpošanās portāl</w:t>
      </w:r>
      <w:r w:rsidR="00BA66C9" w:rsidRPr="00340038">
        <w:rPr>
          <w:rFonts w:cs="Segoe UI Light"/>
        </w:rPr>
        <w:t>u (</w:t>
      </w:r>
      <w:r w:rsidR="00306CC4" w:rsidRPr="00340038">
        <w:rPr>
          <w:rFonts w:cs="Segoe UI Light"/>
        </w:rPr>
        <w:t>KPV</w:t>
      </w:r>
      <w:r w:rsidR="00BA66C9" w:rsidRPr="00340038">
        <w:rPr>
          <w:rFonts w:cs="Segoe UI Light"/>
        </w:rPr>
        <w:t>)</w:t>
      </w:r>
      <w:r w:rsidRPr="00340038">
        <w:rPr>
          <w:rFonts w:cs="Segoe UI Light"/>
        </w:rPr>
        <w:t>, pašapkalpošanās portāl</w:t>
      </w:r>
      <w:r w:rsidR="006E18DD" w:rsidRPr="00340038">
        <w:rPr>
          <w:rFonts w:cs="Segoe UI Light"/>
        </w:rPr>
        <w:t>u</w:t>
      </w:r>
      <w:r w:rsidRPr="00340038">
        <w:rPr>
          <w:rFonts w:cs="Segoe UI Light"/>
        </w:rPr>
        <w:t xml:space="preserve"> HOP</w:t>
      </w:r>
      <w:r w:rsidR="004D31E0" w:rsidRPr="00340038">
        <w:rPr>
          <w:rFonts w:cs="Segoe UI Light"/>
        </w:rPr>
        <w:t xml:space="preserve"> </w:t>
      </w:r>
      <w:r w:rsidRPr="00340038">
        <w:rPr>
          <w:rFonts w:cs="Segoe UI Light"/>
        </w:rPr>
        <w:t>u.c.</w:t>
      </w:r>
      <w:r w:rsidR="00A70C6D" w:rsidRPr="00340038">
        <w:rPr>
          <w:rFonts w:cs="Segoe UI Light"/>
        </w:rPr>
        <w:t>)</w:t>
      </w:r>
      <w:r w:rsidR="00F81754" w:rsidRPr="00340038">
        <w:rPr>
          <w:rFonts w:cs="Segoe UI Light"/>
        </w:rPr>
        <w:t>.</w:t>
      </w:r>
      <w:r w:rsidRPr="00340038">
        <w:rPr>
          <w:rFonts w:cs="Segoe UI Light"/>
        </w:rPr>
        <w:t xml:space="preserve"> </w:t>
      </w:r>
    </w:p>
    <w:p w14:paraId="34D09B98" w14:textId="77777777" w:rsidR="00446EDC" w:rsidRPr="00340038" w:rsidRDefault="007D4AC4" w:rsidP="00446EDC">
      <w:pPr>
        <w:rPr>
          <w:rFonts w:cs="Segoe UI Light"/>
        </w:rPr>
      </w:pPr>
      <w:r w:rsidRPr="00340038">
        <w:rPr>
          <w:rFonts w:cs="Segoe UI Light"/>
        </w:rPr>
        <w:t>VTUA I</w:t>
      </w:r>
      <w:r w:rsidR="008C45BA" w:rsidRPr="00340038">
        <w:rPr>
          <w:rFonts w:cs="Segoe UI Light"/>
        </w:rPr>
        <w:t>K</w:t>
      </w:r>
      <w:r w:rsidRPr="00340038">
        <w:rPr>
          <w:rFonts w:cs="Segoe UI Light"/>
        </w:rPr>
        <w:t xml:space="preserve">T </w:t>
      </w:r>
      <w:r w:rsidR="0078254F" w:rsidRPr="00340038">
        <w:rPr>
          <w:rFonts w:cs="Segoe UI Light"/>
        </w:rPr>
        <w:t>pakalpojumu izpildes un</w:t>
      </w:r>
      <w:r w:rsidRPr="00340038">
        <w:rPr>
          <w:rFonts w:cs="Segoe UI Light"/>
        </w:rPr>
        <w:t xml:space="preserve"> pārvaldības galvenie sasniedzamie rezultāti ir maksimāli efektīva budžeta un resursu izmantošana, </w:t>
      </w:r>
      <w:r w:rsidRPr="00340038">
        <w:rPr>
          <w:rFonts w:cs="Segoe UI Light"/>
        </w:rPr>
        <w:t xml:space="preserve">apmierināti darbinieki un klienti, </w:t>
      </w:r>
      <w:r w:rsidR="00A643FD" w:rsidRPr="00340038">
        <w:rPr>
          <w:rFonts w:cs="Segoe UI Light"/>
        </w:rPr>
        <w:t xml:space="preserve">realizēti IKT pakalpojumi, kas sniedz iespēju izmantot </w:t>
      </w:r>
      <w:r w:rsidRPr="00340038">
        <w:rPr>
          <w:rFonts w:cs="Segoe UI Light"/>
        </w:rPr>
        <w:t>modernas</w:t>
      </w:r>
      <w:r w:rsidR="00C965B4" w:rsidRPr="00340038">
        <w:rPr>
          <w:rFonts w:cs="Segoe UI Light"/>
        </w:rPr>
        <w:t>, drošas</w:t>
      </w:r>
      <w:r w:rsidR="0092414B" w:rsidRPr="00340038">
        <w:rPr>
          <w:rFonts w:cs="Segoe UI Light"/>
        </w:rPr>
        <w:t>,</w:t>
      </w:r>
      <w:r w:rsidRPr="00340038">
        <w:rPr>
          <w:rFonts w:cs="Segoe UI Light"/>
        </w:rPr>
        <w:t xml:space="preserve"> ilgtspējīgas tehnoloģijas un informācijas sistēmas.</w:t>
      </w:r>
      <w:r w:rsidR="005642CB" w:rsidRPr="00340038">
        <w:rPr>
          <w:rFonts w:cs="Segoe UI Light"/>
        </w:rPr>
        <w:t xml:space="preserve"> Līdztekus iepriekš minētajam </w:t>
      </w:r>
      <w:r w:rsidR="00667F02" w:rsidRPr="00340038">
        <w:rPr>
          <w:rFonts w:cs="Segoe UI Light"/>
        </w:rPr>
        <w:t xml:space="preserve">IKT sniegtās iespējas </w:t>
      </w:r>
      <w:r w:rsidR="009A7B11" w:rsidRPr="00340038">
        <w:rPr>
          <w:rFonts w:cs="Segoe UI Light"/>
        </w:rPr>
        <w:t xml:space="preserve">iestāde </w:t>
      </w:r>
      <w:r w:rsidR="00667F02" w:rsidRPr="00340038">
        <w:rPr>
          <w:rFonts w:cs="Segoe UI Light"/>
        </w:rPr>
        <w:t>izmanto, lai mazinātu administratīvo slogu, vairotu digitālo iespēju izmantošanu</w:t>
      </w:r>
      <w:r w:rsidR="004954D4" w:rsidRPr="00340038">
        <w:rPr>
          <w:rFonts w:cs="Segoe UI Light"/>
        </w:rPr>
        <w:t xml:space="preserve">, kā arī </w:t>
      </w:r>
      <w:r w:rsidR="006E4A20" w:rsidRPr="00340038">
        <w:rPr>
          <w:rFonts w:cs="Segoe UI Light"/>
        </w:rPr>
        <w:t>lai</w:t>
      </w:r>
      <w:r w:rsidR="00667F02" w:rsidRPr="00340038">
        <w:rPr>
          <w:rFonts w:cs="Segoe UI Light"/>
        </w:rPr>
        <w:t xml:space="preserve"> mazin</w:t>
      </w:r>
      <w:r w:rsidR="004954D4" w:rsidRPr="00340038">
        <w:rPr>
          <w:rFonts w:cs="Segoe UI Light"/>
        </w:rPr>
        <w:t>ātu</w:t>
      </w:r>
      <w:r w:rsidR="00667F02" w:rsidRPr="00340038">
        <w:rPr>
          <w:rFonts w:cs="Segoe UI Light"/>
        </w:rPr>
        <w:t xml:space="preserve"> manuāli veicamo darbu un papīra dokumentu apriti.</w:t>
      </w:r>
    </w:p>
    <w:p w14:paraId="41EDE651" w14:textId="77777777" w:rsidR="000C5314" w:rsidRPr="00340038" w:rsidRDefault="007D4AC4" w:rsidP="00446EDC">
      <w:pPr>
        <w:rPr>
          <w:rFonts w:cs="Segoe UI Light"/>
        </w:rPr>
      </w:pPr>
      <w:r w:rsidRPr="00340038">
        <w:rPr>
          <w:rFonts w:cs="Segoe UI Light"/>
        </w:rPr>
        <w:t xml:space="preserve">Lai nodrošinātu </w:t>
      </w:r>
      <w:r w:rsidR="00834E0E" w:rsidRPr="00340038">
        <w:rPr>
          <w:rFonts w:cs="Segoe UI Light"/>
        </w:rPr>
        <w:t>šī brīža un nākotnes prasībām atbilstošu</w:t>
      </w:r>
      <w:r w:rsidR="00692BD4" w:rsidRPr="00340038">
        <w:rPr>
          <w:rFonts w:cs="Segoe UI Light"/>
        </w:rPr>
        <w:t>,</w:t>
      </w:r>
      <w:r w:rsidR="007E66C1" w:rsidRPr="00340038">
        <w:rPr>
          <w:rFonts w:cs="Segoe UI Light"/>
        </w:rPr>
        <w:t xml:space="preserve"> dinamisku</w:t>
      </w:r>
      <w:r w:rsidR="00786011" w:rsidRPr="00340038">
        <w:rPr>
          <w:rFonts w:cs="Segoe UI Light"/>
        </w:rPr>
        <w:t xml:space="preserve"> un</w:t>
      </w:r>
      <w:r w:rsidR="007E66C1" w:rsidRPr="00340038">
        <w:rPr>
          <w:rFonts w:cs="Segoe UI Light"/>
        </w:rPr>
        <w:t xml:space="preserve"> </w:t>
      </w:r>
      <w:r w:rsidR="00217442" w:rsidRPr="00340038">
        <w:rPr>
          <w:rFonts w:cs="Segoe UI Light"/>
        </w:rPr>
        <w:t>apjomīgu</w:t>
      </w:r>
      <w:r w:rsidR="00834E0E" w:rsidRPr="00340038">
        <w:rPr>
          <w:rFonts w:cs="Segoe UI Light"/>
        </w:rPr>
        <w:t xml:space="preserve"> </w:t>
      </w:r>
      <w:r w:rsidRPr="00340038">
        <w:rPr>
          <w:rFonts w:cs="Segoe UI Light"/>
        </w:rPr>
        <w:t>IKT attīstīb</w:t>
      </w:r>
      <w:r w:rsidR="00834E0E" w:rsidRPr="00340038">
        <w:rPr>
          <w:rFonts w:cs="Segoe UI Light"/>
        </w:rPr>
        <w:t>u,</w:t>
      </w:r>
      <w:r w:rsidR="00D07007" w:rsidRPr="00340038">
        <w:rPr>
          <w:rFonts w:cs="Segoe UI Light"/>
        </w:rPr>
        <w:t xml:space="preserve"> iestāde </w:t>
      </w:r>
      <w:r w:rsidR="005B6B0C" w:rsidRPr="00340038">
        <w:rPr>
          <w:rFonts w:cs="Segoe UI Light"/>
        </w:rPr>
        <w:t xml:space="preserve">piedalās </w:t>
      </w:r>
      <w:r w:rsidR="00791078" w:rsidRPr="00340038">
        <w:rPr>
          <w:rFonts w:cs="Segoe UI Light"/>
        </w:rPr>
        <w:t>ES</w:t>
      </w:r>
      <w:r w:rsidR="005B6B0C" w:rsidRPr="00340038">
        <w:rPr>
          <w:rFonts w:cs="Segoe UI Light"/>
        </w:rPr>
        <w:t xml:space="preserve"> finansēt</w:t>
      </w:r>
      <w:r w:rsidR="00791078" w:rsidRPr="00340038">
        <w:rPr>
          <w:rFonts w:cs="Segoe UI Light"/>
        </w:rPr>
        <w:t>aj</w:t>
      </w:r>
      <w:r w:rsidR="00834E0E" w:rsidRPr="00340038">
        <w:rPr>
          <w:rFonts w:cs="Segoe UI Light"/>
        </w:rPr>
        <w:t xml:space="preserve">os </w:t>
      </w:r>
      <w:r w:rsidR="001123F7" w:rsidRPr="00340038">
        <w:rPr>
          <w:rFonts w:cs="Segoe UI Light"/>
        </w:rPr>
        <w:t>un ZM nozarē realizēt</w:t>
      </w:r>
      <w:r w:rsidR="00791078" w:rsidRPr="00340038">
        <w:rPr>
          <w:rFonts w:cs="Segoe UI Light"/>
        </w:rPr>
        <w:t>aj</w:t>
      </w:r>
      <w:r w:rsidR="001123F7" w:rsidRPr="00340038">
        <w:rPr>
          <w:rFonts w:cs="Segoe UI Light"/>
        </w:rPr>
        <w:t xml:space="preserve">os </w:t>
      </w:r>
      <w:r w:rsidR="009645D9" w:rsidRPr="00340038">
        <w:rPr>
          <w:rFonts w:cs="Segoe UI Light"/>
        </w:rPr>
        <w:t>IKT attīstības proje</w:t>
      </w:r>
      <w:r w:rsidR="00853EC3" w:rsidRPr="00340038">
        <w:rPr>
          <w:rFonts w:cs="Segoe UI Light"/>
        </w:rPr>
        <w:t>ktos</w:t>
      </w:r>
      <w:r w:rsidR="00715D53" w:rsidRPr="00340038">
        <w:rPr>
          <w:rFonts w:cs="Segoe UI Light"/>
        </w:rPr>
        <w:t xml:space="preserve">, kas sniedz iespēju </w:t>
      </w:r>
      <w:r w:rsidR="00232CEC" w:rsidRPr="00340038">
        <w:rPr>
          <w:rFonts w:cs="Segoe UI Light"/>
        </w:rPr>
        <w:t xml:space="preserve">pilnveidot </w:t>
      </w:r>
      <w:r w:rsidR="00D779A9" w:rsidRPr="00340038">
        <w:rPr>
          <w:rFonts w:cs="Segoe UI Light"/>
        </w:rPr>
        <w:t>sniedzamos pakalpojumus</w:t>
      </w:r>
      <w:r w:rsidR="00FF7617" w:rsidRPr="00340038">
        <w:rPr>
          <w:rFonts w:cs="Segoe UI Light"/>
        </w:rPr>
        <w:t xml:space="preserve">, kā </w:t>
      </w:r>
      <w:r w:rsidR="00175F6A" w:rsidRPr="00340038">
        <w:rPr>
          <w:rFonts w:cs="Segoe UI Light"/>
        </w:rPr>
        <w:t xml:space="preserve">arī </w:t>
      </w:r>
      <w:r w:rsidR="00236AB8" w:rsidRPr="00340038">
        <w:rPr>
          <w:rFonts w:cs="Segoe UI Light"/>
        </w:rPr>
        <w:t xml:space="preserve">ar tiem </w:t>
      </w:r>
      <w:r w:rsidR="00175F6A" w:rsidRPr="00340038">
        <w:rPr>
          <w:rFonts w:cs="Segoe UI Light"/>
        </w:rPr>
        <w:t>saistītos</w:t>
      </w:r>
      <w:r w:rsidR="00715D53" w:rsidRPr="00340038">
        <w:rPr>
          <w:rFonts w:cs="Segoe UI Light"/>
        </w:rPr>
        <w:t xml:space="preserve"> proces</w:t>
      </w:r>
      <w:r w:rsidR="00175F6A" w:rsidRPr="00340038">
        <w:rPr>
          <w:rFonts w:cs="Segoe UI Light"/>
        </w:rPr>
        <w:t>us.</w:t>
      </w:r>
    </w:p>
    <w:p w14:paraId="5EA991EF" w14:textId="77777777" w:rsidR="0031287E" w:rsidRPr="00340038" w:rsidRDefault="007D4AC4" w:rsidP="000A4027">
      <w:pPr>
        <w:rPr>
          <w:rFonts w:cs="Segoe UI Light"/>
        </w:rPr>
      </w:pPr>
      <w:r w:rsidRPr="00340038">
        <w:rPr>
          <w:rFonts w:cs="Segoe UI Light"/>
        </w:rPr>
        <w:t>Līdzšinēj</w:t>
      </w:r>
      <w:r w:rsidR="00E670A2" w:rsidRPr="00340038">
        <w:rPr>
          <w:rFonts w:cs="Segoe UI Light"/>
        </w:rPr>
        <w:t>ais</w:t>
      </w:r>
      <w:r w:rsidRPr="00340038">
        <w:rPr>
          <w:rFonts w:cs="Segoe UI Light"/>
        </w:rPr>
        <w:t xml:space="preserve"> sniegum</w:t>
      </w:r>
      <w:r w:rsidR="00E670A2" w:rsidRPr="00340038">
        <w:rPr>
          <w:rFonts w:cs="Segoe UI Light"/>
        </w:rPr>
        <w:t>s</w:t>
      </w:r>
      <w:r w:rsidRPr="00340038">
        <w:rPr>
          <w:rFonts w:cs="Segoe UI Light"/>
        </w:rPr>
        <w:t xml:space="preserve"> un </w:t>
      </w:r>
      <w:r w:rsidR="00FC058F" w:rsidRPr="00340038">
        <w:rPr>
          <w:rFonts w:cs="Segoe UI Light"/>
        </w:rPr>
        <w:t xml:space="preserve">saņemtās </w:t>
      </w:r>
      <w:r w:rsidR="00F4061C" w:rsidRPr="00340038">
        <w:rPr>
          <w:rFonts w:cs="Segoe UI Light"/>
        </w:rPr>
        <w:t>atzinība</w:t>
      </w:r>
      <w:r w:rsidR="00FC058F" w:rsidRPr="00340038">
        <w:rPr>
          <w:rFonts w:cs="Segoe UI Light"/>
        </w:rPr>
        <w:t xml:space="preserve">s, </w:t>
      </w:r>
      <w:r w:rsidR="00336DB2" w:rsidRPr="00340038">
        <w:rPr>
          <w:rFonts w:cs="Segoe UI Light"/>
        </w:rPr>
        <w:t xml:space="preserve">t.sk. </w:t>
      </w:r>
      <w:r w:rsidR="00177A6B" w:rsidRPr="00340038">
        <w:rPr>
          <w:rFonts w:cs="Segoe UI Light"/>
        </w:rPr>
        <w:t xml:space="preserve">par nozīmīgu ieguldījumu </w:t>
      </w:r>
      <w:r w:rsidR="00D24A2F" w:rsidRPr="00340038">
        <w:rPr>
          <w:rFonts w:cs="Segoe UI Light"/>
        </w:rPr>
        <w:t>Latvijas valsts pakalpojumu</w:t>
      </w:r>
      <w:r w:rsidR="00BE6916" w:rsidRPr="00340038">
        <w:rPr>
          <w:rFonts w:cs="Segoe UI Light"/>
        </w:rPr>
        <w:t xml:space="preserve"> digitaliz</w:t>
      </w:r>
      <w:r w:rsidR="001A2498" w:rsidRPr="00340038">
        <w:rPr>
          <w:rFonts w:cs="Segoe UI Light"/>
        </w:rPr>
        <w:t>ā</w:t>
      </w:r>
      <w:r w:rsidR="007153B8" w:rsidRPr="00340038">
        <w:rPr>
          <w:rFonts w:cs="Segoe UI Light"/>
        </w:rPr>
        <w:t xml:space="preserve">cijā </w:t>
      </w:r>
      <w:r w:rsidR="001A2498" w:rsidRPr="00340038">
        <w:rPr>
          <w:rFonts w:cs="Segoe UI Light"/>
        </w:rPr>
        <w:t xml:space="preserve">un pieejamībā </w:t>
      </w:r>
      <w:r w:rsidR="00250D53" w:rsidRPr="00340038">
        <w:rPr>
          <w:rFonts w:cs="Segoe UI Light"/>
        </w:rPr>
        <w:t>valsts iestāžu grupā (</w:t>
      </w:r>
      <w:r w:rsidR="001D7D31" w:rsidRPr="00340038">
        <w:rPr>
          <w:rFonts w:cs="Segoe UI Light"/>
        </w:rPr>
        <w:t>E-indekss</w:t>
      </w:r>
      <w:r w:rsidR="00A756D3" w:rsidRPr="00340038">
        <w:rPr>
          <w:rFonts w:cs="Segoe UI Light"/>
        </w:rPr>
        <w:t>)</w:t>
      </w:r>
      <w:r w:rsidRPr="00340038">
        <w:rPr>
          <w:rFonts w:cs="Segoe UI Light"/>
        </w:rPr>
        <w:t xml:space="preserve"> kalpo par pamatu </w:t>
      </w:r>
      <w:r w:rsidR="00FA43EF" w:rsidRPr="00340038">
        <w:rPr>
          <w:rFonts w:cs="Segoe UI Light"/>
        </w:rPr>
        <w:t xml:space="preserve">un </w:t>
      </w:r>
      <w:r w:rsidR="00760350" w:rsidRPr="00340038">
        <w:rPr>
          <w:rFonts w:cs="Segoe UI Light"/>
        </w:rPr>
        <w:t xml:space="preserve">tālākās </w:t>
      </w:r>
      <w:r w:rsidR="00847822" w:rsidRPr="00340038">
        <w:rPr>
          <w:rFonts w:cs="Segoe UI Light"/>
        </w:rPr>
        <w:t>attīstība</w:t>
      </w:r>
      <w:r w:rsidR="006E1AB7" w:rsidRPr="00340038">
        <w:rPr>
          <w:rFonts w:cs="Segoe UI Light"/>
        </w:rPr>
        <w:t>s</w:t>
      </w:r>
      <w:r w:rsidR="00B37A3F" w:rsidRPr="00340038">
        <w:rPr>
          <w:rFonts w:cs="Segoe UI Light"/>
        </w:rPr>
        <w:t xml:space="preserve"> </w:t>
      </w:r>
      <w:r w:rsidR="00D52747" w:rsidRPr="00340038">
        <w:rPr>
          <w:rFonts w:cs="Segoe UI Light"/>
        </w:rPr>
        <w:t>sasniegum</w:t>
      </w:r>
      <w:r w:rsidR="00876F7A" w:rsidRPr="00340038">
        <w:rPr>
          <w:rFonts w:cs="Segoe UI Light"/>
        </w:rPr>
        <w:t>u</w:t>
      </w:r>
      <w:r w:rsidR="006E1AB7" w:rsidRPr="00340038">
        <w:rPr>
          <w:rFonts w:cs="Segoe UI Light"/>
        </w:rPr>
        <w:t xml:space="preserve"> kritēriju.</w:t>
      </w:r>
    </w:p>
    <w:p w14:paraId="2A5055DE" w14:textId="77777777" w:rsidR="00A74016" w:rsidRPr="00340038" w:rsidRDefault="007D4AC4" w:rsidP="008772C1">
      <w:pPr>
        <w:pStyle w:val="Heading2"/>
      </w:pPr>
      <w:bookmarkStart w:id="32" w:name="_Toc256000011"/>
      <w:r w:rsidRPr="00340038">
        <w:t>Risk</w:t>
      </w:r>
      <w:r w:rsidR="00DB22EA" w:rsidRPr="00340038">
        <w:t xml:space="preserve">a faktori </w:t>
      </w:r>
      <w:r w:rsidR="00A97C8E">
        <w:t xml:space="preserve">VTUA </w:t>
      </w:r>
      <w:r w:rsidRPr="00340038">
        <w:t>darbībā</w:t>
      </w:r>
      <w:bookmarkEnd w:id="32"/>
    </w:p>
    <w:tbl>
      <w:tblPr>
        <w:tblStyle w:val="TableGridLight"/>
        <w:tblpPr w:leftFromText="180" w:rightFromText="180" w:vertAnchor="text" w:tblpX="-15" w:tblpY="1"/>
        <w:tblW w:w="9781" w:type="dxa"/>
        <w:tblLook w:val="04A0" w:firstRow="1" w:lastRow="0" w:firstColumn="1" w:lastColumn="0" w:noHBand="0" w:noVBand="1"/>
      </w:tblPr>
      <w:tblGrid>
        <w:gridCol w:w="2830"/>
        <w:gridCol w:w="6951"/>
      </w:tblGrid>
      <w:tr w:rsidR="00E974EF" w14:paraId="42DDF5FA" w14:textId="77777777" w:rsidTr="00FC1581">
        <w:trPr>
          <w:trHeight w:val="704"/>
        </w:trPr>
        <w:tc>
          <w:tcPr>
            <w:tcW w:w="9781" w:type="dxa"/>
            <w:gridSpan w:val="2"/>
            <w:tcBorders>
              <w:bottom w:val="single" w:sz="4" w:space="0" w:color="FFFFFF"/>
            </w:tcBorders>
            <w:shd w:val="clear" w:color="auto" w:fill="417A84"/>
          </w:tcPr>
          <w:p w14:paraId="66FAE988" w14:textId="77777777" w:rsidR="00F935C9" w:rsidRPr="008F2C57" w:rsidRDefault="007D4AC4" w:rsidP="00FC1581">
            <w:pPr>
              <w:jc w:val="center"/>
              <w:rPr>
                <w:rFonts w:cs="Segoe UI Light"/>
                <w:b/>
                <w:bCs/>
                <w:color w:val="FFFFFF" w:themeColor="background1"/>
                <w:sz w:val="28"/>
                <w:szCs w:val="28"/>
                <w14:shadow w14:blurRad="50800" w14:dist="38100" w14:dir="5400000" w14:sx="100000" w14:sy="100000" w14:kx="0" w14:ky="0" w14:algn="t">
                  <w14:srgbClr w14:val="000000">
                    <w14:alpha w14:val="60000"/>
                  </w14:srgbClr>
                </w14:shadow>
              </w:rPr>
            </w:pPr>
            <w:r w:rsidRPr="008F2C57">
              <w:rPr>
                <w:rFonts w:cs="Segoe UI Light"/>
                <w:b/>
                <w:bCs/>
                <w:color w:val="FFFFFF" w:themeColor="background1"/>
                <w:sz w:val="28"/>
                <w:szCs w:val="28"/>
                <w14:shadow w14:blurRad="50800" w14:dist="38100" w14:dir="5400000" w14:sx="100000" w14:sy="100000" w14:kx="0" w14:ky="0" w14:algn="t">
                  <w14:srgbClr w14:val="000000">
                    <w14:alpha w14:val="60000"/>
                  </w14:srgbClr>
                </w14:shadow>
              </w:rPr>
              <w:t xml:space="preserve">Iekšējie riska faktori </w:t>
            </w:r>
          </w:p>
        </w:tc>
      </w:tr>
      <w:tr w:rsidR="00E974EF" w14:paraId="0013AFA3" w14:textId="77777777" w:rsidTr="00A451C3">
        <w:trPr>
          <w:trHeight w:val="272"/>
        </w:trPr>
        <w:tc>
          <w:tcPr>
            <w:tcW w:w="2830" w:type="dxa"/>
            <w:tcBorders>
              <w:top w:val="single" w:sz="4" w:space="0" w:color="FFFFFF"/>
              <w:right w:val="single" w:sz="4" w:space="0" w:color="FFFFFF"/>
            </w:tcBorders>
            <w:shd w:val="clear" w:color="auto" w:fill="9BC7CE"/>
          </w:tcPr>
          <w:p w14:paraId="58323D0E" w14:textId="77777777" w:rsidR="00F935C9" w:rsidRPr="00A452D4" w:rsidRDefault="007D4AC4" w:rsidP="00FC1581">
            <w:pPr>
              <w:jc w:val="center"/>
              <w:rPr>
                <w:rFonts w:cs="Segoe UI Light"/>
                <w:b/>
              </w:rPr>
            </w:pPr>
            <w:r w:rsidRPr="00A452D4">
              <w:rPr>
                <w:rFonts w:cs="Segoe UI Light"/>
                <w:b/>
              </w:rPr>
              <w:t>Nosaukums</w:t>
            </w:r>
          </w:p>
        </w:tc>
        <w:tc>
          <w:tcPr>
            <w:tcW w:w="6951" w:type="dxa"/>
            <w:tcBorders>
              <w:top w:val="single" w:sz="4" w:space="0" w:color="FFFFFF"/>
              <w:left w:val="single" w:sz="4" w:space="0" w:color="FFFFFF"/>
            </w:tcBorders>
            <w:shd w:val="clear" w:color="auto" w:fill="9BC7CE"/>
            <w:vAlign w:val="center"/>
          </w:tcPr>
          <w:p w14:paraId="1A5D15A2" w14:textId="77777777" w:rsidR="00F935C9" w:rsidRPr="00A452D4" w:rsidRDefault="007D4AC4" w:rsidP="00A451C3">
            <w:pPr>
              <w:spacing w:before="0" w:after="0"/>
              <w:jc w:val="center"/>
              <w:rPr>
                <w:rFonts w:cs="Segoe UI Light"/>
                <w:b/>
              </w:rPr>
            </w:pPr>
            <w:r w:rsidRPr="00A452D4">
              <w:rPr>
                <w:rFonts w:cs="Segoe UI Light"/>
                <w:b/>
              </w:rPr>
              <w:t>Iespējamā rīcība riska novēršanai un tā ietekmes mazināšanai</w:t>
            </w:r>
          </w:p>
        </w:tc>
      </w:tr>
      <w:tr w:rsidR="00E974EF" w14:paraId="670F5BC9" w14:textId="77777777" w:rsidTr="00F935C9">
        <w:trPr>
          <w:trHeight w:val="325"/>
        </w:trPr>
        <w:tc>
          <w:tcPr>
            <w:tcW w:w="2830" w:type="dxa"/>
          </w:tcPr>
          <w:p w14:paraId="0E45B425" w14:textId="77777777" w:rsidR="00F935C9" w:rsidRPr="00340038" w:rsidRDefault="007D4AC4" w:rsidP="00FC1581">
            <w:pPr>
              <w:spacing w:before="0" w:after="0"/>
              <w:rPr>
                <w:rFonts w:cs="Segoe UI Light"/>
              </w:rPr>
            </w:pPr>
            <w:r w:rsidRPr="00340038">
              <w:rPr>
                <w:rFonts w:cs="Segoe UI Light"/>
              </w:rPr>
              <w:t>Neatbilstošs materiāltehniskais nodrošinājums (dienesta autotransports,</w:t>
            </w:r>
            <w:r w:rsidR="0091529C">
              <w:rPr>
                <w:rFonts w:cs="Segoe UI Light"/>
              </w:rPr>
              <w:t xml:space="preserve"> </w:t>
            </w:r>
            <w:r w:rsidR="00FF606B">
              <w:rPr>
                <w:rFonts w:cs="Segoe UI Light"/>
              </w:rPr>
              <w:t>IKT</w:t>
            </w:r>
            <w:r w:rsidRPr="00340038">
              <w:rPr>
                <w:rFonts w:cs="Segoe UI Light"/>
              </w:rPr>
              <w:t xml:space="preserve"> </w:t>
            </w:r>
            <w:r w:rsidR="0091529C">
              <w:rPr>
                <w:rFonts w:cs="Segoe UI Light"/>
              </w:rPr>
              <w:t>nod</w:t>
            </w:r>
            <w:r w:rsidR="00416BFA">
              <w:rPr>
                <w:rFonts w:cs="Segoe UI Light"/>
              </w:rPr>
              <w:t>rošinājums</w:t>
            </w:r>
            <w:r w:rsidR="0091529C">
              <w:rPr>
                <w:rFonts w:cs="Segoe UI Light"/>
              </w:rPr>
              <w:t>,</w:t>
            </w:r>
            <w:r w:rsidRPr="00340038">
              <w:rPr>
                <w:rFonts w:cs="Segoe UI Light"/>
              </w:rPr>
              <w:t xml:space="preserve"> POS termināļi)</w:t>
            </w:r>
          </w:p>
        </w:tc>
        <w:tc>
          <w:tcPr>
            <w:tcW w:w="6951" w:type="dxa"/>
          </w:tcPr>
          <w:p w14:paraId="231C9E33" w14:textId="77777777" w:rsidR="00F935C9" w:rsidRPr="00340038" w:rsidRDefault="007D4AC4" w:rsidP="00FC1581">
            <w:pPr>
              <w:pStyle w:val="ListParagraph"/>
              <w:numPr>
                <w:ilvl w:val="0"/>
                <w:numId w:val="15"/>
              </w:numPr>
              <w:spacing w:before="0" w:after="0"/>
              <w:ind w:left="181" w:hanging="181"/>
              <w:contextualSpacing w:val="0"/>
              <w:rPr>
                <w:rFonts w:cs="Segoe UI Light"/>
              </w:rPr>
            </w:pPr>
            <w:r w:rsidRPr="00340038">
              <w:rPr>
                <w:rFonts w:cs="Segoe UI Light"/>
              </w:rPr>
              <w:t>Iestādes iekšējo procesu un izdevumu pārskatīšana, optimizācija.</w:t>
            </w:r>
          </w:p>
          <w:p w14:paraId="1BEDD8D9" w14:textId="77777777" w:rsidR="00F935C9" w:rsidRPr="00340038" w:rsidRDefault="007D4AC4" w:rsidP="00FC1581">
            <w:pPr>
              <w:pStyle w:val="ListParagraph"/>
              <w:numPr>
                <w:ilvl w:val="0"/>
                <w:numId w:val="15"/>
              </w:numPr>
              <w:spacing w:before="0" w:after="0"/>
              <w:ind w:left="181" w:hanging="181"/>
              <w:contextualSpacing w:val="0"/>
              <w:rPr>
                <w:rFonts w:cs="Segoe UI Light"/>
              </w:rPr>
            </w:pPr>
            <w:r w:rsidRPr="00340038">
              <w:rPr>
                <w:rFonts w:cs="Segoe UI Light"/>
              </w:rPr>
              <w:t>Papildu finansējuma pieprasījums.</w:t>
            </w:r>
          </w:p>
          <w:p w14:paraId="0EA4C7B0" w14:textId="77777777" w:rsidR="00F935C9" w:rsidRPr="00340038" w:rsidRDefault="007D4AC4" w:rsidP="00FC1581">
            <w:pPr>
              <w:pStyle w:val="ListParagraph"/>
              <w:numPr>
                <w:ilvl w:val="0"/>
                <w:numId w:val="15"/>
              </w:numPr>
              <w:spacing w:before="0" w:after="0"/>
              <w:ind w:left="181" w:hanging="181"/>
              <w:contextualSpacing w:val="0"/>
              <w:rPr>
                <w:rFonts w:cs="Segoe UI Light"/>
              </w:rPr>
            </w:pPr>
            <w:r w:rsidRPr="00340038">
              <w:rPr>
                <w:rFonts w:cs="Segoe UI Light"/>
              </w:rPr>
              <w:t>Autoparka atjaunošana, transportlīdzekļus iegūstot bezatlīdzības veidā.</w:t>
            </w:r>
          </w:p>
          <w:p w14:paraId="628D7005" w14:textId="77777777" w:rsidR="00F935C9" w:rsidRPr="00340038" w:rsidRDefault="007D4AC4" w:rsidP="00FC1581">
            <w:pPr>
              <w:pStyle w:val="ListParagraph"/>
              <w:numPr>
                <w:ilvl w:val="0"/>
                <w:numId w:val="15"/>
              </w:numPr>
              <w:spacing w:before="0" w:after="0"/>
              <w:ind w:left="181" w:hanging="181"/>
              <w:contextualSpacing w:val="0"/>
              <w:rPr>
                <w:rFonts w:cs="Segoe UI Light"/>
              </w:rPr>
            </w:pPr>
            <w:r w:rsidRPr="00340038">
              <w:rPr>
                <w:rFonts w:cs="Segoe UI Light"/>
              </w:rPr>
              <w:t>Sadarbība ar Valsts kasi, sagatavojot iepirkuma dokumentāciju.</w:t>
            </w:r>
          </w:p>
        </w:tc>
      </w:tr>
      <w:tr w:rsidR="00E974EF" w14:paraId="26123EFA" w14:textId="77777777" w:rsidTr="00F935C9">
        <w:trPr>
          <w:trHeight w:val="325"/>
        </w:trPr>
        <w:tc>
          <w:tcPr>
            <w:tcW w:w="2830" w:type="dxa"/>
          </w:tcPr>
          <w:p w14:paraId="53412468" w14:textId="77777777" w:rsidR="00F935C9" w:rsidRPr="003D46F9" w:rsidRDefault="007D4AC4" w:rsidP="00FC1581">
            <w:pPr>
              <w:spacing w:before="0" w:after="0"/>
              <w:rPr>
                <w:rFonts w:cs="Segoe UI Light"/>
              </w:rPr>
            </w:pPr>
            <w:r w:rsidRPr="003D46F9">
              <w:rPr>
                <w:rFonts w:cs="Segoe UI Light"/>
              </w:rPr>
              <w:t xml:space="preserve">Konkurētnespējīgs  atalgojums </w:t>
            </w:r>
          </w:p>
          <w:p w14:paraId="051E8353" w14:textId="77777777" w:rsidR="00F935C9" w:rsidRPr="003D46F9" w:rsidRDefault="00F935C9" w:rsidP="00FC1581">
            <w:pPr>
              <w:spacing w:before="0" w:after="0"/>
              <w:rPr>
                <w:rFonts w:cs="Segoe UI Light"/>
              </w:rPr>
            </w:pPr>
          </w:p>
          <w:p w14:paraId="7EA0BCF3" w14:textId="77777777" w:rsidR="00F935C9" w:rsidRPr="003D46F9" w:rsidRDefault="007D4AC4" w:rsidP="00FC1581">
            <w:pPr>
              <w:spacing w:before="0" w:after="0"/>
              <w:rPr>
                <w:rFonts w:cs="Segoe UI Light"/>
              </w:rPr>
            </w:pPr>
            <w:r w:rsidRPr="003D46F9">
              <w:rPr>
                <w:rFonts w:cs="Segoe UI Light"/>
              </w:rPr>
              <w:t>Darbinieku pārslodze, izdegšana</w:t>
            </w:r>
          </w:p>
        </w:tc>
        <w:tc>
          <w:tcPr>
            <w:tcW w:w="6951" w:type="dxa"/>
          </w:tcPr>
          <w:p w14:paraId="777DA026" w14:textId="77777777" w:rsidR="00F935C9" w:rsidRPr="00340038" w:rsidRDefault="007D4AC4" w:rsidP="00FC1581">
            <w:pPr>
              <w:pStyle w:val="ListParagraph"/>
              <w:numPr>
                <w:ilvl w:val="0"/>
                <w:numId w:val="15"/>
              </w:numPr>
              <w:spacing w:before="0" w:after="0"/>
              <w:ind w:left="181" w:hanging="181"/>
              <w:rPr>
                <w:rFonts w:cs="Segoe UI Light"/>
              </w:rPr>
            </w:pPr>
            <w:r w:rsidRPr="00340038">
              <w:rPr>
                <w:rFonts w:cs="Segoe UI Light"/>
              </w:rPr>
              <w:t>Informācijas nodrošināšana ZM (prioritārā pasākuma algu izlīdzināšanai ZM resorā virzībai).</w:t>
            </w:r>
          </w:p>
          <w:p w14:paraId="2975C4F9" w14:textId="77777777" w:rsidR="00F935C9" w:rsidRPr="00340038" w:rsidRDefault="007D4AC4" w:rsidP="00FC1581">
            <w:pPr>
              <w:pStyle w:val="ListParagraph"/>
              <w:numPr>
                <w:ilvl w:val="0"/>
                <w:numId w:val="15"/>
              </w:numPr>
              <w:spacing w:before="0" w:after="0"/>
              <w:ind w:left="181" w:hanging="181"/>
              <w:rPr>
                <w:rFonts w:cs="Segoe UI Light"/>
              </w:rPr>
            </w:pPr>
            <w:r w:rsidRPr="00340038">
              <w:rPr>
                <w:rFonts w:cs="Segoe UI Light"/>
              </w:rPr>
              <w:t>Citi motivējoši faktori: darba saturs, izaugsmes iespējas, sadarbība komandā, elastīgi darba nosacījumi (attālinātā darba iespējas), iespējas pilnveidot darbam nepi</w:t>
            </w:r>
            <w:r w:rsidRPr="00340038">
              <w:rPr>
                <w:rFonts w:cs="Segoe UI Light"/>
              </w:rPr>
              <w:t>eciešamās kompetences.</w:t>
            </w:r>
          </w:p>
        </w:tc>
      </w:tr>
      <w:tr w:rsidR="00E974EF" w14:paraId="65D63D1A" w14:textId="77777777" w:rsidTr="00D73576">
        <w:trPr>
          <w:trHeight w:val="325"/>
        </w:trPr>
        <w:tc>
          <w:tcPr>
            <w:tcW w:w="2830" w:type="dxa"/>
          </w:tcPr>
          <w:p w14:paraId="2506D157" w14:textId="77777777" w:rsidR="001C619B" w:rsidRPr="003D46F9" w:rsidRDefault="007D4AC4" w:rsidP="001C619B">
            <w:pPr>
              <w:spacing w:before="0" w:after="0"/>
              <w:rPr>
                <w:rFonts w:cs="Segoe UI Light"/>
              </w:rPr>
            </w:pPr>
            <w:r w:rsidRPr="003D46F9">
              <w:rPr>
                <w:rFonts w:cs="Segoe UI Light"/>
              </w:rPr>
              <w:lastRenderedPageBreak/>
              <w:t>Neatbilstoša informācijas apstrāde un tehnoloģiju izmantošana.</w:t>
            </w:r>
          </w:p>
        </w:tc>
        <w:tc>
          <w:tcPr>
            <w:tcW w:w="6951" w:type="dxa"/>
          </w:tcPr>
          <w:p w14:paraId="1199CC40" w14:textId="77777777" w:rsidR="001C619B" w:rsidRDefault="007D4AC4" w:rsidP="001C619B">
            <w:pPr>
              <w:pStyle w:val="ListParagraph"/>
              <w:numPr>
                <w:ilvl w:val="0"/>
                <w:numId w:val="15"/>
              </w:numPr>
              <w:spacing w:before="0" w:after="0"/>
              <w:ind w:left="181" w:hanging="181"/>
              <w:contextualSpacing w:val="0"/>
              <w:rPr>
                <w:rFonts w:cs="Segoe UI Light"/>
              </w:rPr>
            </w:pPr>
            <w:r w:rsidRPr="00340038">
              <w:rPr>
                <w:rFonts w:cs="Segoe UI Light"/>
              </w:rPr>
              <w:t xml:space="preserve">Iestādes iekšējo procesu un </w:t>
            </w:r>
            <w:r>
              <w:rPr>
                <w:rFonts w:cs="Segoe UI Light"/>
              </w:rPr>
              <w:t>izpildes procedūru</w:t>
            </w:r>
            <w:r w:rsidRPr="00340038">
              <w:rPr>
                <w:rFonts w:cs="Segoe UI Light"/>
              </w:rPr>
              <w:t xml:space="preserve"> pārskatīšana</w:t>
            </w:r>
            <w:r>
              <w:rPr>
                <w:rFonts w:cs="Segoe UI Light"/>
              </w:rPr>
              <w:t xml:space="preserve"> un izpildes uzraudzība</w:t>
            </w:r>
            <w:r w:rsidRPr="00340038">
              <w:rPr>
                <w:rFonts w:cs="Segoe UI Light"/>
              </w:rPr>
              <w:t>.</w:t>
            </w:r>
          </w:p>
          <w:p w14:paraId="543D7E54" w14:textId="77777777" w:rsidR="001C619B" w:rsidRDefault="007D4AC4" w:rsidP="001C619B">
            <w:pPr>
              <w:pStyle w:val="ListParagraph"/>
              <w:numPr>
                <w:ilvl w:val="0"/>
                <w:numId w:val="15"/>
              </w:numPr>
              <w:spacing w:before="0" w:after="0"/>
              <w:ind w:left="181" w:hanging="181"/>
              <w:contextualSpacing w:val="0"/>
              <w:rPr>
                <w:rFonts w:cs="Segoe UI Light"/>
              </w:rPr>
            </w:pPr>
            <w:r>
              <w:rPr>
                <w:rFonts w:cs="Segoe UI Light"/>
              </w:rPr>
              <w:t>Darbinieku teorētiskā un praktiskā apmācība.</w:t>
            </w:r>
          </w:p>
          <w:p w14:paraId="56243681" w14:textId="77777777" w:rsidR="001C619B" w:rsidRPr="00340038" w:rsidRDefault="007D4AC4" w:rsidP="001C619B">
            <w:pPr>
              <w:pStyle w:val="ListParagraph"/>
              <w:numPr>
                <w:ilvl w:val="0"/>
                <w:numId w:val="15"/>
              </w:numPr>
              <w:spacing w:before="0" w:after="0"/>
              <w:ind w:left="181" w:hanging="181"/>
              <w:contextualSpacing w:val="0"/>
              <w:rPr>
                <w:rFonts w:cs="Segoe UI Light"/>
              </w:rPr>
            </w:pPr>
            <w:r>
              <w:rPr>
                <w:rFonts w:cs="Segoe UI Light"/>
              </w:rPr>
              <w:t>Automatizētu IKT uzturēšanas un izpildes</w:t>
            </w:r>
            <w:r>
              <w:rPr>
                <w:rFonts w:cs="Segoe UI Light"/>
              </w:rPr>
              <w:t xml:space="preserve"> kontroles mehānismu ieviešana.</w:t>
            </w:r>
          </w:p>
          <w:p w14:paraId="464BD279" w14:textId="77777777" w:rsidR="001C619B" w:rsidRPr="00340038" w:rsidRDefault="001C619B" w:rsidP="001C619B">
            <w:pPr>
              <w:pStyle w:val="ListParagraph"/>
              <w:spacing w:before="0" w:after="0"/>
              <w:ind w:left="176"/>
              <w:contextualSpacing w:val="0"/>
              <w:rPr>
                <w:rFonts w:cs="Segoe UI Light"/>
              </w:rPr>
            </w:pPr>
          </w:p>
        </w:tc>
      </w:tr>
    </w:tbl>
    <w:p w14:paraId="66F303C8" w14:textId="77777777" w:rsidR="00F935C9" w:rsidRPr="00AC4BC5" w:rsidRDefault="00F935C9" w:rsidP="00572314">
      <w:pPr>
        <w:spacing w:before="0" w:after="0"/>
        <w:rPr>
          <w:rFonts w:cs="Segoe UI Light"/>
          <w:sz w:val="20"/>
          <w:szCs w:val="20"/>
        </w:rPr>
      </w:pPr>
    </w:p>
    <w:tbl>
      <w:tblPr>
        <w:tblStyle w:val="TableGridLight"/>
        <w:tblpPr w:leftFromText="180" w:rightFromText="180" w:vertAnchor="text" w:tblpX="-15" w:tblpY="1"/>
        <w:tblW w:w="9781" w:type="dxa"/>
        <w:tblLook w:val="04A0" w:firstRow="1" w:lastRow="0" w:firstColumn="1" w:lastColumn="0" w:noHBand="0" w:noVBand="1"/>
      </w:tblPr>
      <w:tblGrid>
        <w:gridCol w:w="4673"/>
        <w:gridCol w:w="5108"/>
      </w:tblGrid>
      <w:tr w:rsidR="00E974EF" w14:paraId="5273A110" w14:textId="77777777" w:rsidTr="00AB4ABB">
        <w:trPr>
          <w:trHeight w:val="704"/>
        </w:trPr>
        <w:tc>
          <w:tcPr>
            <w:tcW w:w="9781" w:type="dxa"/>
            <w:gridSpan w:val="2"/>
            <w:tcBorders>
              <w:bottom w:val="single" w:sz="4" w:space="0" w:color="FFFFFF"/>
            </w:tcBorders>
            <w:shd w:val="clear" w:color="auto" w:fill="417A84"/>
          </w:tcPr>
          <w:p w14:paraId="13E4FABB" w14:textId="77777777" w:rsidR="00DF1561" w:rsidRPr="00DA55F9" w:rsidRDefault="007D4AC4" w:rsidP="00DF1561">
            <w:pPr>
              <w:jc w:val="center"/>
              <w:rPr>
                <w:rFonts w:cs="Segoe UI Light"/>
                <w:b/>
                <w:color w:val="FFFFFF" w:themeColor="background1"/>
                <w:sz w:val="28"/>
                <w:szCs w:val="28"/>
              </w:rPr>
            </w:pPr>
            <w:bookmarkStart w:id="33" w:name="_Hlk60920507"/>
            <w:r w:rsidRPr="00DA55F9">
              <w:rPr>
                <w:rFonts w:cs="Segoe UI Light"/>
                <w:b/>
                <w:color w:val="FFFFFF" w:themeColor="background1"/>
                <w:sz w:val="28"/>
                <w:szCs w:val="28"/>
                <w14:shadow w14:blurRad="50800" w14:dist="38100" w14:dir="5400000" w14:sx="100000" w14:sy="100000" w14:kx="0" w14:ky="0" w14:algn="t">
                  <w14:srgbClr w14:val="000000">
                    <w14:alpha w14:val="60000"/>
                  </w14:srgbClr>
                </w14:shadow>
              </w:rPr>
              <w:t>Ārējie risk</w:t>
            </w:r>
            <w:r w:rsidR="00664266" w:rsidRPr="00DA55F9">
              <w:rPr>
                <w:rFonts w:cs="Segoe UI Light"/>
                <w:b/>
                <w:color w:val="FFFFFF" w:themeColor="background1"/>
                <w:sz w:val="28"/>
                <w:szCs w:val="28"/>
                <w14:shadow w14:blurRad="50800" w14:dist="38100" w14:dir="5400000" w14:sx="100000" w14:sy="100000" w14:kx="0" w14:ky="0" w14:algn="t">
                  <w14:srgbClr w14:val="000000">
                    <w14:alpha w14:val="60000"/>
                  </w14:srgbClr>
                </w14:shadow>
              </w:rPr>
              <w:t>a faktori</w:t>
            </w:r>
          </w:p>
        </w:tc>
      </w:tr>
      <w:tr w:rsidR="00E974EF" w14:paraId="440A8740" w14:textId="77777777" w:rsidTr="00F935C9">
        <w:trPr>
          <w:trHeight w:val="272"/>
        </w:trPr>
        <w:tc>
          <w:tcPr>
            <w:tcW w:w="4673" w:type="dxa"/>
            <w:tcBorders>
              <w:top w:val="single" w:sz="4" w:space="0" w:color="FFFFFF"/>
              <w:right w:val="single" w:sz="4" w:space="0" w:color="FFFFFF"/>
            </w:tcBorders>
            <w:shd w:val="clear" w:color="auto" w:fill="9BC7CE"/>
          </w:tcPr>
          <w:p w14:paraId="38F6C771" w14:textId="77777777" w:rsidR="00DF1561" w:rsidRPr="00A452D4" w:rsidRDefault="007D4AC4" w:rsidP="00DF1561">
            <w:pPr>
              <w:jc w:val="center"/>
              <w:rPr>
                <w:rFonts w:cs="Segoe UI Light"/>
                <w:b/>
                <w:color w:val="000000" w:themeColor="text1"/>
              </w:rPr>
            </w:pPr>
            <w:r w:rsidRPr="00A452D4">
              <w:rPr>
                <w:rFonts w:cs="Segoe UI Light"/>
                <w:b/>
                <w:color w:val="000000" w:themeColor="text1"/>
              </w:rPr>
              <w:t>Nosaukums</w:t>
            </w:r>
          </w:p>
        </w:tc>
        <w:tc>
          <w:tcPr>
            <w:tcW w:w="5108" w:type="dxa"/>
            <w:tcBorders>
              <w:top w:val="single" w:sz="4" w:space="0" w:color="FFFFFF"/>
              <w:left w:val="single" w:sz="4" w:space="0" w:color="FFFFFF"/>
            </w:tcBorders>
            <w:shd w:val="clear" w:color="auto" w:fill="9BC7CE"/>
          </w:tcPr>
          <w:p w14:paraId="6E4E11B7" w14:textId="77777777" w:rsidR="00DF1561" w:rsidRPr="00A452D4" w:rsidRDefault="007D4AC4" w:rsidP="00DF1561">
            <w:pPr>
              <w:jc w:val="center"/>
              <w:rPr>
                <w:rFonts w:cs="Segoe UI Light"/>
                <w:b/>
                <w:color w:val="000000" w:themeColor="text1"/>
              </w:rPr>
            </w:pPr>
            <w:r w:rsidRPr="00A452D4">
              <w:rPr>
                <w:rFonts w:cs="Segoe UI Light"/>
                <w:b/>
                <w:color w:val="000000" w:themeColor="text1"/>
              </w:rPr>
              <w:t>Iespējamā rīcība riska ietekmes mazināšanai</w:t>
            </w:r>
          </w:p>
        </w:tc>
      </w:tr>
      <w:tr w:rsidR="00E974EF" w14:paraId="14A14C08" w14:textId="77777777" w:rsidTr="00F935C9">
        <w:trPr>
          <w:trHeight w:val="325"/>
        </w:trPr>
        <w:tc>
          <w:tcPr>
            <w:tcW w:w="4673" w:type="dxa"/>
          </w:tcPr>
          <w:p w14:paraId="62F38022" w14:textId="77777777" w:rsidR="00DF1561" w:rsidRPr="00340038" w:rsidRDefault="007D4AC4" w:rsidP="00D028DC">
            <w:pPr>
              <w:spacing w:before="0" w:after="0"/>
              <w:rPr>
                <w:rFonts w:cs="Segoe UI Light"/>
              </w:rPr>
            </w:pPr>
            <w:r w:rsidRPr="00340038">
              <w:rPr>
                <w:rFonts w:cs="Segoe UI Light"/>
              </w:rPr>
              <w:t>Nepietiekama c</w:t>
            </w:r>
            <w:r w:rsidR="00955F90" w:rsidRPr="00340038">
              <w:rPr>
                <w:rFonts w:cs="Segoe UI Light"/>
              </w:rPr>
              <w:t xml:space="preserve">ilvēkresursu </w:t>
            </w:r>
            <w:r w:rsidRPr="00340038">
              <w:rPr>
                <w:rFonts w:cs="Segoe UI Light"/>
              </w:rPr>
              <w:t>kapacitāte</w:t>
            </w:r>
          </w:p>
        </w:tc>
        <w:tc>
          <w:tcPr>
            <w:tcW w:w="5108" w:type="dxa"/>
          </w:tcPr>
          <w:p w14:paraId="3287890B" w14:textId="77777777" w:rsidR="00DF1561" w:rsidRPr="00340038" w:rsidRDefault="007D4AC4" w:rsidP="00087407">
            <w:pPr>
              <w:pStyle w:val="ListParagraph"/>
              <w:numPr>
                <w:ilvl w:val="0"/>
                <w:numId w:val="14"/>
              </w:numPr>
              <w:spacing w:before="0" w:after="0"/>
              <w:ind w:left="181" w:hanging="145"/>
              <w:contextualSpacing w:val="0"/>
              <w:rPr>
                <w:rFonts w:cs="Segoe UI Light"/>
                <w:i/>
              </w:rPr>
            </w:pPr>
            <w:r w:rsidRPr="00340038">
              <w:rPr>
                <w:rFonts w:cs="Segoe UI Light"/>
              </w:rPr>
              <w:t xml:space="preserve"> </w:t>
            </w:r>
            <w:r w:rsidR="00C72EEB" w:rsidRPr="00340038">
              <w:rPr>
                <w:rFonts w:cs="Segoe UI Light"/>
              </w:rPr>
              <w:t>Ie</w:t>
            </w:r>
            <w:r w:rsidR="00580F5F" w:rsidRPr="00340038">
              <w:rPr>
                <w:rFonts w:cs="Segoe UI Light"/>
              </w:rPr>
              <w:t>s</w:t>
            </w:r>
            <w:r w:rsidR="00C72EEB" w:rsidRPr="00340038">
              <w:rPr>
                <w:rFonts w:cs="Segoe UI Light"/>
              </w:rPr>
              <w:t xml:space="preserve">tādes </w:t>
            </w:r>
            <w:r w:rsidR="00030597" w:rsidRPr="00340038">
              <w:rPr>
                <w:rFonts w:cs="Segoe UI Light"/>
              </w:rPr>
              <w:t xml:space="preserve">iekšējo </w:t>
            </w:r>
            <w:r w:rsidR="00C72EEB" w:rsidRPr="00340038">
              <w:rPr>
                <w:rFonts w:cs="Segoe UI Light"/>
              </w:rPr>
              <w:t xml:space="preserve">procesu </w:t>
            </w:r>
            <w:r w:rsidR="004A61DA" w:rsidRPr="00340038">
              <w:rPr>
                <w:rFonts w:cs="Segoe UI Light"/>
              </w:rPr>
              <w:t>efektivizācija.</w:t>
            </w:r>
          </w:p>
        </w:tc>
      </w:tr>
      <w:tr w:rsidR="00E974EF" w14:paraId="2A76B020" w14:textId="77777777" w:rsidTr="00F935C9">
        <w:trPr>
          <w:trHeight w:val="325"/>
        </w:trPr>
        <w:tc>
          <w:tcPr>
            <w:tcW w:w="4673" w:type="dxa"/>
          </w:tcPr>
          <w:p w14:paraId="0AEE8B01" w14:textId="77777777" w:rsidR="005B1A87" w:rsidRPr="00340038" w:rsidRDefault="007D4AC4" w:rsidP="00D028DC">
            <w:pPr>
              <w:spacing w:before="0" w:after="0"/>
              <w:rPr>
                <w:rFonts w:cs="Segoe UI Light"/>
              </w:rPr>
            </w:pPr>
            <w:r w:rsidRPr="00340038">
              <w:rPr>
                <w:rFonts w:cs="Segoe UI Light"/>
              </w:rPr>
              <w:t>Finansējuma apgrūtinoša prognoze</w:t>
            </w:r>
            <w:r w:rsidR="002131A6" w:rsidRPr="00340038">
              <w:rPr>
                <w:rFonts w:cs="Segoe UI Light"/>
              </w:rPr>
              <w:t xml:space="preserve"> (</w:t>
            </w:r>
            <w:r w:rsidR="000A0DBA" w:rsidRPr="00340038">
              <w:rPr>
                <w:rFonts w:cs="Segoe UI Light"/>
              </w:rPr>
              <w:t>nespēja</w:t>
            </w:r>
            <w:r w:rsidR="002131A6" w:rsidRPr="00340038">
              <w:rPr>
                <w:rFonts w:cs="Segoe UI Light"/>
              </w:rPr>
              <w:t xml:space="preserve"> prognozēt pieprasījumu)</w:t>
            </w:r>
          </w:p>
          <w:p w14:paraId="7C574C66" w14:textId="77777777" w:rsidR="008D01F8" w:rsidRPr="00340038" w:rsidRDefault="008D01F8" w:rsidP="00D028DC">
            <w:pPr>
              <w:spacing w:before="0" w:after="0"/>
              <w:rPr>
                <w:rFonts w:cs="Segoe UI Light"/>
              </w:rPr>
            </w:pPr>
          </w:p>
          <w:p w14:paraId="3C1AD73F" w14:textId="77777777" w:rsidR="000F549D" w:rsidRPr="00340038" w:rsidRDefault="007D4AC4" w:rsidP="00D028DC">
            <w:pPr>
              <w:spacing w:before="0" w:after="0"/>
              <w:rPr>
                <w:rFonts w:cs="Segoe UI Light"/>
              </w:rPr>
            </w:pPr>
            <w:r w:rsidRPr="00340038">
              <w:rPr>
                <w:rFonts w:cs="Segoe UI Light"/>
              </w:rPr>
              <w:t>Ieņēmumu no sniegtajiem maksas pakalpojumiem samazināšanās</w:t>
            </w:r>
          </w:p>
        </w:tc>
        <w:tc>
          <w:tcPr>
            <w:tcW w:w="5108" w:type="dxa"/>
          </w:tcPr>
          <w:p w14:paraId="6CC05ED4" w14:textId="77777777" w:rsidR="000F549D" w:rsidRPr="00EF2EB2" w:rsidRDefault="007D4AC4" w:rsidP="005F6D5D">
            <w:pPr>
              <w:pStyle w:val="ListParagraph"/>
              <w:numPr>
                <w:ilvl w:val="0"/>
                <w:numId w:val="14"/>
              </w:numPr>
              <w:spacing w:before="0" w:after="0"/>
              <w:ind w:left="181" w:hanging="150"/>
              <w:contextualSpacing w:val="0"/>
              <w:rPr>
                <w:rFonts w:cs="Segoe UI Light"/>
              </w:rPr>
            </w:pPr>
            <w:bookmarkStart w:id="34" w:name="_Hlk77950435"/>
            <w:r w:rsidRPr="00340038">
              <w:rPr>
                <w:rFonts w:cs="Segoe UI Light"/>
              </w:rPr>
              <w:t xml:space="preserve">Tendenču </w:t>
            </w:r>
            <w:r w:rsidR="00BD3A1D" w:rsidRPr="00340038">
              <w:rPr>
                <w:rFonts w:cs="Segoe UI Light"/>
              </w:rPr>
              <w:t>analīze</w:t>
            </w:r>
            <w:r w:rsidR="00E36FC6" w:rsidRPr="00340038">
              <w:rPr>
                <w:rFonts w:cs="Segoe UI Light"/>
              </w:rPr>
              <w:t>, r</w:t>
            </w:r>
            <w:r w:rsidR="005E09FD" w:rsidRPr="00340038">
              <w:rPr>
                <w:rFonts w:cs="Segoe UI Light"/>
              </w:rPr>
              <w:t xml:space="preserve">egulārs </w:t>
            </w:r>
            <w:r w:rsidR="0020742E" w:rsidRPr="00340038">
              <w:rPr>
                <w:rFonts w:cs="Segoe UI Light"/>
              </w:rPr>
              <w:t>plānoto rādītāju</w:t>
            </w:r>
            <w:r w:rsidR="005E09FD" w:rsidRPr="00340038">
              <w:rPr>
                <w:rFonts w:cs="Segoe UI Light"/>
              </w:rPr>
              <w:t xml:space="preserve"> </w:t>
            </w:r>
            <w:r w:rsidR="00791929" w:rsidRPr="00340038">
              <w:rPr>
                <w:rFonts w:cs="Segoe UI Light"/>
              </w:rPr>
              <w:t xml:space="preserve">izpildes </w:t>
            </w:r>
            <w:r w:rsidR="0020742E" w:rsidRPr="00340038">
              <w:rPr>
                <w:rFonts w:cs="Segoe UI Light"/>
              </w:rPr>
              <w:t>monitorings</w:t>
            </w:r>
            <w:r w:rsidR="00A26F17" w:rsidRPr="00340038">
              <w:rPr>
                <w:rFonts w:cs="Segoe UI Light"/>
              </w:rPr>
              <w:t>.</w:t>
            </w:r>
          </w:p>
          <w:p w14:paraId="2B02EE24" w14:textId="77777777" w:rsidR="000F549D" w:rsidRPr="00340038" w:rsidRDefault="007D4AC4" w:rsidP="005F6D5D">
            <w:pPr>
              <w:pStyle w:val="ListParagraph"/>
              <w:numPr>
                <w:ilvl w:val="0"/>
                <w:numId w:val="14"/>
              </w:numPr>
              <w:spacing w:before="0" w:after="0"/>
              <w:ind w:left="181" w:hanging="150"/>
              <w:contextualSpacing w:val="0"/>
              <w:rPr>
                <w:rFonts w:cs="Segoe UI Light"/>
              </w:rPr>
            </w:pPr>
            <w:r w:rsidRPr="00340038">
              <w:rPr>
                <w:rFonts w:cs="Segoe UI Light"/>
              </w:rPr>
              <w:t xml:space="preserve">Maksas </w:t>
            </w:r>
            <w:bookmarkEnd w:id="34"/>
            <w:r w:rsidRPr="00340038">
              <w:rPr>
                <w:rFonts w:cs="Segoe UI Light"/>
              </w:rPr>
              <w:t>pakalpojumu cenrāža pārskatīšana</w:t>
            </w:r>
            <w:r w:rsidR="00937D94" w:rsidRPr="00340038">
              <w:rPr>
                <w:rFonts w:cs="Segoe UI Light"/>
              </w:rPr>
              <w:t>.</w:t>
            </w:r>
          </w:p>
        </w:tc>
      </w:tr>
      <w:tr w:rsidR="00E974EF" w14:paraId="63474C8D" w14:textId="77777777" w:rsidTr="00F935C9">
        <w:trPr>
          <w:trHeight w:val="325"/>
        </w:trPr>
        <w:tc>
          <w:tcPr>
            <w:tcW w:w="4673" w:type="dxa"/>
          </w:tcPr>
          <w:p w14:paraId="264F7552" w14:textId="77777777" w:rsidR="008C25BE" w:rsidRPr="00340038" w:rsidRDefault="007D4AC4" w:rsidP="00D028DC">
            <w:pPr>
              <w:spacing w:before="0" w:after="0"/>
              <w:rPr>
                <w:rFonts w:cs="Segoe UI Light"/>
              </w:rPr>
            </w:pPr>
            <w:r w:rsidRPr="00746C4E">
              <w:rPr>
                <w:rFonts w:cs="Segoe UI Light"/>
              </w:rPr>
              <w:t xml:space="preserve">Neatbilstoša pakalpojuma līmeņa nodrošināšana (datu </w:t>
            </w:r>
            <w:r w:rsidRPr="00746C4E">
              <w:rPr>
                <w:rFonts w:cs="Segoe UI Light"/>
              </w:rPr>
              <w:t>pārraides tīkla, t.sk. interneta darbība un mobil</w:t>
            </w:r>
            <w:r w:rsidR="00E62992">
              <w:rPr>
                <w:rFonts w:cs="Segoe UI Light"/>
              </w:rPr>
              <w:t>ā datu pārraide,</w:t>
            </w:r>
            <w:r w:rsidRPr="00746C4E">
              <w:rPr>
                <w:rFonts w:cs="Segoe UI Light"/>
              </w:rPr>
              <w:t xml:space="preserve"> sakari</w:t>
            </w:r>
            <w:r w:rsidR="00484F4D">
              <w:rPr>
                <w:rFonts w:cs="Segoe UI Light"/>
              </w:rPr>
              <w:t xml:space="preserve">; </w:t>
            </w:r>
            <w:r w:rsidR="00CF1E8C">
              <w:rPr>
                <w:rFonts w:cs="Segoe UI Light"/>
              </w:rPr>
              <w:t>centralizēto, mākoņdatošanas pakalpojumu nepieejamība vai neatbilstošs pakalpojuma līmenis utt</w:t>
            </w:r>
            <w:r w:rsidR="00EF2EB2">
              <w:rPr>
                <w:rFonts w:cs="Segoe UI Light"/>
              </w:rPr>
              <w:t>.</w:t>
            </w:r>
            <w:r w:rsidRPr="00746C4E">
              <w:rPr>
                <w:rFonts w:cs="Segoe UI Light"/>
              </w:rPr>
              <w:t>).</w:t>
            </w:r>
          </w:p>
        </w:tc>
        <w:tc>
          <w:tcPr>
            <w:tcW w:w="5108" w:type="dxa"/>
          </w:tcPr>
          <w:p w14:paraId="51549F62" w14:textId="77777777" w:rsidR="00EF2EB2" w:rsidRPr="009B4447" w:rsidRDefault="007D4AC4" w:rsidP="005F6D5D">
            <w:pPr>
              <w:pStyle w:val="ListParagraph"/>
              <w:numPr>
                <w:ilvl w:val="0"/>
                <w:numId w:val="14"/>
              </w:numPr>
              <w:spacing w:before="0" w:after="0"/>
              <w:ind w:left="181" w:hanging="150"/>
              <w:contextualSpacing w:val="0"/>
              <w:rPr>
                <w:rFonts w:cs="Segoe UI Light"/>
              </w:rPr>
            </w:pPr>
            <w:r>
              <w:rPr>
                <w:rFonts w:cs="Segoe UI Light"/>
              </w:rPr>
              <w:t>B</w:t>
            </w:r>
            <w:r w:rsidRPr="00DC4121">
              <w:rPr>
                <w:rFonts w:cs="Segoe UI Light"/>
              </w:rPr>
              <w:t>udžet</w:t>
            </w:r>
            <w:r>
              <w:rPr>
                <w:rFonts w:cs="Segoe UI Light"/>
              </w:rPr>
              <w:t>a palielināšana</w:t>
            </w:r>
            <w:r w:rsidRPr="00DC4121">
              <w:rPr>
                <w:rFonts w:cs="Segoe UI Light"/>
              </w:rPr>
              <w:t xml:space="preserve"> ārpakalpojumiem, </w:t>
            </w:r>
            <w:r>
              <w:rPr>
                <w:rFonts w:cs="Segoe UI Light"/>
              </w:rPr>
              <w:t>augstākas</w:t>
            </w:r>
            <w:r w:rsidR="00AB11BE">
              <w:rPr>
                <w:rFonts w:cs="Segoe UI Light"/>
              </w:rPr>
              <w:t xml:space="preserve"> kvalitātes pakalpojumu ieg</w:t>
            </w:r>
            <w:r w:rsidR="00EF0255">
              <w:rPr>
                <w:rFonts w:cs="Segoe UI Light"/>
              </w:rPr>
              <w:t>ā</w:t>
            </w:r>
            <w:r w:rsidR="00AB11BE">
              <w:rPr>
                <w:rFonts w:cs="Segoe UI Light"/>
              </w:rPr>
              <w:t>dei</w:t>
            </w:r>
            <w:r w:rsidRPr="00DC4121">
              <w:rPr>
                <w:rFonts w:cs="Segoe UI Light"/>
              </w:rPr>
              <w:t>.</w:t>
            </w:r>
          </w:p>
          <w:p w14:paraId="36734F37" w14:textId="77777777" w:rsidR="008C25BE" w:rsidRPr="00DC4121" w:rsidRDefault="007D4AC4" w:rsidP="00F57E4C">
            <w:pPr>
              <w:pStyle w:val="ListParagraph"/>
              <w:numPr>
                <w:ilvl w:val="0"/>
                <w:numId w:val="14"/>
              </w:numPr>
              <w:spacing w:before="0" w:after="0"/>
              <w:ind w:left="181" w:hanging="150"/>
              <w:contextualSpacing w:val="0"/>
              <w:rPr>
                <w:rFonts w:cs="Segoe UI Light"/>
              </w:rPr>
            </w:pPr>
            <w:r>
              <w:rPr>
                <w:rFonts w:cs="Segoe UI Light"/>
              </w:rPr>
              <w:t xml:space="preserve">Iestādes </w:t>
            </w:r>
            <w:r w:rsidR="00310426" w:rsidRPr="00DC4121">
              <w:rPr>
                <w:rFonts w:cs="Segoe UI Light"/>
              </w:rPr>
              <w:t>procesu</w:t>
            </w:r>
            <w:r>
              <w:rPr>
                <w:rFonts w:cs="Segoe UI Light"/>
              </w:rPr>
              <w:t xml:space="preserve"> pilnveidošana,</w:t>
            </w:r>
            <w:r w:rsidR="00310426" w:rsidRPr="00DC4121">
              <w:rPr>
                <w:rFonts w:cs="Segoe UI Light"/>
              </w:rPr>
              <w:t xml:space="preserve"> paredzot </w:t>
            </w:r>
            <w:r w:rsidR="00F57E4C" w:rsidRPr="00DC4121">
              <w:rPr>
                <w:rFonts w:cs="Segoe UI Light"/>
              </w:rPr>
              <w:t>alternatīvus izpildes scenārijus.</w:t>
            </w:r>
          </w:p>
          <w:p w14:paraId="00B2B7F1" w14:textId="77777777" w:rsidR="008C25BE" w:rsidRPr="00DC4121" w:rsidRDefault="007D4AC4" w:rsidP="00572314">
            <w:pPr>
              <w:pStyle w:val="ListParagraph"/>
              <w:numPr>
                <w:ilvl w:val="0"/>
                <w:numId w:val="14"/>
              </w:numPr>
              <w:spacing w:before="0" w:after="0"/>
              <w:ind w:left="181" w:hanging="150"/>
              <w:contextualSpacing w:val="0"/>
              <w:rPr>
                <w:rFonts w:cs="Segoe UI Light"/>
              </w:rPr>
            </w:pPr>
            <w:r>
              <w:rPr>
                <w:rFonts w:cs="Segoe UI Light"/>
              </w:rPr>
              <w:t>Ārpakalpojumu pārvaldības p</w:t>
            </w:r>
            <w:r w:rsidR="00842E77" w:rsidRPr="00DC4121">
              <w:rPr>
                <w:rFonts w:cs="Segoe UI Light"/>
              </w:rPr>
              <w:t>rocesu pilnveidošana un attīstība</w:t>
            </w:r>
            <w:r>
              <w:rPr>
                <w:rFonts w:cs="Segoe UI Light"/>
              </w:rPr>
              <w:t>.</w:t>
            </w:r>
          </w:p>
        </w:tc>
      </w:tr>
      <w:tr w:rsidR="00E974EF" w14:paraId="32E41D78" w14:textId="77777777" w:rsidTr="00F935C9">
        <w:trPr>
          <w:trHeight w:val="325"/>
        </w:trPr>
        <w:tc>
          <w:tcPr>
            <w:tcW w:w="4673" w:type="dxa"/>
          </w:tcPr>
          <w:p w14:paraId="41509950" w14:textId="77777777" w:rsidR="000C68F8" w:rsidRPr="00D44D02" w:rsidRDefault="007D4AC4" w:rsidP="000C68F8">
            <w:pPr>
              <w:spacing w:before="0" w:after="0"/>
              <w:rPr>
                <w:rFonts w:cs="Segoe UI Light"/>
              </w:rPr>
            </w:pPr>
            <w:r w:rsidRPr="00D44D02">
              <w:rPr>
                <w:rFonts w:cs="Segoe UI Light"/>
              </w:rPr>
              <w:t>Pieaugoši kibernoziedzības un kiberuzbrukumu draudi</w:t>
            </w:r>
          </w:p>
        </w:tc>
        <w:tc>
          <w:tcPr>
            <w:tcW w:w="5108" w:type="dxa"/>
          </w:tcPr>
          <w:p w14:paraId="4C165A11" w14:textId="77777777" w:rsidR="00577DCB" w:rsidRDefault="007D4AC4" w:rsidP="00D44D02">
            <w:pPr>
              <w:pStyle w:val="ListParagraph"/>
              <w:numPr>
                <w:ilvl w:val="0"/>
                <w:numId w:val="15"/>
              </w:numPr>
              <w:spacing w:before="0" w:after="0"/>
              <w:ind w:left="176" w:hanging="176"/>
              <w:contextualSpacing w:val="0"/>
              <w:rPr>
                <w:rFonts w:cs="Segoe UI Light"/>
              </w:rPr>
            </w:pPr>
            <w:r>
              <w:rPr>
                <w:rFonts w:cs="Segoe UI Light"/>
              </w:rPr>
              <w:t xml:space="preserve">IKT nodrošinājums </w:t>
            </w:r>
            <w:r>
              <w:rPr>
                <w:rFonts w:cs="Segoe UI Light"/>
              </w:rPr>
              <w:t>apdraudējuma identificēšanai un seku mazināšanai.</w:t>
            </w:r>
          </w:p>
          <w:p w14:paraId="108A2D5F" w14:textId="77777777" w:rsidR="00D44D02" w:rsidRPr="00340038" w:rsidRDefault="007D4AC4" w:rsidP="00D44D02">
            <w:pPr>
              <w:pStyle w:val="ListParagraph"/>
              <w:numPr>
                <w:ilvl w:val="0"/>
                <w:numId w:val="15"/>
              </w:numPr>
              <w:spacing w:before="0" w:after="0"/>
              <w:ind w:left="176" w:hanging="176"/>
              <w:contextualSpacing w:val="0"/>
              <w:rPr>
                <w:rFonts w:cs="Segoe UI Light"/>
              </w:rPr>
            </w:pPr>
            <w:r w:rsidRPr="00340038">
              <w:rPr>
                <w:rFonts w:cs="Segoe UI Light"/>
              </w:rPr>
              <w:t>Apmācības un izpratnes veicināšana par drošu IKT lietošanu un draudiem kibervidē.</w:t>
            </w:r>
          </w:p>
          <w:p w14:paraId="1FFB5E45" w14:textId="77777777" w:rsidR="000C68F8" w:rsidRPr="00A91540" w:rsidRDefault="007D4AC4" w:rsidP="00D44D02">
            <w:pPr>
              <w:pStyle w:val="ListParagraph"/>
              <w:numPr>
                <w:ilvl w:val="0"/>
                <w:numId w:val="15"/>
              </w:numPr>
              <w:spacing w:before="0" w:after="0"/>
              <w:ind w:left="181" w:hanging="181"/>
              <w:contextualSpacing w:val="0"/>
              <w:rPr>
                <w:rFonts w:cs="Segoe UI Light"/>
                <w:color w:val="FFFFFF" w:themeColor="background1"/>
              </w:rPr>
            </w:pPr>
            <w:r>
              <w:rPr>
                <w:rFonts w:cs="Segoe UI Light"/>
              </w:rPr>
              <w:t>Proced</w:t>
            </w:r>
            <w:r w:rsidR="002D3DFB">
              <w:rPr>
                <w:rFonts w:cs="Segoe UI Light"/>
              </w:rPr>
              <w:t>ūru</w:t>
            </w:r>
            <w:r w:rsidR="00A06592">
              <w:rPr>
                <w:rFonts w:cs="Segoe UI Light"/>
              </w:rPr>
              <w:t>, kontroles mehānismu</w:t>
            </w:r>
            <w:r w:rsidR="002D3DFB">
              <w:rPr>
                <w:rFonts w:cs="Segoe UI Light"/>
              </w:rPr>
              <w:t xml:space="preserve"> un izpildes instrukciju pilnveidošan</w:t>
            </w:r>
            <w:r w:rsidR="004C5B99">
              <w:rPr>
                <w:rFonts w:cs="Segoe UI Light"/>
              </w:rPr>
              <w:t>a</w:t>
            </w:r>
            <w:r w:rsidR="002D3DFB">
              <w:rPr>
                <w:rFonts w:cs="Segoe UI Light"/>
              </w:rPr>
              <w:t xml:space="preserve"> un </w:t>
            </w:r>
            <w:r w:rsidR="004C5B99">
              <w:rPr>
                <w:rFonts w:cs="Segoe UI Light"/>
              </w:rPr>
              <w:t>attīstība.</w:t>
            </w:r>
          </w:p>
          <w:p w14:paraId="095C3EDB" w14:textId="77777777" w:rsidR="000C68F8" w:rsidRPr="00D44D02" w:rsidRDefault="007D4AC4" w:rsidP="00D44D02">
            <w:pPr>
              <w:pStyle w:val="ListParagraph"/>
              <w:numPr>
                <w:ilvl w:val="0"/>
                <w:numId w:val="15"/>
              </w:numPr>
              <w:spacing w:before="0" w:after="0"/>
              <w:ind w:left="181" w:hanging="181"/>
              <w:contextualSpacing w:val="0"/>
              <w:rPr>
                <w:rFonts w:cs="Segoe UI Light"/>
                <w:color w:val="FFFFFF" w:themeColor="background1"/>
              </w:rPr>
            </w:pPr>
            <w:r w:rsidRPr="00A91540">
              <w:rPr>
                <w:rFonts w:cs="Segoe UI Light"/>
              </w:rPr>
              <w:t xml:space="preserve">Sadarbība </w:t>
            </w:r>
            <w:r>
              <w:rPr>
                <w:rFonts w:cs="Segoe UI Light"/>
              </w:rPr>
              <w:t xml:space="preserve">ar </w:t>
            </w:r>
            <w:r w:rsidR="004A4681">
              <w:rPr>
                <w:rFonts w:cs="Segoe UI Light"/>
              </w:rPr>
              <w:t>atbildīgajām institū</w:t>
            </w:r>
            <w:r w:rsidR="00764250">
              <w:rPr>
                <w:rFonts w:cs="Segoe UI Light"/>
              </w:rPr>
              <w:t xml:space="preserve">cijām un </w:t>
            </w:r>
            <w:r w:rsidR="00431E3B">
              <w:rPr>
                <w:rFonts w:cs="Segoe UI Light"/>
              </w:rPr>
              <w:t>pakalpojumu sniedzējiem</w:t>
            </w:r>
            <w:r w:rsidR="008714D5">
              <w:rPr>
                <w:rFonts w:cs="Segoe UI Light"/>
              </w:rPr>
              <w:t>.</w:t>
            </w:r>
          </w:p>
        </w:tc>
      </w:tr>
      <w:tr w:rsidR="00E974EF" w14:paraId="3C3D7D36" w14:textId="77777777" w:rsidTr="00F935C9">
        <w:trPr>
          <w:trHeight w:val="325"/>
        </w:trPr>
        <w:tc>
          <w:tcPr>
            <w:tcW w:w="4673" w:type="dxa"/>
          </w:tcPr>
          <w:p w14:paraId="744B4A20" w14:textId="77777777" w:rsidR="00DF1561" w:rsidRPr="00340038" w:rsidRDefault="007D4AC4" w:rsidP="0012396C">
            <w:pPr>
              <w:spacing w:before="0" w:after="0"/>
              <w:rPr>
                <w:rFonts w:cs="Segoe UI Light"/>
              </w:rPr>
            </w:pPr>
            <w:r w:rsidRPr="00340038">
              <w:rPr>
                <w:rFonts w:cs="Segoe UI Light"/>
              </w:rPr>
              <w:t>Globāla</w:t>
            </w:r>
            <w:r w:rsidR="00466320">
              <w:rPr>
                <w:rFonts w:cs="Segoe UI Light"/>
              </w:rPr>
              <w:t xml:space="preserve">, </w:t>
            </w:r>
            <w:r w:rsidR="00DE2ABC">
              <w:rPr>
                <w:rFonts w:cs="Segoe UI Light"/>
              </w:rPr>
              <w:t xml:space="preserve">nacionāla </w:t>
            </w:r>
            <w:r w:rsidRPr="00340038">
              <w:rPr>
                <w:rFonts w:cs="Segoe UI Light"/>
              </w:rPr>
              <w:t xml:space="preserve">mēroga </w:t>
            </w:r>
            <w:r w:rsidR="005F7194">
              <w:rPr>
                <w:rFonts w:cs="Segoe UI Light"/>
              </w:rPr>
              <w:t xml:space="preserve">izmaiņas un </w:t>
            </w:r>
            <w:r w:rsidR="006E0A5A" w:rsidRPr="00340038">
              <w:rPr>
                <w:rFonts w:cs="Segoe UI Light"/>
              </w:rPr>
              <w:t>apdraudējumi</w:t>
            </w:r>
            <w:r w:rsidRPr="00340038">
              <w:rPr>
                <w:rFonts w:cs="Segoe UI Light"/>
              </w:rPr>
              <w:t xml:space="preserve"> </w:t>
            </w:r>
            <w:r w:rsidR="006E0A5A" w:rsidRPr="00340038">
              <w:rPr>
                <w:rFonts w:cs="Segoe UI Light"/>
              </w:rPr>
              <w:t>(</w:t>
            </w:r>
            <w:r w:rsidR="005F7194" w:rsidRPr="00340038">
              <w:rPr>
                <w:rFonts w:cs="Segoe UI Light"/>
              </w:rPr>
              <w:t>pandēmija</w:t>
            </w:r>
            <w:r w:rsidR="006C4DEB">
              <w:rPr>
                <w:rFonts w:cs="Segoe UI Light"/>
              </w:rPr>
              <w:t xml:space="preserve">, </w:t>
            </w:r>
            <w:r w:rsidR="005F7194">
              <w:rPr>
                <w:rFonts w:cs="Segoe UI Light"/>
              </w:rPr>
              <w:t>s</w:t>
            </w:r>
            <w:r w:rsidR="005F7194" w:rsidRPr="00340038">
              <w:rPr>
                <w:rFonts w:cs="Segoe UI Light"/>
              </w:rPr>
              <w:t>traujas, neprognozējamas cenu svārstības elektrībai, nodokļiem, degvielai</w:t>
            </w:r>
            <w:r w:rsidR="006C4DEB">
              <w:rPr>
                <w:rFonts w:cs="Segoe UI Light"/>
              </w:rPr>
              <w:t xml:space="preserve"> u.c.).</w:t>
            </w:r>
          </w:p>
        </w:tc>
        <w:tc>
          <w:tcPr>
            <w:tcW w:w="5108" w:type="dxa"/>
          </w:tcPr>
          <w:p w14:paraId="07679D0C" w14:textId="77777777" w:rsidR="0098085D" w:rsidRPr="00340038" w:rsidRDefault="007D4AC4" w:rsidP="005F6D5D">
            <w:pPr>
              <w:pStyle w:val="ListParagraph"/>
              <w:numPr>
                <w:ilvl w:val="0"/>
                <w:numId w:val="15"/>
              </w:numPr>
              <w:spacing w:before="0" w:after="0"/>
              <w:ind w:left="176" w:hanging="176"/>
              <w:contextualSpacing w:val="0"/>
              <w:rPr>
                <w:rFonts w:cs="Segoe UI Light"/>
              </w:rPr>
            </w:pPr>
            <w:r w:rsidRPr="00340038">
              <w:rPr>
                <w:rFonts w:cs="Segoe UI Light"/>
              </w:rPr>
              <w:t>K</w:t>
            </w:r>
            <w:r w:rsidR="00262786" w:rsidRPr="00340038">
              <w:rPr>
                <w:rFonts w:cs="Segoe UI Light"/>
              </w:rPr>
              <w:t>oordinētas darbības krīzes situāciju pārvarēšanai</w:t>
            </w:r>
            <w:r w:rsidRPr="00340038">
              <w:rPr>
                <w:rFonts w:cs="Segoe UI Light"/>
              </w:rPr>
              <w:t>.</w:t>
            </w:r>
          </w:p>
          <w:p w14:paraId="2D008CBC" w14:textId="77777777" w:rsidR="00DF1561" w:rsidRDefault="007D4AC4" w:rsidP="005F6D5D">
            <w:pPr>
              <w:pStyle w:val="ListParagraph"/>
              <w:numPr>
                <w:ilvl w:val="0"/>
                <w:numId w:val="15"/>
              </w:numPr>
              <w:spacing w:before="0" w:after="0"/>
              <w:ind w:left="176" w:hanging="176"/>
              <w:contextualSpacing w:val="0"/>
              <w:rPr>
                <w:rFonts w:cs="Segoe UI Light"/>
              </w:rPr>
            </w:pPr>
            <w:r w:rsidRPr="00340038">
              <w:rPr>
                <w:rFonts w:cs="Segoe UI Light"/>
              </w:rPr>
              <w:t xml:space="preserve">Alternatīvu risinājumu </w:t>
            </w:r>
            <w:r w:rsidR="0098606F" w:rsidRPr="00340038">
              <w:rPr>
                <w:rFonts w:cs="Segoe UI Light"/>
              </w:rPr>
              <w:t>radīšana</w:t>
            </w:r>
            <w:r w:rsidR="00030B36" w:rsidRPr="00340038">
              <w:rPr>
                <w:rFonts w:cs="Segoe UI Light"/>
              </w:rPr>
              <w:t xml:space="preserve"> un i</w:t>
            </w:r>
            <w:r w:rsidRPr="00340038">
              <w:rPr>
                <w:rFonts w:cs="Segoe UI Light"/>
              </w:rPr>
              <w:t>zmantošana</w:t>
            </w:r>
            <w:r w:rsidR="00F90C83" w:rsidRPr="00340038">
              <w:rPr>
                <w:rFonts w:cs="Segoe UI Light"/>
              </w:rPr>
              <w:t>.</w:t>
            </w:r>
          </w:p>
          <w:p w14:paraId="0923C4B1" w14:textId="77777777" w:rsidR="00C424C4" w:rsidRPr="00340038" w:rsidRDefault="007D4AC4" w:rsidP="005F6D5D">
            <w:pPr>
              <w:pStyle w:val="ListParagraph"/>
              <w:numPr>
                <w:ilvl w:val="0"/>
                <w:numId w:val="15"/>
              </w:numPr>
              <w:spacing w:before="0" w:after="0"/>
              <w:ind w:left="176" w:hanging="176"/>
              <w:contextualSpacing w:val="0"/>
              <w:rPr>
                <w:rFonts w:cs="Segoe UI Light"/>
              </w:rPr>
            </w:pPr>
            <w:r w:rsidRPr="00340038">
              <w:rPr>
                <w:rFonts w:cs="Segoe UI Light"/>
              </w:rPr>
              <w:t>Maksas pakalpojumu cenrāža pārskatīšana</w:t>
            </w:r>
          </w:p>
        </w:tc>
      </w:tr>
      <w:tr w:rsidR="00E974EF" w14:paraId="1F734D2E" w14:textId="77777777" w:rsidTr="00F935C9">
        <w:trPr>
          <w:trHeight w:val="325"/>
        </w:trPr>
        <w:tc>
          <w:tcPr>
            <w:tcW w:w="4673" w:type="dxa"/>
          </w:tcPr>
          <w:p w14:paraId="1DF96253" w14:textId="77777777" w:rsidR="002B7BCC" w:rsidRPr="00340038" w:rsidRDefault="007D4AC4" w:rsidP="00D028DC">
            <w:pPr>
              <w:spacing w:before="0" w:after="0"/>
              <w:rPr>
                <w:rFonts w:cs="Segoe UI Light"/>
              </w:rPr>
            </w:pPr>
            <w:r w:rsidRPr="00340038">
              <w:rPr>
                <w:rFonts w:cs="Segoe UI Light"/>
              </w:rPr>
              <w:t>Nepietiekams finansējums</w:t>
            </w:r>
            <w:r w:rsidRPr="00340038">
              <w:t xml:space="preserve"> </w:t>
            </w:r>
            <w:r w:rsidRPr="00340038">
              <w:rPr>
                <w:rFonts w:cs="Segoe UI Light"/>
              </w:rPr>
              <w:t>muzeju uzturēšana</w:t>
            </w:r>
            <w:r w:rsidR="00C222C0" w:rsidRPr="00340038">
              <w:rPr>
                <w:rFonts w:cs="Segoe UI Light"/>
              </w:rPr>
              <w:t>s</w:t>
            </w:r>
            <w:r w:rsidR="000E4FF3" w:rsidRPr="00340038">
              <w:rPr>
                <w:rFonts w:cs="Segoe UI Light"/>
              </w:rPr>
              <w:t xml:space="preserve"> un attīstības</w:t>
            </w:r>
            <w:r w:rsidR="00C222C0" w:rsidRPr="00340038">
              <w:rPr>
                <w:rFonts w:cs="Segoe UI Light"/>
              </w:rPr>
              <w:t xml:space="preserve"> izdevumu segšanai</w:t>
            </w:r>
          </w:p>
        </w:tc>
        <w:tc>
          <w:tcPr>
            <w:tcW w:w="5108" w:type="dxa"/>
          </w:tcPr>
          <w:p w14:paraId="033DDE9A" w14:textId="77777777" w:rsidR="002B7BCC" w:rsidRPr="00340038" w:rsidRDefault="007D4AC4" w:rsidP="005F6D5D">
            <w:pPr>
              <w:pStyle w:val="ListParagraph"/>
              <w:numPr>
                <w:ilvl w:val="0"/>
                <w:numId w:val="14"/>
              </w:numPr>
              <w:spacing w:before="0" w:after="0"/>
              <w:ind w:left="176" w:hanging="176"/>
              <w:contextualSpacing w:val="0"/>
            </w:pPr>
            <w:r w:rsidRPr="00340038">
              <w:rPr>
                <w:rFonts w:cs="Segoe UI Light"/>
              </w:rPr>
              <w:t>Iesaistīšanās projektos</w:t>
            </w:r>
            <w:r w:rsidR="00B812B9" w:rsidRPr="00340038">
              <w:t>.</w:t>
            </w:r>
          </w:p>
          <w:p w14:paraId="77916241" w14:textId="77777777" w:rsidR="002B7BCC" w:rsidRPr="00340038" w:rsidRDefault="007D4AC4" w:rsidP="005F6D5D">
            <w:pPr>
              <w:pStyle w:val="ListParagraph"/>
              <w:numPr>
                <w:ilvl w:val="0"/>
                <w:numId w:val="14"/>
              </w:numPr>
              <w:spacing w:before="0" w:after="0"/>
              <w:ind w:left="176" w:hanging="176"/>
              <w:contextualSpacing w:val="0"/>
            </w:pPr>
            <w:r w:rsidRPr="00340038">
              <w:rPr>
                <w:rFonts w:cs="Segoe UI Light"/>
              </w:rPr>
              <w:t xml:space="preserve">Organizatoriski tehnisko pasākumu nodrošināšana, </w:t>
            </w:r>
            <w:r w:rsidRPr="00340038">
              <w:rPr>
                <w:rFonts w:cs="Segoe UI Light"/>
              </w:rPr>
              <w:t>popularizē</w:t>
            </w:r>
            <w:r w:rsidR="00C90A3F" w:rsidRPr="00340038">
              <w:rPr>
                <w:rFonts w:cs="Segoe UI Light"/>
              </w:rPr>
              <w:t>jot</w:t>
            </w:r>
            <w:r w:rsidRPr="00340038">
              <w:rPr>
                <w:rFonts w:cs="Segoe UI Light"/>
              </w:rPr>
              <w:t xml:space="preserve"> muzejus, piedāvā</w:t>
            </w:r>
            <w:r w:rsidR="00921814" w:rsidRPr="00340038">
              <w:rPr>
                <w:rFonts w:cs="Segoe UI Light"/>
              </w:rPr>
              <w:t>jot</w:t>
            </w:r>
            <w:r w:rsidRPr="00340038">
              <w:rPr>
                <w:rFonts w:cs="Segoe UI Light"/>
              </w:rPr>
              <w:t xml:space="preserve"> interesentiem tematiskos suvenīrus, telpu un teritorijas īri u.c. aktivitātes, lai gūtu papildu ieņēmumus muzeju uzturēšanai.</w:t>
            </w:r>
          </w:p>
        </w:tc>
      </w:tr>
      <w:tr w:rsidR="00E974EF" w14:paraId="2768BA53" w14:textId="77777777" w:rsidTr="00F935C9">
        <w:trPr>
          <w:trHeight w:val="325"/>
        </w:trPr>
        <w:tc>
          <w:tcPr>
            <w:tcW w:w="4673" w:type="dxa"/>
          </w:tcPr>
          <w:p w14:paraId="2564A7F8" w14:textId="77777777" w:rsidR="00DF1561" w:rsidRPr="00340038" w:rsidRDefault="007D4AC4" w:rsidP="00D028DC">
            <w:pPr>
              <w:spacing w:before="0" w:after="0"/>
              <w:rPr>
                <w:rFonts w:cs="Segoe UI Light"/>
              </w:rPr>
            </w:pPr>
            <w:r w:rsidRPr="00340038">
              <w:rPr>
                <w:rFonts w:cs="Segoe UI Light"/>
              </w:rPr>
              <w:lastRenderedPageBreak/>
              <w:t>Ietekme uz m</w:t>
            </w:r>
            <w:r w:rsidR="00F554DB" w:rsidRPr="00340038">
              <w:rPr>
                <w:rFonts w:cs="Segoe UI Light"/>
              </w:rPr>
              <w:t>uzeja</w:t>
            </w:r>
            <w:r w:rsidR="00193C55" w:rsidRPr="00340038">
              <w:rPr>
                <w:rFonts w:cs="Segoe UI Light"/>
              </w:rPr>
              <w:t xml:space="preserve"> “Pikšas”</w:t>
            </w:r>
            <w:r w:rsidR="00F554DB" w:rsidRPr="00340038">
              <w:rPr>
                <w:rFonts w:cs="Segoe UI Light"/>
              </w:rPr>
              <w:t xml:space="preserve"> darbības nozīmīguma vērtējum</w:t>
            </w:r>
            <w:r w:rsidRPr="00340038">
              <w:rPr>
                <w:rFonts w:cs="Segoe UI Light"/>
              </w:rPr>
              <w:t>u</w:t>
            </w:r>
            <w:r w:rsidR="00995BE7" w:rsidRPr="00340038">
              <w:rPr>
                <w:rFonts w:cs="Segoe UI Light"/>
              </w:rPr>
              <w:t xml:space="preserve"> </w:t>
            </w:r>
            <w:r w:rsidR="00B16A9E" w:rsidRPr="00340038">
              <w:rPr>
                <w:rFonts w:cs="Segoe UI Light"/>
              </w:rPr>
              <w:t>dēļ</w:t>
            </w:r>
            <w:r w:rsidR="00F554DB" w:rsidRPr="00340038">
              <w:rPr>
                <w:rFonts w:cs="Segoe UI Light"/>
              </w:rPr>
              <w:t xml:space="preserve"> </w:t>
            </w:r>
            <w:r w:rsidR="00C846CF" w:rsidRPr="00340038">
              <w:rPr>
                <w:rFonts w:cs="Segoe UI Light"/>
              </w:rPr>
              <w:t>Latvijas politiķu un vē</w:t>
            </w:r>
            <w:r w:rsidR="00B04654" w:rsidRPr="00340038">
              <w:rPr>
                <w:rFonts w:cs="Segoe UI Light"/>
              </w:rPr>
              <w:t>sturnieku pretrunīg</w:t>
            </w:r>
            <w:r w:rsidR="0049114D" w:rsidRPr="00340038">
              <w:rPr>
                <w:rFonts w:cs="Segoe UI Light"/>
              </w:rPr>
              <w:t>ā</w:t>
            </w:r>
            <w:r w:rsidR="00B16A9E" w:rsidRPr="00340038">
              <w:rPr>
                <w:rFonts w:cs="Segoe UI Light"/>
              </w:rPr>
              <w:t>s</w:t>
            </w:r>
            <w:r w:rsidR="008B318E" w:rsidRPr="00340038">
              <w:rPr>
                <w:rFonts w:cs="Segoe UI Light"/>
              </w:rPr>
              <w:t xml:space="preserve"> attieksme</w:t>
            </w:r>
            <w:r w:rsidR="00B16A9E" w:rsidRPr="00340038">
              <w:rPr>
                <w:rFonts w:cs="Segoe UI Light"/>
              </w:rPr>
              <w:t>s</w:t>
            </w:r>
            <w:r w:rsidR="00330EF4" w:rsidRPr="00340038">
              <w:rPr>
                <w:rFonts w:cs="Segoe UI Light"/>
              </w:rPr>
              <w:t xml:space="preserve"> pret Kārļa </w:t>
            </w:r>
            <w:r w:rsidR="00B04654" w:rsidRPr="00340038">
              <w:rPr>
                <w:rFonts w:cs="Segoe UI Light"/>
              </w:rPr>
              <w:t>Ulmaņa personīb</w:t>
            </w:r>
            <w:r w:rsidR="00330EF4" w:rsidRPr="00340038">
              <w:rPr>
                <w:rFonts w:cs="Segoe UI Light"/>
              </w:rPr>
              <w:t>u</w:t>
            </w:r>
            <w:r w:rsidR="00B04654" w:rsidRPr="00340038">
              <w:rPr>
                <w:rFonts w:cs="Segoe UI Light"/>
              </w:rPr>
              <w:t xml:space="preserve"> un rīcīb</w:t>
            </w:r>
            <w:r w:rsidR="00330EF4" w:rsidRPr="00340038">
              <w:rPr>
                <w:rFonts w:cs="Segoe UI Light"/>
              </w:rPr>
              <w:t>u</w:t>
            </w:r>
          </w:p>
        </w:tc>
        <w:tc>
          <w:tcPr>
            <w:tcW w:w="5108" w:type="dxa"/>
          </w:tcPr>
          <w:p w14:paraId="218C88CC" w14:textId="77777777" w:rsidR="00DF1561" w:rsidRPr="00340038" w:rsidRDefault="007D4AC4" w:rsidP="005F6D5D">
            <w:pPr>
              <w:pStyle w:val="ListParagraph"/>
              <w:numPr>
                <w:ilvl w:val="0"/>
                <w:numId w:val="16"/>
              </w:numPr>
              <w:spacing w:before="0" w:after="0"/>
              <w:ind w:left="176" w:hanging="176"/>
              <w:contextualSpacing w:val="0"/>
              <w:rPr>
                <w:rFonts w:cs="Segoe UI Light"/>
              </w:rPr>
            </w:pPr>
            <w:r w:rsidRPr="00340038">
              <w:rPr>
                <w:rFonts w:cs="Segoe UI Light"/>
              </w:rPr>
              <w:t>I</w:t>
            </w:r>
            <w:r w:rsidR="00767710" w:rsidRPr="00340038">
              <w:rPr>
                <w:rFonts w:cs="Segoe UI Light"/>
              </w:rPr>
              <w:t>zglītojoš</w:t>
            </w:r>
            <w:r w:rsidR="00322D5D" w:rsidRPr="00340038">
              <w:rPr>
                <w:rFonts w:cs="Segoe UI Light"/>
              </w:rPr>
              <w:t>a</w:t>
            </w:r>
            <w:r w:rsidR="00767710" w:rsidRPr="00340038">
              <w:rPr>
                <w:rFonts w:cs="Segoe UI Light"/>
              </w:rPr>
              <w:t xml:space="preserve"> darb</w:t>
            </w:r>
            <w:r w:rsidRPr="00340038">
              <w:rPr>
                <w:rFonts w:cs="Segoe UI Light"/>
              </w:rPr>
              <w:t>a veikšana</w:t>
            </w:r>
            <w:r w:rsidR="00767710" w:rsidRPr="00340038">
              <w:rPr>
                <w:rFonts w:cs="Segoe UI Light"/>
              </w:rPr>
              <w:t xml:space="preserve">, </w:t>
            </w:r>
            <w:r w:rsidR="00962BFB" w:rsidRPr="00340038">
              <w:rPr>
                <w:rFonts w:cs="Segoe UI Light"/>
              </w:rPr>
              <w:t>veidojot jaun</w:t>
            </w:r>
            <w:r w:rsidR="00080AEB" w:rsidRPr="00340038">
              <w:rPr>
                <w:rFonts w:cs="Segoe UI Light"/>
              </w:rPr>
              <w:t>as</w:t>
            </w:r>
            <w:r w:rsidR="00962BFB" w:rsidRPr="00340038">
              <w:rPr>
                <w:rFonts w:cs="Segoe UI Light"/>
              </w:rPr>
              <w:t xml:space="preserve"> ekspozīcij</w:t>
            </w:r>
            <w:r w:rsidR="00080AEB" w:rsidRPr="00340038">
              <w:rPr>
                <w:rFonts w:cs="Segoe UI Light"/>
              </w:rPr>
              <w:t xml:space="preserve">as </w:t>
            </w:r>
            <w:r w:rsidR="00ED3DC3" w:rsidRPr="00340038">
              <w:rPr>
                <w:rFonts w:cs="Segoe UI Light"/>
              </w:rPr>
              <w:t>ar</w:t>
            </w:r>
            <w:r w:rsidR="00BB778C" w:rsidRPr="00340038">
              <w:rPr>
                <w:rFonts w:cs="Segoe UI Light"/>
              </w:rPr>
              <w:t xml:space="preserve"> jaun</w:t>
            </w:r>
            <w:r w:rsidR="00117001" w:rsidRPr="00340038">
              <w:rPr>
                <w:rFonts w:cs="Segoe UI Light"/>
              </w:rPr>
              <w:t xml:space="preserve">ās paaudzes </w:t>
            </w:r>
            <w:r w:rsidR="00CA7835" w:rsidRPr="00340038">
              <w:rPr>
                <w:rFonts w:cs="Segoe UI Light"/>
              </w:rPr>
              <w:t>speci</w:t>
            </w:r>
            <w:r w:rsidR="006E554A" w:rsidRPr="00340038">
              <w:rPr>
                <w:rFonts w:cs="Segoe UI Light"/>
              </w:rPr>
              <w:t>ālistu</w:t>
            </w:r>
            <w:r w:rsidR="00D03E81" w:rsidRPr="00340038">
              <w:rPr>
                <w:rFonts w:cs="Segoe UI Light"/>
              </w:rPr>
              <w:t xml:space="preserve"> </w:t>
            </w:r>
            <w:r w:rsidR="003B511D" w:rsidRPr="00340038">
              <w:rPr>
                <w:rFonts w:cs="Segoe UI Light"/>
              </w:rPr>
              <w:t>–</w:t>
            </w:r>
            <w:r w:rsidR="00D03E81" w:rsidRPr="00340038">
              <w:rPr>
                <w:rFonts w:cs="Segoe UI Light"/>
              </w:rPr>
              <w:t xml:space="preserve"> </w:t>
            </w:r>
            <w:r w:rsidR="006E554A" w:rsidRPr="00340038">
              <w:rPr>
                <w:rFonts w:cs="Segoe UI Light"/>
              </w:rPr>
              <w:t>brīv</w:t>
            </w:r>
            <w:r w:rsidR="00D03E81" w:rsidRPr="00340038">
              <w:rPr>
                <w:rFonts w:cs="Segoe UI Light"/>
              </w:rPr>
              <w:t>u</w:t>
            </w:r>
            <w:r w:rsidR="006E554A" w:rsidRPr="00340038">
              <w:rPr>
                <w:rFonts w:cs="Segoe UI Light"/>
              </w:rPr>
              <w:t xml:space="preserve"> no </w:t>
            </w:r>
            <w:r w:rsidR="001D338A" w:rsidRPr="00340038">
              <w:rPr>
                <w:rFonts w:cs="Segoe UI Light"/>
              </w:rPr>
              <w:t xml:space="preserve">stereotipiskiem uzskatiem </w:t>
            </w:r>
            <w:r w:rsidR="002F4F8C" w:rsidRPr="00340038">
              <w:rPr>
                <w:rFonts w:cs="Segoe UI Light"/>
              </w:rPr>
              <w:t>un aizspriedumiem</w:t>
            </w:r>
            <w:r w:rsidR="00D03E81" w:rsidRPr="00340038">
              <w:rPr>
                <w:rFonts w:cs="Segoe UI Light"/>
              </w:rPr>
              <w:t xml:space="preserve"> </w:t>
            </w:r>
            <w:r w:rsidR="003B511D" w:rsidRPr="00340038">
              <w:rPr>
                <w:rFonts w:cs="Segoe UI Light"/>
              </w:rPr>
              <w:softHyphen/>
              <w:t>–</w:t>
            </w:r>
            <w:r w:rsidR="00D03E81" w:rsidRPr="00340038">
              <w:rPr>
                <w:rFonts w:cs="Segoe UI Light"/>
              </w:rPr>
              <w:t xml:space="preserve"> </w:t>
            </w:r>
            <w:r w:rsidR="00ED3DC3" w:rsidRPr="00340038">
              <w:rPr>
                <w:rFonts w:cs="Segoe UI Light"/>
              </w:rPr>
              <w:t>piesaisti</w:t>
            </w:r>
            <w:r w:rsidR="002F4F8C" w:rsidRPr="00340038">
              <w:rPr>
                <w:rFonts w:cs="Segoe UI Light"/>
              </w:rPr>
              <w:t>.</w:t>
            </w:r>
          </w:p>
        </w:tc>
      </w:tr>
      <w:tr w:rsidR="00E974EF" w14:paraId="5F3344C2" w14:textId="77777777" w:rsidTr="00F935C9">
        <w:trPr>
          <w:trHeight w:val="325"/>
        </w:trPr>
        <w:tc>
          <w:tcPr>
            <w:tcW w:w="4673" w:type="dxa"/>
          </w:tcPr>
          <w:p w14:paraId="77C0CF2D" w14:textId="77777777" w:rsidR="00CB63EF" w:rsidRPr="00340038" w:rsidRDefault="007D4AC4" w:rsidP="00D028DC">
            <w:pPr>
              <w:spacing w:before="0" w:after="0"/>
              <w:rPr>
                <w:rFonts w:cs="Segoe UI Light"/>
              </w:rPr>
            </w:pPr>
            <w:r w:rsidRPr="00340038">
              <w:rPr>
                <w:rFonts w:cs="Segoe UI Light"/>
              </w:rPr>
              <w:t xml:space="preserve">Komercializācija, galveno </w:t>
            </w:r>
            <w:r w:rsidRPr="00340038">
              <w:rPr>
                <w:rFonts w:cs="Segoe UI Light"/>
              </w:rPr>
              <w:t>kultūras finansētāju prioritātes nav vērstas uz kultūras mantojuma saglabāšanu</w:t>
            </w:r>
          </w:p>
        </w:tc>
        <w:tc>
          <w:tcPr>
            <w:tcW w:w="5108" w:type="dxa"/>
          </w:tcPr>
          <w:p w14:paraId="3AD8E710" w14:textId="77777777" w:rsidR="00CB63EF" w:rsidRPr="00340038" w:rsidRDefault="007D4AC4" w:rsidP="005F6D5D">
            <w:pPr>
              <w:pStyle w:val="ListParagraph"/>
              <w:numPr>
                <w:ilvl w:val="0"/>
                <w:numId w:val="17"/>
              </w:numPr>
              <w:spacing w:before="0" w:after="0"/>
              <w:ind w:left="181" w:hanging="181"/>
              <w:contextualSpacing w:val="0"/>
              <w:rPr>
                <w:rFonts w:cs="Segoe UI Light"/>
              </w:rPr>
            </w:pPr>
            <w:r w:rsidRPr="00340038">
              <w:rPr>
                <w:rFonts w:cs="Segoe UI Light"/>
              </w:rPr>
              <w:t>F</w:t>
            </w:r>
            <w:r w:rsidR="00346113" w:rsidRPr="00340038">
              <w:rPr>
                <w:rFonts w:cs="Segoe UI Light"/>
              </w:rPr>
              <w:t>inansējuma piesaist</w:t>
            </w:r>
            <w:r w:rsidR="00C042CE" w:rsidRPr="00340038">
              <w:rPr>
                <w:rFonts w:cs="Segoe UI Light"/>
              </w:rPr>
              <w:t>e</w:t>
            </w:r>
            <w:r w:rsidRPr="00340038">
              <w:rPr>
                <w:rFonts w:cs="Segoe UI Light"/>
              </w:rPr>
              <w:t xml:space="preserve"> </w:t>
            </w:r>
            <w:r w:rsidR="00346113" w:rsidRPr="00340038">
              <w:rPr>
                <w:rFonts w:cs="Segoe UI Light"/>
              </w:rPr>
              <w:t>muzej</w:t>
            </w:r>
            <w:r w:rsidR="001B0D0D" w:rsidRPr="00340038">
              <w:rPr>
                <w:rFonts w:cs="Segoe UI Light"/>
              </w:rPr>
              <w:t>u</w:t>
            </w:r>
            <w:r w:rsidR="00346113" w:rsidRPr="00340038">
              <w:rPr>
                <w:rFonts w:cs="Segoe UI Light"/>
              </w:rPr>
              <w:t xml:space="preserve"> attīstībai </w:t>
            </w:r>
            <w:r w:rsidR="005232F5" w:rsidRPr="00340038">
              <w:rPr>
                <w:rFonts w:cs="Segoe UI Light"/>
              </w:rPr>
              <w:t>un izaugsmei n</w:t>
            </w:r>
            <w:r w:rsidR="0057418D" w:rsidRPr="00340038">
              <w:rPr>
                <w:rFonts w:cs="Segoe UI Light"/>
              </w:rPr>
              <w:t xml:space="preserve">o </w:t>
            </w:r>
            <w:r w:rsidR="00C042CE" w:rsidRPr="00340038">
              <w:rPr>
                <w:rFonts w:cs="Segoe UI Light"/>
              </w:rPr>
              <w:t>VKKF</w:t>
            </w:r>
            <w:r w:rsidR="00E43D4A" w:rsidRPr="00340038">
              <w:rPr>
                <w:rFonts w:cs="Segoe UI Light"/>
              </w:rPr>
              <w:t xml:space="preserve"> u.c.</w:t>
            </w:r>
            <w:r w:rsidR="00C042CE" w:rsidRPr="00340038">
              <w:rPr>
                <w:rFonts w:cs="Segoe UI Light"/>
              </w:rPr>
              <w:t xml:space="preserve"> </w:t>
            </w:r>
            <w:r w:rsidR="00361290" w:rsidRPr="00340038">
              <w:rPr>
                <w:rFonts w:cs="Segoe UI Light"/>
              </w:rPr>
              <w:t>projekt</w:t>
            </w:r>
            <w:r w:rsidR="00E11736" w:rsidRPr="00340038">
              <w:rPr>
                <w:rFonts w:cs="Segoe UI Light"/>
              </w:rPr>
              <w:t>u konkursu finansētājiem</w:t>
            </w:r>
            <w:r w:rsidR="00100D8A" w:rsidRPr="00340038">
              <w:rPr>
                <w:rFonts w:cs="Segoe UI Light"/>
              </w:rPr>
              <w:t>.</w:t>
            </w:r>
          </w:p>
          <w:p w14:paraId="2E251214" w14:textId="77777777" w:rsidR="00CB63EF" w:rsidRPr="00340038" w:rsidRDefault="00CB63EF" w:rsidP="00025C53">
            <w:pPr>
              <w:pStyle w:val="ListParagraph"/>
              <w:spacing w:before="0" w:after="0"/>
              <w:ind w:left="181"/>
              <w:contextualSpacing w:val="0"/>
              <w:rPr>
                <w:rFonts w:cs="Segoe UI Light"/>
                <w:sz w:val="2"/>
                <w:szCs w:val="2"/>
              </w:rPr>
            </w:pPr>
          </w:p>
        </w:tc>
      </w:tr>
    </w:tbl>
    <w:p w14:paraId="4CE1A8DB" w14:textId="77777777" w:rsidR="0053314E" w:rsidRPr="00B44213" w:rsidRDefault="007D4AC4" w:rsidP="00D40329">
      <w:pPr>
        <w:pStyle w:val="Heading2"/>
      </w:pPr>
      <w:bookmarkStart w:id="35" w:name="_Toc256000012"/>
      <w:bookmarkEnd w:id="33"/>
      <w:r>
        <w:t>K</w:t>
      </w:r>
      <w:r w:rsidRPr="00B44213">
        <w:t>orupcijas un interešu konflikta risku novēršana</w:t>
      </w:r>
      <w:bookmarkEnd w:id="35"/>
      <w:r w:rsidRPr="00B44213">
        <w:t xml:space="preserve"> </w:t>
      </w:r>
    </w:p>
    <w:p w14:paraId="0817C65C" w14:textId="77777777" w:rsidR="0053314E" w:rsidRPr="00340038" w:rsidRDefault="007D4AC4" w:rsidP="0053314E">
      <w:r w:rsidRPr="00340038">
        <w:rPr>
          <w:rFonts w:cs="Segoe UI Light"/>
        </w:rPr>
        <w:t>Atbilstoši Ministru kabine</w:t>
      </w:r>
      <w:r w:rsidRPr="00340038">
        <w:rPr>
          <w:rFonts w:cs="Segoe UI Light"/>
        </w:rPr>
        <w:t>ta 2017. gada 17. oktobra noteikumu Nr. 630 “Noteikumi par iekšējās kontroles sistēmas pamatprasībām korupcijas un interešu konflikta riska novēršanai publiskas personas institūcijā” prasībām VTUA ir izveidota un darbojas iekšējās kontroles sistēma korupci</w:t>
      </w:r>
      <w:r w:rsidRPr="00340038">
        <w:rPr>
          <w:rFonts w:cs="Segoe UI Light"/>
        </w:rPr>
        <w:t>jas un interešu konflikta riska novēršanai iestādē – ir izstrādātas procedūras, kas nosaka korupcijas risku vadību iestādē un veicamos korupcijas un interešu konflikta novēršanas pasākumus. VTUA nodarbinātie regulāri papildina zināšanas, apmeklējot mācības</w:t>
      </w:r>
      <w:r w:rsidRPr="00340038">
        <w:rPr>
          <w:rFonts w:cs="Segoe UI Light"/>
        </w:rPr>
        <w:t xml:space="preserve"> par interešu konflikta un korupcijas novēršanas tēmām.</w:t>
      </w:r>
      <w:r w:rsidRPr="00340038">
        <w:t xml:space="preserve"> </w:t>
      </w:r>
    </w:p>
    <w:p w14:paraId="13216103" w14:textId="77777777" w:rsidR="0053314E" w:rsidRDefault="007D4AC4" w:rsidP="00F14C99">
      <w:pPr>
        <w:rPr>
          <w:rFonts w:cs="Segoe UI Light"/>
        </w:rPr>
      </w:pPr>
      <w:r w:rsidRPr="00340038">
        <w:rPr>
          <w:rFonts w:cs="Segoe UI Light"/>
        </w:rPr>
        <w:t>Stratēģijas īstenošanas periodā tiks novērtēta pretkorupcijas pasākumu izpilde un izstrādāts nākamā perioda Pretkorupcijas pasākumu plāns, kā arī tiks pārskatīts un aktualizēts korupcijas riskam pakļ</w:t>
      </w:r>
      <w:r w:rsidRPr="00340038">
        <w:rPr>
          <w:rFonts w:cs="Segoe UI Light"/>
        </w:rPr>
        <w:t>auto amatu novērtējums.</w:t>
      </w:r>
    </w:p>
    <w:p w14:paraId="02935C4D" w14:textId="77777777" w:rsidR="00EB58F1" w:rsidRPr="00B02E97" w:rsidRDefault="007D4AC4" w:rsidP="00B02E97">
      <w:pPr>
        <w:pStyle w:val="Heading2"/>
      </w:pPr>
      <w:bookmarkStart w:id="36" w:name="_Toc256000013"/>
      <w:r w:rsidRPr="00B02E97">
        <w:t>Personas datu apstrā</w:t>
      </w:r>
      <w:r w:rsidR="009F590C" w:rsidRPr="00B02E97">
        <w:t>des risku novēršana</w:t>
      </w:r>
      <w:bookmarkEnd w:id="36"/>
    </w:p>
    <w:p w14:paraId="6A48AFE4" w14:textId="77777777" w:rsidR="000158E3" w:rsidRDefault="007D4AC4" w:rsidP="009F590C">
      <w:r w:rsidRPr="00B02E97">
        <w:t>Iestāde atbilstoši</w:t>
      </w:r>
      <w:r w:rsidR="009178AA" w:rsidRPr="00B02E97">
        <w:t xml:space="preserve"> 2016. gada 27. aprīļa </w:t>
      </w:r>
      <w:r w:rsidR="008E661D" w:rsidRPr="00B02E97">
        <w:t>Eiropas Parlamenta un Padomes Regul</w:t>
      </w:r>
      <w:r w:rsidR="007F5D5D" w:rsidRPr="00B02E97">
        <w:t>ā</w:t>
      </w:r>
      <w:r w:rsidR="008E661D" w:rsidRPr="00B02E97">
        <w:t xml:space="preserve"> (ES) 2016/679 </w:t>
      </w:r>
      <w:r w:rsidR="00F172A0" w:rsidRPr="00B02E97">
        <w:t xml:space="preserve">par fizisku personu aizsardzību attiecībā uz personas datu apstrādi un šādu datu brīvu apriti un ar ko atceļ direktīvu 95/46/EK (Vispārīgā datu aizsardzības regula) un </w:t>
      </w:r>
      <w:r w:rsidR="00AB35A6" w:rsidRPr="00B02E97">
        <w:t>Fizisko personu datu apstrādes likumā noteiktaj</w:t>
      </w:r>
      <w:r w:rsidR="007F5D5D" w:rsidRPr="00B02E97">
        <w:t xml:space="preserve">am pilnveido un uztur </w:t>
      </w:r>
      <w:r w:rsidR="0020405C" w:rsidRPr="00B02E97">
        <w:t>procesus, kontroles mehānismus</w:t>
      </w:r>
      <w:r w:rsidR="00403367" w:rsidRPr="00B02E97">
        <w:t xml:space="preserve">, lai nodrošinātu </w:t>
      </w:r>
      <w:r w:rsidR="00B13576" w:rsidRPr="00B02E97">
        <w:t xml:space="preserve">likumīgu, godprātīgu un pārredzamu </w:t>
      </w:r>
      <w:r w:rsidR="00BB4776" w:rsidRPr="00B02E97">
        <w:t>personas datu apstrādi.</w:t>
      </w:r>
    </w:p>
    <w:p w14:paraId="0190A755" w14:textId="77777777" w:rsidR="009F590C" w:rsidRPr="009F590C" w:rsidRDefault="007D4AC4" w:rsidP="000158E3">
      <w:pPr>
        <w:spacing w:before="0" w:after="160" w:line="259" w:lineRule="auto"/>
        <w:jc w:val="left"/>
      </w:pPr>
      <w:r>
        <w:br w:type="page"/>
      </w:r>
    </w:p>
    <w:p w14:paraId="257028C5" w14:textId="77777777" w:rsidR="008E73BE" w:rsidRPr="00DF767B" w:rsidRDefault="007D4AC4" w:rsidP="0023458C">
      <w:pPr>
        <w:pStyle w:val="Heading1"/>
        <w:jc w:val="left"/>
      </w:pPr>
      <w:bookmarkStart w:id="37" w:name="_Toc256000014"/>
      <w:bookmarkStart w:id="38" w:name="_Toc77946161"/>
      <w:r w:rsidRPr="00DF767B">
        <w:lastRenderedPageBreak/>
        <w:t>I</w:t>
      </w:r>
      <w:r w:rsidR="003441C3" w:rsidRPr="00DF767B">
        <w:t>estādes</w:t>
      </w:r>
      <w:r w:rsidR="003B2E0E" w:rsidRPr="00DF767B">
        <w:t xml:space="preserve"> </w:t>
      </w:r>
      <w:r w:rsidR="000C5007" w:rsidRPr="00DF767B">
        <w:t xml:space="preserve">institucionālās </w:t>
      </w:r>
      <w:r w:rsidR="00191C77" w:rsidRPr="00DF767B">
        <w:t>prioritātes</w:t>
      </w:r>
      <w:r w:rsidR="00AC6965" w:rsidRPr="00DF767B">
        <w:t>,</w:t>
      </w:r>
      <w:r w:rsidR="00953720" w:rsidRPr="00DF767B">
        <w:t xml:space="preserve"> to</w:t>
      </w:r>
      <w:r w:rsidR="00BB4631" w:rsidRPr="00DF767B">
        <w:t xml:space="preserve"> </w:t>
      </w:r>
      <w:r w:rsidR="00AC6965" w:rsidRPr="00DF767B">
        <w:t xml:space="preserve">mērķi un </w:t>
      </w:r>
      <w:r w:rsidR="00953720" w:rsidRPr="00DF767B">
        <w:t>rezultāti</w:t>
      </w:r>
      <w:bookmarkEnd w:id="37"/>
      <w:bookmarkEnd w:id="38"/>
    </w:p>
    <w:p w14:paraId="5AD8CC95" w14:textId="77777777" w:rsidR="00F14BCD" w:rsidRPr="000334FD" w:rsidRDefault="007D4AC4" w:rsidP="00F14BCD">
      <w:pPr>
        <w:pStyle w:val="tv2132"/>
        <w:spacing w:line="240" w:lineRule="auto"/>
        <w:ind w:firstLine="0"/>
        <w:rPr>
          <w:rFonts w:cs="Segoe UI Light"/>
          <w:b/>
          <w:color w:val="auto"/>
          <w:sz w:val="24"/>
          <w:szCs w:val="24"/>
        </w:rPr>
      </w:pPr>
      <w:r w:rsidRPr="000334FD">
        <w:rPr>
          <w:rFonts w:cs="Segoe UI Light"/>
          <w:b/>
          <w:color w:val="auto"/>
          <w:sz w:val="24"/>
          <w:szCs w:val="24"/>
        </w:rPr>
        <w:t xml:space="preserve">Stratēģijas darbības laikā VTUA izvirza šādas institūcijas kapacitātes attīstības un </w:t>
      </w:r>
      <w:r w:rsidRPr="000334FD">
        <w:rPr>
          <w:rFonts w:cs="Segoe UI Light"/>
          <w:b/>
          <w:color w:val="auto"/>
          <w:sz w:val="24"/>
          <w:szCs w:val="24"/>
        </w:rPr>
        <w:t>pārvaldības prioritātes:</w:t>
      </w:r>
    </w:p>
    <w:p w14:paraId="4A2D4C41" w14:textId="77777777" w:rsidR="00C1217F" w:rsidRPr="000334FD" w:rsidRDefault="007D4AC4" w:rsidP="005F6D5D">
      <w:pPr>
        <w:pStyle w:val="ListParagraph"/>
        <w:numPr>
          <w:ilvl w:val="0"/>
          <w:numId w:val="10"/>
        </w:numPr>
        <w:spacing w:before="40"/>
        <w:rPr>
          <w:rFonts w:cs="Segoe UI Light"/>
          <w:b/>
        </w:rPr>
      </w:pPr>
      <w:r w:rsidRPr="000334FD">
        <w:rPr>
          <w:rFonts w:cs="Segoe UI Light"/>
          <w:b/>
        </w:rPr>
        <w:t xml:space="preserve">klientorientētu pakalpojumu </w:t>
      </w:r>
      <w:r w:rsidR="00883275" w:rsidRPr="000334FD">
        <w:rPr>
          <w:rFonts w:cs="Segoe UI Light"/>
          <w:b/>
        </w:rPr>
        <w:t>attīstība</w:t>
      </w:r>
      <w:r w:rsidR="00062F7D" w:rsidRPr="000334FD">
        <w:rPr>
          <w:rFonts w:cs="Segoe UI Light"/>
          <w:b/>
        </w:rPr>
        <w:t>;</w:t>
      </w:r>
    </w:p>
    <w:p w14:paraId="46D32CC9" w14:textId="77777777" w:rsidR="00726DEC" w:rsidRPr="000334FD" w:rsidRDefault="007D4AC4" w:rsidP="005F6D5D">
      <w:pPr>
        <w:pStyle w:val="ListParagraph"/>
        <w:numPr>
          <w:ilvl w:val="0"/>
          <w:numId w:val="10"/>
        </w:numPr>
        <w:rPr>
          <w:rFonts w:cs="Segoe UI Light"/>
          <w:b/>
        </w:rPr>
      </w:pPr>
      <w:r w:rsidRPr="000334FD">
        <w:rPr>
          <w:rFonts w:cs="Segoe UI Light"/>
          <w:b/>
        </w:rPr>
        <w:t>i</w:t>
      </w:r>
      <w:r w:rsidR="006F2BCF" w:rsidRPr="000334FD">
        <w:rPr>
          <w:rFonts w:cs="Segoe UI Light"/>
          <w:b/>
        </w:rPr>
        <w:t>lgtspējīga IKT pakalpojumu, resursu, sistēmu pārvaldība un attīstība</w:t>
      </w:r>
      <w:r w:rsidRPr="000334FD">
        <w:rPr>
          <w:rFonts w:cs="Segoe UI Light"/>
          <w:b/>
        </w:rPr>
        <w:t>;</w:t>
      </w:r>
    </w:p>
    <w:p w14:paraId="2E69E653" w14:textId="77777777" w:rsidR="00C1217F" w:rsidRPr="000334FD" w:rsidRDefault="007D4AC4" w:rsidP="005F6D5D">
      <w:pPr>
        <w:pStyle w:val="ListParagraph"/>
        <w:numPr>
          <w:ilvl w:val="0"/>
          <w:numId w:val="10"/>
        </w:numPr>
        <w:rPr>
          <w:rFonts w:cs="Segoe UI Light"/>
          <w:b/>
        </w:rPr>
      </w:pPr>
      <w:r w:rsidRPr="000334FD">
        <w:rPr>
          <w:rFonts w:cs="Segoe UI Light"/>
          <w:b/>
        </w:rPr>
        <w:t>profesionāli, uz rezultātu un izaugsmi orientēti darbinieki</w:t>
      </w:r>
      <w:r w:rsidR="00C85E37" w:rsidRPr="000334FD">
        <w:rPr>
          <w:rFonts w:cs="Segoe UI Light"/>
          <w:b/>
        </w:rPr>
        <w:t>;</w:t>
      </w:r>
    </w:p>
    <w:p w14:paraId="2FB5C6AF" w14:textId="77777777" w:rsidR="00ED1C8D" w:rsidRDefault="007D4AC4" w:rsidP="002C06D5">
      <w:pPr>
        <w:pStyle w:val="ListParagraph"/>
        <w:numPr>
          <w:ilvl w:val="0"/>
          <w:numId w:val="10"/>
        </w:numPr>
        <w:spacing w:after="240"/>
        <w:ind w:left="1208" w:hanging="357"/>
        <w:rPr>
          <w:rFonts w:cs="Segoe UI Light"/>
          <w:b/>
        </w:rPr>
      </w:pPr>
      <w:r>
        <w:rPr>
          <w:rFonts w:cs="Segoe UI Light"/>
          <w:b/>
        </w:rPr>
        <w:t>e</w:t>
      </w:r>
      <w:r w:rsidRPr="00ED1C8D">
        <w:rPr>
          <w:rFonts w:cs="Segoe UI Light"/>
          <w:b/>
        </w:rPr>
        <w:t>fektīvu iekšējo procesu nodrošināšana</w:t>
      </w:r>
      <w:r>
        <w:rPr>
          <w:rFonts w:cs="Segoe UI Light"/>
          <w:b/>
        </w:rPr>
        <w:t>;</w:t>
      </w:r>
    </w:p>
    <w:p w14:paraId="6B93FAD1" w14:textId="77777777" w:rsidR="00C1217F" w:rsidRPr="000334FD" w:rsidRDefault="007D4AC4" w:rsidP="002C06D5">
      <w:pPr>
        <w:pStyle w:val="ListParagraph"/>
        <w:numPr>
          <w:ilvl w:val="0"/>
          <w:numId w:val="10"/>
        </w:numPr>
        <w:spacing w:after="240"/>
        <w:ind w:left="1208" w:hanging="357"/>
        <w:rPr>
          <w:rFonts w:cs="Segoe UI Light"/>
          <w:b/>
        </w:rPr>
      </w:pPr>
      <w:r w:rsidRPr="000334FD">
        <w:rPr>
          <w:rFonts w:cs="Segoe UI Light"/>
          <w:b/>
        </w:rPr>
        <w:t>ārējā</w:t>
      </w:r>
      <w:r w:rsidR="00373F94" w:rsidRPr="000334FD">
        <w:rPr>
          <w:rFonts w:cs="Segoe UI Light"/>
          <w:b/>
        </w:rPr>
        <w:t>s</w:t>
      </w:r>
      <w:r w:rsidRPr="000334FD">
        <w:rPr>
          <w:rFonts w:cs="Segoe UI Light"/>
          <w:b/>
        </w:rPr>
        <w:t xml:space="preserve"> un iekšējā</w:t>
      </w:r>
      <w:r w:rsidR="00373F94" w:rsidRPr="000334FD">
        <w:rPr>
          <w:rFonts w:cs="Segoe UI Light"/>
          <w:b/>
        </w:rPr>
        <w:t>s</w:t>
      </w:r>
      <w:r w:rsidRPr="000334FD">
        <w:rPr>
          <w:rFonts w:cs="Segoe UI Light"/>
          <w:b/>
        </w:rPr>
        <w:t xml:space="preserve"> komunikācija</w:t>
      </w:r>
      <w:r w:rsidR="00373F94" w:rsidRPr="000334FD">
        <w:rPr>
          <w:rFonts w:cs="Segoe UI Light"/>
          <w:b/>
        </w:rPr>
        <w:t xml:space="preserve">s </w:t>
      </w:r>
      <w:r w:rsidR="00C02D9C" w:rsidRPr="000334FD">
        <w:rPr>
          <w:rFonts w:cs="Segoe UI Light"/>
          <w:b/>
        </w:rPr>
        <w:t>veicināšana</w:t>
      </w:r>
      <w:r w:rsidR="0055723E" w:rsidRPr="000334FD">
        <w:rPr>
          <w:rFonts w:cs="Segoe UI Light"/>
          <w:b/>
        </w:rPr>
        <w:t>.</w:t>
      </w:r>
    </w:p>
    <w:bookmarkStart w:id="39" w:name="_Hlk61948095"/>
    <w:p w14:paraId="270A1C90" w14:textId="77777777" w:rsidR="00CA1275" w:rsidRPr="00340038" w:rsidRDefault="007D4AC4" w:rsidP="00610736">
      <w:pPr>
        <w:spacing w:before="40"/>
        <w:rPr>
          <w:rFonts w:cs="Segoe UI Light"/>
        </w:rPr>
      </w:pPr>
      <w:r w:rsidRPr="00340038">
        <w:rPr>
          <w:rFonts w:cs="Segoe UI Light"/>
          <w:noProof/>
        </w:rPr>
        <mc:AlternateContent>
          <mc:Choice Requires="wps">
            <w:drawing>
              <wp:anchor distT="0" distB="0" distL="114300" distR="114300" simplePos="0" relativeHeight="251659264" behindDoc="0" locked="0" layoutInCell="1" allowOverlap="1" wp14:anchorId="5983B972" wp14:editId="2D6E211C">
                <wp:simplePos x="0" y="0"/>
                <wp:positionH relativeFrom="margin">
                  <wp:align>right</wp:align>
                </wp:positionH>
                <wp:positionV relativeFrom="paragraph">
                  <wp:posOffset>63835</wp:posOffset>
                </wp:positionV>
                <wp:extent cx="6355511" cy="942975"/>
                <wp:effectExtent l="0" t="0" r="7620" b="9525"/>
                <wp:wrapNone/>
                <wp:docPr id="1" name="Text Box 1"/>
                <wp:cNvGraphicFramePr/>
                <a:graphic xmlns:a="http://schemas.openxmlformats.org/drawingml/2006/main">
                  <a:graphicData uri="http://schemas.microsoft.com/office/word/2010/wordprocessingShape">
                    <wps:wsp>
                      <wps:cNvSpPr txBox="1"/>
                      <wps:spPr>
                        <a:xfrm>
                          <a:off x="0" y="0"/>
                          <a:ext cx="6355511" cy="942975"/>
                        </a:xfrm>
                        <a:prstGeom prst="rect">
                          <a:avLst/>
                        </a:prstGeom>
                        <a:solidFill>
                          <a:srgbClr val="417A84"/>
                        </a:solidFill>
                        <a:ln w="6350">
                          <a:noFill/>
                        </a:ln>
                      </wps:spPr>
                      <wps:txbx>
                        <w:txbxContent>
                          <w:p w14:paraId="3BB28998" w14:textId="77777777" w:rsidR="002426B3" w:rsidRPr="00050805" w:rsidRDefault="007D4AC4" w:rsidP="00E1045A">
                            <w:pPr>
                              <w:pStyle w:val="ListParagraph"/>
                              <w:numPr>
                                <w:ilvl w:val="0"/>
                                <w:numId w:val="33"/>
                              </w:numPr>
                              <w:shd w:val="clear" w:color="auto" w:fill="417A84"/>
                              <w:tabs>
                                <w:tab w:val="left" w:pos="284"/>
                              </w:tabs>
                              <w:spacing w:before="0"/>
                              <w:ind w:left="0" w:firstLine="0"/>
                              <w:rPr>
                                <w:rFonts w:cs="Segoe UI Light"/>
                                <w:b/>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p</w:t>
                            </w:r>
                            <w:r w:rsidR="00EC5B15" w:rsidRPr="00050805">
                              <w:rPr>
                                <w:rFonts w:cs="Segoe UI Light"/>
                                <w:b/>
                                <w:bCs/>
                                <w:color w:val="FFFFFF" w:themeColor="background1"/>
                                <w:sz w:val="32"/>
                                <w:szCs w:val="32"/>
                                <w14:shadow w14:blurRad="50800" w14:dist="38100" w14:dir="5400000" w14:sx="100000" w14:sy="100000" w14:kx="0" w14:ky="0" w14:algn="t">
                                  <w14:srgbClr w14:val="000000">
                                    <w14:alpha w14:val="60000"/>
                                  </w14:srgbClr>
                                </w14:shadow>
                              </w:rPr>
                              <w:t>rioritāte</w:t>
                            </w:r>
                            <w:r w:rsidR="00050805">
                              <w:rPr>
                                <w:rFonts w:cs="Segoe UI Light"/>
                                <w:b/>
                                <w:bCs/>
                                <w:color w:val="FFFFFF" w:themeColor="background1"/>
                                <w:sz w:val="32"/>
                                <w:szCs w:val="32"/>
                                <w14:shadow w14:blurRad="50800" w14:dist="38100" w14:dir="5400000" w14:sx="100000" w14:sy="100000" w14:kx="0" w14:ky="0" w14:algn="t">
                                  <w14:srgbClr w14:val="000000">
                                    <w14:alpha w14:val="60000"/>
                                  </w14:srgbClr>
                                </w14:shadow>
                              </w:rPr>
                              <w:br/>
                            </w:r>
                            <w:r w:rsidR="002F3C6A">
                              <w:rPr>
                                <w:rFonts w:cs="Segoe UI Light"/>
                                <w:b/>
                                <w:bCs/>
                                <w:color w:val="FFFFFF" w:themeColor="background1"/>
                                <w:sz w:val="32"/>
                                <w:szCs w:val="32"/>
                                <w14:shadow w14:blurRad="50800" w14:dist="38100" w14:dir="5400000" w14:sx="100000" w14:sy="100000" w14:kx="0" w14:ky="0" w14:algn="t">
                                  <w14:srgbClr w14:val="000000">
                                    <w14:alpha w14:val="60000"/>
                                  </w14:srgbClr>
                                </w14:shadow>
                              </w:rPr>
                              <w:t>K</w:t>
                            </w:r>
                            <w:r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lientorie</w:t>
                            </w:r>
                            <w:r w:rsidR="00434B84"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ntētu </w:t>
                            </w:r>
                            <w:r w:rsidR="00760EB8"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pakalpojumu </w:t>
                            </w:r>
                            <w:r w:rsidR="00567701" w:rsidRPr="005E0B13">
                              <w:rPr>
                                <w:rFonts w:cs="Segoe UI Light"/>
                                <w:b/>
                                <w:bCs/>
                                <w:color w:val="FFFFFF" w:themeColor="background1"/>
                                <w:sz w:val="32"/>
                                <w:szCs w:val="32"/>
                                <w14:shadow w14:blurRad="50800" w14:dist="38100" w14:dir="5400000" w14:sx="100000" w14:sy="100000" w14:kx="0" w14:ky="0" w14:algn="t">
                                  <w14:srgbClr w14:val="000000">
                                    <w14:alpha w14:val="60000"/>
                                  </w14:srgbClr>
                                </w14:shadow>
                              </w:rPr>
                              <w:t>attīstība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00.43pt;height:74.25pt;margin-top:5.03pt;margin-left:0;mso-height-percent:0;mso-height-relative:margin;mso-position-horizontal:right;mso-position-horizontal-relative:margin;mso-width-percent:0;mso-width-relative:margin;mso-wrap-distance-bottom:0;mso-wrap-distance-left:9pt;mso-wrap-distance-right:9pt;mso-wrap-distance-top:0;position:absolute;v-text-anchor:top;z-index:251658240" fillcolor="#417a84" stroked="f" strokeweight="0.5pt">
                <v:textbox>
                  <w:txbxContent>
                    <w:p w:rsidR="002426B3" w:rsidRPr="00050805" w:rsidP="00E1045A" w14:paraId="4A4402F1" w14:textId="5E84502E">
                      <w:pPr>
                        <w:pStyle w:val="ListParagraph"/>
                        <w:numPr>
                          <w:ilvl w:val="0"/>
                          <w:numId w:val="33"/>
                        </w:numPr>
                        <w:shd w:val="clear" w:color="auto" w:fill="417A84"/>
                        <w:tabs>
                          <w:tab w:val="left" w:pos="284"/>
                        </w:tabs>
                        <w:spacing w:before="0"/>
                        <w:ind w:left="0" w:firstLine="0"/>
                        <w:rPr>
                          <w:rFonts w:cs="Segoe UI Light"/>
                          <w:b/>
                          <w:color w:val="FFFFFF" w:themeColor="background1"/>
                          <w:sz w:val="32"/>
                          <w:szCs w:val="32"/>
                        </w:rPr>
                      </w:pPr>
                      <w:r>
                        <w:rPr>
                          <w:rFonts w:cs="Segoe UI Light"/>
                          <w:b/>
                          <w:bCs/>
                          <w:color w:val="FFFFFF" w:themeColor="background1"/>
                          <w:sz w:val="32"/>
                          <w:szCs w:val="32"/>
                        </w:rPr>
                        <w:t>p</w:t>
                      </w:r>
                      <w:r w:rsidRPr="00050805" w:rsidR="00EC5B15">
                        <w:rPr>
                          <w:rFonts w:cs="Segoe UI Light"/>
                          <w:b/>
                          <w:bCs/>
                          <w:color w:val="FFFFFF" w:themeColor="background1"/>
                          <w:sz w:val="32"/>
                          <w:szCs w:val="32"/>
                        </w:rPr>
                        <w:t>rioritāte</w:t>
                      </w:r>
                      <w:r w:rsidR="00050805">
                        <w:rPr>
                          <w:rFonts w:cs="Segoe UI Light"/>
                          <w:b/>
                          <w:bCs/>
                          <w:color w:val="FFFFFF" w:themeColor="background1"/>
                          <w:sz w:val="32"/>
                          <w:szCs w:val="32"/>
                        </w:rPr>
                        <w:br/>
                      </w:r>
                      <w:r w:rsidR="002F3C6A">
                        <w:rPr>
                          <w:rFonts w:cs="Segoe UI Light"/>
                          <w:b/>
                          <w:bCs/>
                          <w:color w:val="FFFFFF" w:themeColor="background1"/>
                          <w:sz w:val="32"/>
                          <w:szCs w:val="32"/>
                        </w:rPr>
                        <w:t>K</w:t>
                      </w:r>
                      <w:r w:rsidRPr="005E0B13">
                        <w:rPr>
                          <w:rFonts w:cs="Segoe UI Light"/>
                          <w:b/>
                          <w:bCs/>
                          <w:color w:val="FFFFFF" w:themeColor="background1"/>
                          <w:sz w:val="32"/>
                          <w:szCs w:val="32"/>
                        </w:rPr>
                        <w:t>lientorie</w:t>
                      </w:r>
                      <w:r w:rsidRPr="005E0B13" w:rsidR="00434B84">
                        <w:rPr>
                          <w:rFonts w:cs="Segoe UI Light"/>
                          <w:b/>
                          <w:bCs/>
                          <w:color w:val="FFFFFF" w:themeColor="background1"/>
                          <w:sz w:val="32"/>
                          <w:szCs w:val="32"/>
                        </w:rPr>
                        <w:t xml:space="preserve">ntētu </w:t>
                      </w:r>
                      <w:r w:rsidRPr="005E0B13" w:rsidR="00760EB8">
                        <w:rPr>
                          <w:rFonts w:cs="Segoe UI Light"/>
                          <w:b/>
                          <w:bCs/>
                          <w:color w:val="FFFFFF" w:themeColor="background1"/>
                          <w:sz w:val="32"/>
                          <w:szCs w:val="32"/>
                        </w:rPr>
                        <w:t xml:space="preserve">pakalpojumu </w:t>
                      </w:r>
                      <w:r w:rsidRPr="005E0B13" w:rsidR="00567701">
                        <w:rPr>
                          <w:rFonts w:cs="Segoe UI Light"/>
                          <w:b/>
                          <w:bCs/>
                          <w:color w:val="FFFFFF" w:themeColor="background1"/>
                          <w:sz w:val="32"/>
                          <w:szCs w:val="32"/>
                        </w:rPr>
                        <w:t>attīstība</w:t>
                      </w:r>
                    </w:p>
                  </w:txbxContent>
                </v:textbox>
                <w10:wrap anchorx="margin"/>
              </v:shape>
            </w:pict>
          </mc:Fallback>
        </mc:AlternateContent>
      </w:r>
    </w:p>
    <w:bookmarkEnd w:id="39"/>
    <w:p w14:paraId="49F684DF" w14:textId="77777777" w:rsidR="00E509EC" w:rsidRPr="00340038" w:rsidRDefault="00E509EC" w:rsidP="00826136">
      <w:pPr>
        <w:spacing w:before="40"/>
        <w:rPr>
          <w:rFonts w:ascii="Arial Narrow" w:hAnsi="Arial Narrow"/>
          <w:sz w:val="22"/>
          <w:szCs w:val="22"/>
        </w:rPr>
      </w:pPr>
    </w:p>
    <w:p w14:paraId="11544092" w14:textId="77777777" w:rsidR="007D65C1" w:rsidRPr="00340038" w:rsidRDefault="007D65C1" w:rsidP="00E509EC">
      <w:pPr>
        <w:spacing w:before="40"/>
        <w:rPr>
          <w:rFonts w:ascii="Arial Narrow" w:hAnsi="Arial Narrow"/>
          <w:sz w:val="22"/>
          <w:szCs w:val="22"/>
          <w:lang w:eastAsia="ru-RU"/>
        </w:rPr>
      </w:pPr>
    </w:p>
    <w:p w14:paraId="683DE78B" w14:textId="77777777" w:rsidR="00434B84" w:rsidRPr="00340038" w:rsidRDefault="00434B84" w:rsidP="003027D8">
      <w:pPr>
        <w:spacing w:before="40"/>
        <w:rPr>
          <w:rFonts w:cs="Segoe UI Light"/>
          <w:sz w:val="28"/>
          <w:szCs w:val="28"/>
        </w:rPr>
      </w:pPr>
    </w:p>
    <w:p w14:paraId="29E8BCC7" w14:textId="77777777" w:rsidR="00F30C17" w:rsidRPr="000334FD" w:rsidRDefault="007D4AC4" w:rsidP="00270391">
      <w:pPr>
        <w:spacing w:before="240" w:after="240"/>
        <w:rPr>
          <w:rFonts w:eastAsiaTheme="minorHAnsi" w:cs="Segoe UI Light"/>
          <w:b/>
          <w:color w:val="FF0000"/>
          <w:sz w:val="28"/>
          <w:szCs w:val="28"/>
          <w:lang w:eastAsia="en-US"/>
        </w:rPr>
      </w:pPr>
      <w:r w:rsidRPr="000334FD">
        <w:rPr>
          <w:rFonts w:cs="Segoe UI Light"/>
          <w:b/>
          <w:sz w:val="28"/>
          <w:szCs w:val="28"/>
        </w:rPr>
        <w:t>Mērķis:</w:t>
      </w:r>
      <w:r w:rsidR="003345E0" w:rsidRPr="000334FD">
        <w:rPr>
          <w:rFonts w:cs="Segoe UI Light"/>
          <w:b/>
          <w:sz w:val="28"/>
          <w:szCs w:val="28"/>
        </w:rPr>
        <w:t xml:space="preserve"> </w:t>
      </w:r>
      <w:r w:rsidR="00094A41" w:rsidRPr="000334FD">
        <w:rPr>
          <w:rFonts w:cs="Segoe UI Light"/>
          <w:b/>
          <w:sz w:val="28"/>
          <w:szCs w:val="28"/>
        </w:rPr>
        <w:t>a</w:t>
      </w:r>
      <w:r w:rsidRPr="000334FD">
        <w:rPr>
          <w:rFonts w:cs="Segoe UI Light"/>
          <w:b/>
          <w:sz w:val="28"/>
          <w:szCs w:val="28"/>
        </w:rPr>
        <w:t xml:space="preserve">ttīstīt </w:t>
      </w:r>
      <w:r w:rsidR="00307A16" w:rsidRPr="000334FD">
        <w:rPr>
          <w:rFonts w:cs="Segoe UI Light"/>
          <w:b/>
          <w:sz w:val="28"/>
          <w:szCs w:val="28"/>
        </w:rPr>
        <w:t>mūsdienīgus,</w:t>
      </w:r>
      <w:r w:rsidRPr="000334FD">
        <w:rPr>
          <w:rFonts w:cs="Segoe UI Light"/>
          <w:b/>
          <w:sz w:val="28"/>
          <w:szCs w:val="28"/>
        </w:rPr>
        <w:t xml:space="preserve"> klientu vajadzībā</w:t>
      </w:r>
      <w:r w:rsidR="00AD059D" w:rsidRPr="000334FD">
        <w:rPr>
          <w:rFonts w:cs="Segoe UI Light"/>
          <w:b/>
          <w:sz w:val="28"/>
          <w:szCs w:val="28"/>
        </w:rPr>
        <w:t>s balstītus</w:t>
      </w:r>
      <w:r w:rsidR="009B4830" w:rsidRPr="000334FD">
        <w:rPr>
          <w:rFonts w:cs="Segoe UI Light"/>
          <w:b/>
          <w:sz w:val="28"/>
          <w:szCs w:val="28"/>
        </w:rPr>
        <w:t xml:space="preserve"> pakalpojumus</w:t>
      </w:r>
      <w:r w:rsidRPr="000334FD">
        <w:rPr>
          <w:rFonts w:cs="Segoe UI Light"/>
          <w:b/>
          <w:sz w:val="28"/>
          <w:szCs w:val="28"/>
        </w:rPr>
        <w:t xml:space="preserve">, </w:t>
      </w:r>
      <w:r w:rsidR="00031049" w:rsidRPr="000334FD">
        <w:rPr>
          <w:rFonts w:cs="Segoe UI Light"/>
          <w:b/>
          <w:sz w:val="28"/>
          <w:szCs w:val="28"/>
        </w:rPr>
        <w:t xml:space="preserve">to sniegšanā </w:t>
      </w:r>
      <w:r w:rsidR="00A14106" w:rsidRPr="000334FD">
        <w:rPr>
          <w:rFonts w:cs="Segoe UI Light"/>
          <w:b/>
          <w:sz w:val="28"/>
          <w:szCs w:val="28"/>
        </w:rPr>
        <w:t>tiecoties uz digitalizācij</w:t>
      </w:r>
      <w:r w:rsidR="0033361F" w:rsidRPr="000334FD">
        <w:rPr>
          <w:rFonts w:cs="Segoe UI Light"/>
          <w:b/>
          <w:sz w:val="28"/>
          <w:szCs w:val="28"/>
        </w:rPr>
        <w:t>u</w:t>
      </w:r>
      <w:r w:rsidR="00A14106" w:rsidRPr="000334FD">
        <w:rPr>
          <w:rFonts w:cs="Segoe UI Light"/>
          <w:b/>
          <w:sz w:val="28"/>
          <w:szCs w:val="28"/>
        </w:rPr>
        <w:t xml:space="preserve"> un </w:t>
      </w:r>
      <w:r w:rsidRPr="000334FD">
        <w:rPr>
          <w:rFonts w:cs="Segoe UI Light"/>
          <w:b/>
          <w:sz w:val="28"/>
          <w:szCs w:val="28"/>
        </w:rPr>
        <w:t>administratīv</w:t>
      </w:r>
      <w:r w:rsidR="00AC51D7" w:rsidRPr="000334FD">
        <w:rPr>
          <w:rFonts w:cs="Segoe UI Light"/>
          <w:b/>
          <w:sz w:val="28"/>
          <w:szCs w:val="28"/>
        </w:rPr>
        <w:t>ā</w:t>
      </w:r>
      <w:r w:rsidRPr="000334FD">
        <w:rPr>
          <w:rFonts w:cs="Segoe UI Light"/>
          <w:b/>
          <w:sz w:val="28"/>
          <w:szCs w:val="28"/>
        </w:rPr>
        <w:t xml:space="preserve"> slog</w:t>
      </w:r>
      <w:r w:rsidR="00AC51D7" w:rsidRPr="000334FD">
        <w:rPr>
          <w:rFonts w:cs="Segoe UI Light"/>
          <w:b/>
          <w:sz w:val="28"/>
          <w:szCs w:val="28"/>
        </w:rPr>
        <w:t>a mazināšan</w:t>
      </w:r>
      <w:r w:rsidR="00C9428D" w:rsidRPr="000334FD">
        <w:rPr>
          <w:rFonts w:cs="Segoe UI Light"/>
          <w:b/>
          <w:sz w:val="28"/>
          <w:szCs w:val="28"/>
        </w:rPr>
        <w:t>u</w:t>
      </w:r>
    </w:p>
    <w:p w14:paraId="609EECBE" w14:textId="77777777" w:rsidR="0022105F" w:rsidRPr="00340038" w:rsidRDefault="007D4AC4" w:rsidP="00270391">
      <w:pPr>
        <w:spacing w:before="40"/>
        <w:rPr>
          <w:rFonts w:cs="Segoe UI Light"/>
          <w:lang w:eastAsia="ru-RU"/>
        </w:rPr>
      </w:pPr>
      <w:r w:rsidRPr="00340038">
        <w:rPr>
          <w:rFonts w:eastAsiaTheme="minorHAnsi" w:cs="Segoe UI Light"/>
          <w:lang w:eastAsia="en-US"/>
        </w:rPr>
        <w:t>VTUA pieejamo resursu ietvaros turpinās mērķtiecīgi attīstīt iestādes pakalpojumus, ņemot vērā klientu vajadzības un iespējas.</w:t>
      </w:r>
      <w:r w:rsidR="005B3E27" w:rsidRPr="00340038">
        <w:rPr>
          <w:rFonts w:cs="Segoe UI Light"/>
          <w:lang w:eastAsia="ru-RU"/>
        </w:rPr>
        <w:t xml:space="preserve"> </w:t>
      </w:r>
      <w:r w:rsidR="00F62496" w:rsidRPr="00340038">
        <w:rPr>
          <w:rFonts w:cs="Segoe UI Light"/>
          <w:lang w:eastAsia="ru-RU"/>
        </w:rPr>
        <w:t>Tiks mazināta papīra dokument</w:t>
      </w:r>
      <w:r w:rsidR="00DF6EDB" w:rsidRPr="00340038">
        <w:rPr>
          <w:rFonts w:cs="Segoe UI Light"/>
          <w:lang w:eastAsia="ru-RU"/>
        </w:rPr>
        <w:t>u</w:t>
      </w:r>
      <w:r w:rsidR="00F62496" w:rsidRPr="00340038">
        <w:rPr>
          <w:rFonts w:cs="Segoe UI Light"/>
          <w:lang w:eastAsia="ru-RU"/>
        </w:rPr>
        <w:t xml:space="preserve"> aprite starp klientu un iestādi, nodrošinot to apmaiņu digitālā formātā. </w:t>
      </w:r>
      <w:r w:rsidR="005B3E27" w:rsidRPr="00340038">
        <w:rPr>
          <w:rFonts w:cs="Segoe UI Light"/>
          <w:lang w:eastAsia="ru-RU"/>
        </w:rPr>
        <w:t>Ieviešot jaunus pakalpojumus</w:t>
      </w:r>
      <w:r w:rsidR="004D72BA" w:rsidRPr="00340038">
        <w:rPr>
          <w:rFonts w:cs="Segoe UI Light"/>
          <w:lang w:eastAsia="ru-RU"/>
        </w:rPr>
        <w:t xml:space="preserve"> un attīstot esošos</w:t>
      </w:r>
      <w:r w:rsidR="005B3E27" w:rsidRPr="00340038">
        <w:rPr>
          <w:rFonts w:cs="Segoe UI Light"/>
          <w:lang w:eastAsia="ru-RU"/>
        </w:rPr>
        <w:t>, īpaša uzmanība tiks pievērsta atgriezeniskās saites no pakalpojumu lietotājiem iegūšanai.</w:t>
      </w:r>
      <w:r w:rsidR="00261362" w:rsidRPr="00340038">
        <w:rPr>
          <w:rFonts w:cs="Segoe UI Light"/>
          <w:lang w:eastAsia="ru-RU"/>
        </w:rPr>
        <w:t xml:space="preserve"> </w:t>
      </w:r>
    </w:p>
    <w:p w14:paraId="4BED15AE" w14:textId="77777777" w:rsidR="0079179B" w:rsidRPr="00340038" w:rsidRDefault="007D4AC4" w:rsidP="0079179B">
      <w:pPr>
        <w:pStyle w:val="ListParagraph"/>
        <w:ind w:left="0"/>
        <w:contextualSpacing w:val="0"/>
        <w:rPr>
          <w:rFonts w:cs="Segoe UI Light"/>
          <w:lang w:eastAsia="ru-RU"/>
        </w:rPr>
      </w:pPr>
      <w:r w:rsidRPr="00340038">
        <w:rPr>
          <w:rFonts w:cs="Segoe UI Light"/>
          <w:lang w:eastAsia="ru-RU"/>
        </w:rPr>
        <w:t>Lai uzlabotu lauksaimniecībā izmantoto mai</w:t>
      </w:r>
      <w:r w:rsidRPr="00340038">
        <w:rPr>
          <w:rFonts w:cs="Segoe UI Light"/>
          <w:lang w:eastAsia="ru-RU"/>
        </w:rPr>
        <w:t>nāmo velkamo iekārtu un maināmo tehnoloģisko agregātu uzskaiti, iegūtu statistikas rādītājus par tiem, kā arī lai pasargātu īpašniekus zādzību gadījumā, klientiem tiks nodrošināta iespēja reģistrēt maināmās velkamās iekārtas un maināmos tehnoloģiskos agreg</w:t>
      </w:r>
      <w:r w:rsidRPr="00340038">
        <w:rPr>
          <w:rFonts w:cs="Segoe UI Light"/>
          <w:lang w:eastAsia="ru-RU"/>
        </w:rPr>
        <w:t xml:space="preserve">ātus. </w:t>
      </w:r>
    </w:p>
    <w:p w14:paraId="61659A30" w14:textId="77777777" w:rsidR="000E4F8E" w:rsidRPr="00340038" w:rsidRDefault="007D4AC4" w:rsidP="000E4F8E">
      <w:pPr>
        <w:pStyle w:val="ListParagraph"/>
        <w:ind w:left="0"/>
        <w:contextualSpacing w:val="0"/>
        <w:rPr>
          <w:rFonts w:cs="Segoe UI Light"/>
          <w:lang w:eastAsia="ru-RU"/>
        </w:rPr>
      </w:pPr>
      <w:r w:rsidRPr="00340038">
        <w:rPr>
          <w:rFonts w:cs="Segoe UI Light"/>
          <w:lang w:eastAsia="ru-RU"/>
        </w:rPr>
        <w:t xml:space="preserve">VTUA nodrošinās, ka tehnisko datu salīdzināšanas </w:t>
      </w:r>
      <w:r w:rsidR="0046589A" w:rsidRPr="00340038">
        <w:rPr>
          <w:rFonts w:cs="Segoe UI Light"/>
          <w:lang w:eastAsia="ru-RU"/>
        </w:rPr>
        <w:t xml:space="preserve">izziņas </w:t>
      </w:r>
      <w:r w:rsidR="003A7C4F" w:rsidRPr="00340038">
        <w:rPr>
          <w:rFonts w:cs="Segoe UI Light"/>
          <w:lang w:eastAsia="ru-RU"/>
        </w:rPr>
        <w:t xml:space="preserve">klientiem </w:t>
      </w:r>
      <w:r w:rsidR="0046589A" w:rsidRPr="00340038">
        <w:rPr>
          <w:rFonts w:cs="Segoe UI Light"/>
          <w:lang w:eastAsia="ru-RU"/>
        </w:rPr>
        <w:t>vairs nebūs jāi</w:t>
      </w:r>
      <w:r w:rsidR="003A7C4F" w:rsidRPr="00340038">
        <w:rPr>
          <w:rFonts w:cs="Segoe UI Light"/>
          <w:lang w:eastAsia="ru-RU"/>
        </w:rPr>
        <w:t>e</w:t>
      </w:r>
      <w:r w:rsidR="0046589A" w:rsidRPr="00340038">
        <w:rPr>
          <w:rFonts w:cs="Segoe UI Light"/>
          <w:lang w:eastAsia="ru-RU"/>
        </w:rPr>
        <w:t xml:space="preserve">sniedz </w:t>
      </w:r>
      <w:r w:rsidRPr="00340038">
        <w:rPr>
          <w:rFonts w:cs="Segoe UI Light"/>
          <w:lang w:eastAsia="ru-RU"/>
        </w:rPr>
        <w:t>papīra formātā</w:t>
      </w:r>
      <w:r w:rsidR="00D14BF3" w:rsidRPr="00340038">
        <w:rPr>
          <w:rFonts w:cs="Segoe UI Light"/>
          <w:lang w:eastAsia="ru-RU"/>
        </w:rPr>
        <w:t xml:space="preserve"> </w:t>
      </w:r>
      <w:r w:rsidR="00912122" w:rsidRPr="00340038">
        <w:rPr>
          <w:rFonts w:cs="Segoe UI Light"/>
          <w:lang w:eastAsia="ru-RU"/>
        </w:rPr>
        <w:t>–</w:t>
      </w:r>
      <w:r w:rsidR="00D14BF3" w:rsidRPr="00340038">
        <w:rPr>
          <w:rFonts w:cs="Segoe UI Light"/>
          <w:lang w:eastAsia="ru-RU"/>
        </w:rPr>
        <w:t xml:space="preserve"> dat</w:t>
      </w:r>
      <w:r w:rsidR="003A7C4F" w:rsidRPr="00340038">
        <w:rPr>
          <w:rFonts w:cs="Segoe UI Light"/>
          <w:lang w:eastAsia="ru-RU"/>
        </w:rPr>
        <w:t xml:space="preserve">us VTUA </w:t>
      </w:r>
      <w:r w:rsidRPr="00340038">
        <w:rPr>
          <w:rFonts w:cs="Segoe UI Light"/>
          <w:lang w:eastAsia="ru-RU"/>
        </w:rPr>
        <w:t>ievadī</w:t>
      </w:r>
      <w:r w:rsidR="00F50F1F" w:rsidRPr="00340038">
        <w:rPr>
          <w:rFonts w:cs="Segoe UI Light"/>
          <w:lang w:eastAsia="ru-RU"/>
        </w:rPr>
        <w:t>s</w:t>
      </w:r>
      <w:r w:rsidR="00D14BF3" w:rsidRPr="00340038">
        <w:rPr>
          <w:rFonts w:cs="Segoe UI Light"/>
          <w:lang w:eastAsia="ru-RU"/>
        </w:rPr>
        <w:t xml:space="preserve"> </w:t>
      </w:r>
      <w:r w:rsidR="00E91536" w:rsidRPr="00340038">
        <w:rPr>
          <w:rFonts w:cs="Segoe UI Light"/>
          <w:lang w:eastAsia="ru-RU"/>
        </w:rPr>
        <w:t>VIS</w:t>
      </w:r>
      <w:r w:rsidR="00FB1D48" w:rsidRPr="00340038">
        <w:rPr>
          <w:rFonts w:cs="Segoe UI Light"/>
          <w:lang w:eastAsia="ru-RU"/>
        </w:rPr>
        <w:t xml:space="preserve"> </w:t>
      </w:r>
      <w:r w:rsidRPr="00340038">
        <w:rPr>
          <w:rFonts w:cs="Segoe UI Light"/>
          <w:lang w:eastAsia="ru-RU"/>
        </w:rPr>
        <w:t xml:space="preserve">un </w:t>
      </w:r>
      <w:r w:rsidR="00F50F1F" w:rsidRPr="00340038">
        <w:rPr>
          <w:rFonts w:cs="Segoe UI Light"/>
          <w:lang w:eastAsia="ru-RU"/>
        </w:rPr>
        <w:t xml:space="preserve">tie </w:t>
      </w:r>
      <w:r w:rsidRPr="00340038">
        <w:rPr>
          <w:rFonts w:cs="Segoe UI Light"/>
          <w:lang w:eastAsia="ru-RU"/>
        </w:rPr>
        <w:t>būs pieejam</w:t>
      </w:r>
      <w:r w:rsidR="003F04E3" w:rsidRPr="00340038">
        <w:rPr>
          <w:rFonts w:cs="Segoe UI Light"/>
          <w:lang w:eastAsia="ru-RU"/>
        </w:rPr>
        <w:t>i</w:t>
      </w:r>
      <w:r w:rsidRPr="00340038">
        <w:rPr>
          <w:rFonts w:cs="Segoe UI Light"/>
          <w:lang w:eastAsia="ru-RU"/>
        </w:rPr>
        <w:t xml:space="preserve"> reģistrācijas darbību veikšanai jebkurā </w:t>
      </w:r>
      <w:r w:rsidR="00A53216" w:rsidRPr="00340038">
        <w:rPr>
          <w:rFonts w:cs="Segoe UI Light"/>
          <w:lang w:eastAsia="ru-RU"/>
        </w:rPr>
        <w:t xml:space="preserve">VTUA </w:t>
      </w:r>
      <w:r w:rsidRPr="00340038">
        <w:rPr>
          <w:rFonts w:cs="Segoe UI Light"/>
          <w:lang w:eastAsia="ru-RU"/>
        </w:rPr>
        <w:t>birojā.</w:t>
      </w:r>
    </w:p>
    <w:p w14:paraId="11D90572" w14:textId="77777777" w:rsidR="000E4F8E" w:rsidRPr="00340038" w:rsidRDefault="007D4AC4" w:rsidP="00270391">
      <w:pPr>
        <w:rPr>
          <w:lang w:eastAsia="ru-RU"/>
        </w:rPr>
      </w:pPr>
      <w:r w:rsidRPr="00340038">
        <w:rPr>
          <w:lang w:eastAsia="ru-RU"/>
        </w:rPr>
        <w:t xml:space="preserve">Lai klientiem mazinātu administratīvo slogu, VTUA </w:t>
      </w:r>
      <w:r w:rsidR="0011059E" w:rsidRPr="00340038">
        <w:rPr>
          <w:lang w:eastAsia="ru-RU"/>
        </w:rPr>
        <w:t>piedāvās</w:t>
      </w:r>
      <w:r w:rsidRPr="00340038">
        <w:rPr>
          <w:lang w:eastAsia="ru-RU"/>
        </w:rPr>
        <w:t xml:space="preserve"> iespēju e-pakalpojumu vidē noņemt traktortehniku vai tās piekabi no uzskaites</w:t>
      </w:r>
      <w:r w:rsidR="00AF6137" w:rsidRPr="00340038">
        <w:rPr>
          <w:lang w:eastAsia="ru-RU"/>
        </w:rPr>
        <w:t xml:space="preserve">. Tāpat </w:t>
      </w:r>
      <w:r w:rsidR="007747C1" w:rsidRPr="00340038">
        <w:rPr>
          <w:lang w:eastAsia="ru-RU"/>
        </w:rPr>
        <w:t>e-pakalpojumu vidē varēs</w:t>
      </w:r>
      <w:r w:rsidR="0019049C" w:rsidRPr="00340038">
        <w:rPr>
          <w:lang w:eastAsia="ru-RU"/>
        </w:rPr>
        <w:t xml:space="preserve"> </w:t>
      </w:r>
      <w:r w:rsidR="003C5F2C" w:rsidRPr="00340038">
        <w:rPr>
          <w:lang w:eastAsia="ru-RU"/>
        </w:rPr>
        <w:t xml:space="preserve">pieteikties uz </w:t>
      </w:r>
      <w:r w:rsidR="0019049C" w:rsidRPr="00340038">
        <w:rPr>
          <w:lang w:eastAsia="ru-RU"/>
        </w:rPr>
        <w:t xml:space="preserve">traktortehnikas vadītāju teorētisko </w:t>
      </w:r>
      <w:r w:rsidR="007E7C68" w:rsidRPr="00340038">
        <w:rPr>
          <w:lang w:eastAsia="ru-RU"/>
        </w:rPr>
        <w:t>un</w:t>
      </w:r>
      <w:r w:rsidR="0019049C" w:rsidRPr="00340038">
        <w:rPr>
          <w:lang w:eastAsia="ru-RU"/>
        </w:rPr>
        <w:t xml:space="preserve"> praktisko eksāmenu</w:t>
      </w:r>
      <w:r w:rsidR="003C5F2C" w:rsidRPr="00340038">
        <w:rPr>
          <w:lang w:eastAsia="ru-RU"/>
        </w:rPr>
        <w:t>.</w:t>
      </w:r>
    </w:p>
    <w:p w14:paraId="4DB2B05E" w14:textId="77777777" w:rsidR="00627FC4" w:rsidRPr="00340038" w:rsidRDefault="007D4AC4" w:rsidP="00270391">
      <w:pPr>
        <w:rPr>
          <w:lang w:eastAsia="ru-RU"/>
        </w:rPr>
      </w:pPr>
      <w:r w:rsidRPr="00340038">
        <w:rPr>
          <w:lang w:eastAsia="ru-RU"/>
        </w:rPr>
        <w:t>P</w:t>
      </w:r>
      <w:r w:rsidR="00B47562" w:rsidRPr="00340038">
        <w:rPr>
          <w:lang w:eastAsia="ru-RU"/>
        </w:rPr>
        <w:t>iedāvā</w:t>
      </w:r>
      <w:r w:rsidRPr="00340038">
        <w:rPr>
          <w:lang w:eastAsia="ru-RU"/>
        </w:rPr>
        <w:t>jot</w:t>
      </w:r>
      <w:r w:rsidR="00B47562" w:rsidRPr="00340038">
        <w:rPr>
          <w:lang w:eastAsia="ru-RU"/>
        </w:rPr>
        <w:t xml:space="preserve"> klientiem </w:t>
      </w:r>
      <w:r w:rsidR="0081207A" w:rsidRPr="00340038">
        <w:rPr>
          <w:lang w:eastAsia="ru-RU"/>
        </w:rPr>
        <w:t>vienkāršot</w:t>
      </w:r>
      <w:r w:rsidR="00B47562" w:rsidRPr="00340038">
        <w:rPr>
          <w:lang w:eastAsia="ru-RU"/>
        </w:rPr>
        <w:t>us</w:t>
      </w:r>
      <w:r w:rsidR="0004371B" w:rsidRPr="00340038">
        <w:rPr>
          <w:lang w:eastAsia="ru-RU"/>
        </w:rPr>
        <w:t xml:space="preserve"> </w:t>
      </w:r>
      <w:r w:rsidR="00D12718" w:rsidRPr="00340038">
        <w:rPr>
          <w:lang w:eastAsia="ru-RU"/>
        </w:rPr>
        <w:t>pakalpojumu</w:t>
      </w:r>
      <w:r w:rsidR="0004699A" w:rsidRPr="00340038">
        <w:rPr>
          <w:lang w:eastAsia="ru-RU"/>
        </w:rPr>
        <w:t>s</w:t>
      </w:r>
      <w:r w:rsidR="001751CA" w:rsidRPr="00340038">
        <w:rPr>
          <w:lang w:eastAsia="ru-RU"/>
        </w:rPr>
        <w:t xml:space="preserve">, </w:t>
      </w:r>
      <w:r w:rsidR="00073D14" w:rsidRPr="00340038">
        <w:rPr>
          <w:lang w:eastAsia="ru-RU"/>
        </w:rPr>
        <w:t xml:space="preserve">tiks nodrošināta iespēja </w:t>
      </w:r>
      <w:r w:rsidR="00172A79" w:rsidRPr="00340038">
        <w:rPr>
          <w:lang w:eastAsia="ru-RU"/>
        </w:rPr>
        <w:t xml:space="preserve">elektroniski </w:t>
      </w:r>
      <w:r w:rsidR="00073D14" w:rsidRPr="00340038">
        <w:rPr>
          <w:lang w:eastAsia="ru-RU"/>
        </w:rPr>
        <w:t>saņemt atgādinājumu</w:t>
      </w:r>
      <w:r w:rsidR="00A81834" w:rsidRPr="00340038">
        <w:rPr>
          <w:lang w:eastAsia="ru-RU"/>
        </w:rPr>
        <w:t>s</w:t>
      </w:r>
      <w:r w:rsidR="00287BD1" w:rsidRPr="00340038">
        <w:rPr>
          <w:lang w:eastAsia="ru-RU"/>
        </w:rPr>
        <w:t xml:space="preserve"> </w:t>
      </w:r>
      <w:r w:rsidR="003A7E6A" w:rsidRPr="00340038">
        <w:rPr>
          <w:lang w:eastAsia="ru-RU"/>
        </w:rPr>
        <w:t xml:space="preserve">par traktortehnikas un tās vadītāju dokumentu </w:t>
      </w:r>
      <w:r w:rsidR="003717EC" w:rsidRPr="00340038">
        <w:rPr>
          <w:lang w:eastAsia="ru-RU"/>
        </w:rPr>
        <w:t>derīguma termiņa beigu datuma tuvošanos.</w:t>
      </w:r>
    </w:p>
    <w:p w14:paraId="5B24EAB3" w14:textId="77777777" w:rsidR="005539BA" w:rsidRPr="00340038" w:rsidRDefault="007D4AC4" w:rsidP="00270391">
      <w:pPr>
        <w:rPr>
          <w:lang w:eastAsia="ru-RU"/>
        </w:rPr>
      </w:pPr>
      <w:r w:rsidRPr="00340038">
        <w:rPr>
          <w:lang w:eastAsia="ru-RU"/>
        </w:rPr>
        <w:t xml:space="preserve">Ir izveidots un tiks ieviests e-pakalpojums izglītības iestādēm, kuras nodarbojas ar traktortehnikas vadītāju apmācību. Izglītības iestādes varēs iesniegt dokumentus mācību kartes saņemšanai, </w:t>
      </w:r>
      <w:r w:rsidR="00251151" w:rsidRPr="00340038">
        <w:rPr>
          <w:lang w:eastAsia="ru-RU"/>
        </w:rPr>
        <w:t xml:space="preserve">kā arī </w:t>
      </w:r>
      <w:r w:rsidRPr="00340038">
        <w:rPr>
          <w:lang w:eastAsia="ru-RU"/>
        </w:rPr>
        <w:t>reģistrēt jaunas grupas</w:t>
      </w:r>
      <w:r w:rsidR="004D2EBB" w:rsidRPr="00340038">
        <w:rPr>
          <w:lang w:eastAsia="ru-RU"/>
        </w:rPr>
        <w:t>.</w:t>
      </w:r>
    </w:p>
    <w:p w14:paraId="324CCC17" w14:textId="77777777" w:rsidR="00B240D3" w:rsidRPr="00340038" w:rsidRDefault="007D4AC4" w:rsidP="00270391">
      <w:pPr>
        <w:rPr>
          <w:lang w:eastAsia="ru-RU"/>
        </w:rPr>
      </w:pPr>
      <w:r w:rsidRPr="00340038">
        <w:rPr>
          <w:lang w:eastAsia="ru-RU"/>
        </w:rPr>
        <w:lastRenderedPageBreak/>
        <w:t>Stratēģijas īstenošanas laikā pl</w:t>
      </w:r>
      <w:r w:rsidRPr="00340038">
        <w:rPr>
          <w:lang w:eastAsia="ru-RU"/>
        </w:rPr>
        <w:t xml:space="preserve">ānots ieviest tādus e-pakalpojumus kā traktortehnikas </w:t>
      </w:r>
      <w:r w:rsidR="007443DD" w:rsidRPr="00340038">
        <w:rPr>
          <w:lang w:eastAsia="ru-RU"/>
        </w:rPr>
        <w:t>un</w:t>
      </w:r>
      <w:r w:rsidRPr="00340038">
        <w:rPr>
          <w:lang w:eastAsia="ru-RU"/>
        </w:rPr>
        <w:t xml:space="preserve"> tās piekab</w:t>
      </w:r>
      <w:r w:rsidR="007443DD" w:rsidRPr="00340038">
        <w:rPr>
          <w:lang w:eastAsia="ru-RU"/>
        </w:rPr>
        <w:t>ju</w:t>
      </w:r>
      <w:r w:rsidRPr="00340038">
        <w:rPr>
          <w:lang w:eastAsia="ru-RU"/>
        </w:rPr>
        <w:t xml:space="preserve"> reģistrācija, mācību grupu izmaiņu reģistrācija u.c.</w:t>
      </w:r>
    </w:p>
    <w:p w14:paraId="473E59E2" w14:textId="77777777" w:rsidR="00FB52E1" w:rsidRPr="00340038" w:rsidRDefault="007D4AC4" w:rsidP="00270391">
      <w:pPr>
        <w:rPr>
          <w:lang w:eastAsia="ru-RU"/>
        </w:rPr>
      </w:pPr>
      <w:r w:rsidRPr="00340038">
        <w:rPr>
          <w:lang w:eastAsia="ru-RU"/>
        </w:rPr>
        <w:t>VTUA veiks</w:t>
      </w:r>
      <w:r w:rsidR="00603195" w:rsidRPr="00340038">
        <w:rPr>
          <w:lang w:eastAsia="ru-RU"/>
        </w:rPr>
        <w:t xml:space="preserve"> </w:t>
      </w:r>
      <w:r w:rsidR="00FB4456" w:rsidRPr="00340038">
        <w:rPr>
          <w:lang w:eastAsia="ru-RU"/>
        </w:rPr>
        <w:t>informēšanas pasākum</w:t>
      </w:r>
      <w:r w:rsidRPr="00340038">
        <w:rPr>
          <w:lang w:eastAsia="ru-RU"/>
        </w:rPr>
        <w:t>us</w:t>
      </w:r>
      <w:r w:rsidR="00AA6D60" w:rsidRPr="00340038">
        <w:rPr>
          <w:lang w:eastAsia="ru-RU"/>
        </w:rPr>
        <w:t xml:space="preserve"> par jaun</w:t>
      </w:r>
      <w:r w:rsidRPr="00340038">
        <w:rPr>
          <w:lang w:eastAsia="ru-RU"/>
        </w:rPr>
        <w:t>ieviestajiem</w:t>
      </w:r>
      <w:r w:rsidR="00AA6D60" w:rsidRPr="00340038">
        <w:rPr>
          <w:lang w:eastAsia="ru-RU"/>
        </w:rPr>
        <w:t xml:space="preserve"> pakalpojumiem</w:t>
      </w:r>
      <w:r w:rsidRPr="00340038">
        <w:t xml:space="preserve">, kā arī </w:t>
      </w:r>
      <w:r w:rsidR="00454196" w:rsidRPr="00340038">
        <w:t>i</w:t>
      </w:r>
      <w:r w:rsidRPr="00340038">
        <w:rPr>
          <w:lang w:eastAsia="ru-RU"/>
        </w:rPr>
        <w:t>zstrādā</w:t>
      </w:r>
      <w:r w:rsidR="00552ACD" w:rsidRPr="00340038">
        <w:rPr>
          <w:lang w:eastAsia="ru-RU"/>
        </w:rPr>
        <w:t>s</w:t>
      </w:r>
      <w:r w:rsidRPr="00340038">
        <w:rPr>
          <w:lang w:eastAsia="ru-RU"/>
        </w:rPr>
        <w:t xml:space="preserve"> </w:t>
      </w:r>
      <w:r w:rsidR="0082008E" w:rsidRPr="00340038">
        <w:rPr>
          <w:lang w:eastAsia="ru-RU"/>
        </w:rPr>
        <w:t xml:space="preserve">to </w:t>
      </w:r>
      <w:r w:rsidRPr="00340038">
        <w:rPr>
          <w:lang w:eastAsia="ru-RU"/>
        </w:rPr>
        <w:t>aprakst</w:t>
      </w:r>
      <w:r w:rsidR="00731399" w:rsidRPr="00340038">
        <w:rPr>
          <w:lang w:eastAsia="ru-RU"/>
        </w:rPr>
        <w:t>us</w:t>
      </w:r>
      <w:r w:rsidRPr="00340038">
        <w:rPr>
          <w:lang w:eastAsia="ru-RU"/>
        </w:rPr>
        <w:t xml:space="preserve"> un aktualizē</w:t>
      </w:r>
      <w:r w:rsidR="004351B5" w:rsidRPr="00340038">
        <w:rPr>
          <w:lang w:eastAsia="ru-RU"/>
        </w:rPr>
        <w:t>s</w:t>
      </w:r>
      <w:r w:rsidRPr="00340038">
        <w:rPr>
          <w:lang w:eastAsia="ru-RU"/>
        </w:rPr>
        <w:t xml:space="preserve"> esoš</w:t>
      </w:r>
      <w:r w:rsidR="004351B5" w:rsidRPr="00340038">
        <w:rPr>
          <w:lang w:eastAsia="ru-RU"/>
        </w:rPr>
        <w:t xml:space="preserve">o </w:t>
      </w:r>
      <w:r w:rsidRPr="00340038">
        <w:rPr>
          <w:lang w:eastAsia="ru-RU"/>
        </w:rPr>
        <w:t>pakalpojumu aprakst</w:t>
      </w:r>
      <w:r w:rsidR="00731399" w:rsidRPr="00340038">
        <w:rPr>
          <w:lang w:eastAsia="ru-RU"/>
        </w:rPr>
        <w:t>us</w:t>
      </w:r>
      <w:r w:rsidR="004351B5" w:rsidRPr="00340038">
        <w:rPr>
          <w:lang w:eastAsia="ru-RU"/>
        </w:rPr>
        <w:t>.</w:t>
      </w:r>
    </w:p>
    <w:p w14:paraId="3E0B108A" w14:textId="77777777" w:rsidR="0040257F" w:rsidRPr="00340038" w:rsidRDefault="007D4AC4" w:rsidP="00270391">
      <w:pPr>
        <w:rPr>
          <w:lang w:eastAsia="ru-RU"/>
        </w:rPr>
      </w:pPr>
      <w:r w:rsidRPr="00340038">
        <w:rPr>
          <w:lang w:eastAsia="ru-RU"/>
        </w:rPr>
        <w:t>L</w:t>
      </w:r>
      <w:r w:rsidR="00B07844" w:rsidRPr="00340038">
        <w:rPr>
          <w:lang w:eastAsia="ru-RU"/>
        </w:rPr>
        <w:t xml:space="preserve">ai būtu iespējams noskaidrot </w:t>
      </w:r>
      <w:r w:rsidR="00CE4343" w:rsidRPr="00340038">
        <w:rPr>
          <w:lang w:eastAsia="ru-RU"/>
        </w:rPr>
        <w:t xml:space="preserve">klientu </w:t>
      </w:r>
      <w:r w:rsidR="00B07844" w:rsidRPr="00340038">
        <w:rPr>
          <w:lang w:eastAsia="ru-RU"/>
        </w:rPr>
        <w:t>viedokli par katru VTUA sniegto valsts pārvaldes pakalpojumu</w:t>
      </w:r>
      <w:r w:rsidR="003B2B7A" w:rsidRPr="00340038">
        <w:rPr>
          <w:lang w:eastAsia="ru-RU"/>
        </w:rPr>
        <w:t xml:space="preserve"> un </w:t>
      </w:r>
      <w:r w:rsidR="001238AC" w:rsidRPr="00340038">
        <w:rPr>
          <w:lang w:eastAsia="ru-RU"/>
        </w:rPr>
        <w:t xml:space="preserve">pakalpojumu pilnveidei </w:t>
      </w:r>
      <w:r w:rsidR="00F476D4" w:rsidRPr="00340038">
        <w:rPr>
          <w:lang w:eastAsia="ru-RU"/>
        </w:rPr>
        <w:t>jēgpilni izmantot</w:t>
      </w:r>
      <w:r w:rsidR="001238AC" w:rsidRPr="00340038">
        <w:rPr>
          <w:lang w:eastAsia="ru-RU"/>
        </w:rPr>
        <w:t xml:space="preserve"> aptauju rezultātā</w:t>
      </w:r>
      <w:r w:rsidR="00F476D4" w:rsidRPr="00340038">
        <w:rPr>
          <w:lang w:eastAsia="ru-RU"/>
        </w:rPr>
        <w:t xml:space="preserve"> </w:t>
      </w:r>
      <w:r w:rsidR="003B2B7A" w:rsidRPr="00340038">
        <w:rPr>
          <w:lang w:eastAsia="ru-RU"/>
        </w:rPr>
        <w:t>iegūt</w:t>
      </w:r>
      <w:r w:rsidR="00F476D4" w:rsidRPr="00340038">
        <w:rPr>
          <w:lang w:eastAsia="ru-RU"/>
        </w:rPr>
        <w:t>o</w:t>
      </w:r>
      <w:r w:rsidR="003B2B7A" w:rsidRPr="00340038">
        <w:rPr>
          <w:lang w:eastAsia="ru-RU"/>
        </w:rPr>
        <w:t xml:space="preserve"> informācij</w:t>
      </w:r>
      <w:r w:rsidR="00896779" w:rsidRPr="00340038">
        <w:rPr>
          <w:lang w:eastAsia="ru-RU"/>
        </w:rPr>
        <w:t>u</w:t>
      </w:r>
      <w:r w:rsidR="00F60BD9" w:rsidRPr="00340038">
        <w:rPr>
          <w:lang w:eastAsia="ru-RU"/>
        </w:rPr>
        <w:t xml:space="preserve">, VTUA </w:t>
      </w:r>
      <w:r w:rsidR="001852F7" w:rsidRPr="00340038">
        <w:rPr>
          <w:lang w:eastAsia="ru-RU"/>
        </w:rPr>
        <w:t>pilnveido</w:t>
      </w:r>
      <w:r w:rsidR="00712ECF" w:rsidRPr="00340038">
        <w:rPr>
          <w:lang w:eastAsia="ru-RU"/>
        </w:rPr>
        <w:t>s</w:t>
      </w:r>
      <w:r w:rsidR="002A1566" w:rsidRPr="00340038">
        <w:rPr>
          <w:lang w:eastAsia="ru-RU"/>
        </w:rPr>
        <w:t xml:space="preserve"> klientu apmierinātība</w:t>
      </w:r>
      <w:r w:rsidR="001852F7" w:rsidRPr="00340038">
        <w:rPr>
          <w:lang w:eastAsia="ru-RU"/>
        </w:rPr>
        <w:t>s aptauj</w:t>
      </w:r>
      <w:r w:rsidR="00776316" w:rsidRPr="00340038">
        <w:rPr>
          <w:lang w:eastAsia="ru-RU"/>
        </w:rPr>
        <w:t>as</w:t>
      </w:r>
      <w:r w:rsidR="00FA3761" w:rsidRPr="00340038">
        <w:rPr>
          <w:lang w:eastAsia="ru-RU"/>
        </w:rPr>
        <w:t xml:space="preserve"> satur</w:t>
      </w:r>
      <w:r w:rsidR="00712ECF" w:rsidRPr="00340038">
        <w:rPr>
          <w:lang w:eastAsia="ru-RU"/>
        </w:rPr>
        <w:t>u.</w:t>
      </w:r>
    </w:p>
    <w:p w14:paraId="49864504" w14:textId="77777777" w:rsidR="004A354C" w:rsidRPr="00F31D47" w:rsidRDefault="007D4AC4" w:rsidP="00270391">
      <w:r w:rsidRPr="00340038">
        <w:t xml:space="preserve">Jebkura </w:t>
      </w:r>
      <w:r w:rsidR="00BC3C1A" w:rsidRPr="00340038">
        <w:t>pakalpojum</w:t>
      </w:r>
      <w:r w:rsidR="00344DB9" w:rsidRPr="00340038">
        <w:t>a</w:t>
      </w:r>
      <w:r w:rsidR="00E37E3F" w:rsidRPr="00340038">
        <w:t xml:space="preserve"> sniegšanā nozīmīga loma ir</w:t>
      </w:r>
      <w:r w:rsidR="00BC3C1A" w:rsidRPr="00340038">
        <w:t xml:space="preserve"> </w:t>
      </w:r>
      <w:r w:rsidR="00DE6624" w:rsidRPr="00340038">
        <w:t xml:space="preserve">attieksmei un </w:t>
      </w:r>
      <w:r w:rsidRPr="00340038">
        <w:t>klientu apkalpošan</w:t>
      </w:r>
      <w:r w:rsidR="00AB661D" w:rsidRPr="00340038">
        <w:t>as kvalitātei.</w:t>
      </w:r>
      <w:r w:rsidR="00AD733F" w:rsidRPr="00340038">
        <w:t xml:space="preserve"> </w:t>
      </w:r>
      <w:r w:rsidR="0087716E" w:rsidRPr="00340038">
        <w:t xml:space="preserve">VTUA turpinās </w:t>
      </w:r>
      <w:r w:rsidR="007A13E3" w:rsidRPr="00340038">
        <w:t xml:space="preserve">sekmēt uz klientu orientētas kultūras ieviešanu </w:t>
      </w:r>
      <w:r w:rsidR="005402D7" w:rsidRPr="00340038">
        <w:t>iestādē</w:t>
      </w:r>
      <w:r w:rsidR="00C667F6" w:rsidRPr="00340038">
        <w:t xml:space="preserve">, </w:t>
      </w:r>
      <w:r w:rsidR="00F46875" w:rsidRPr="00340038">
        <w:t xml:space="preserve">ievērojot </w:t>
      </w:r>
      <w:r w:rsidR="00B53BC7" w:rsidRPr="00340038">
        <w:t>iestādes</w:t>
      </w:r>
      <w:r w:rsidR="00F46875" w:rsidRPr="00340038">
        <w:t xml:space="preserve"> Klientu apkalpošanas standart</w:t>
      </w:r>
      <w:r w:rsidR="008D4894" w:rsidRPr="00340038">
        <w:t>u</w:t>
      </w:r>
      <w:r w:rsidR="00AD733F" w:rsidRPr="00340038">
        <w:t xml:space="preserve"> un nodrošinot</w:t>
      </w:r>
      <w:r w:rsidR="00F46875" w:rsidRPr="00340038">
        <w:t xml:space="preserve">, lai ikkatrs iestādes darbinieks, neatkarīgi no tā iesaistes pakāpes klientu apkalpošanā, izprastu klientu apkalpošanas pamatprincipus un katra individuālo lomu to </w:t>
      </w:r>
      <w:r w:rsidR="004A5FA0" w:rsidRPr="00F31D47">
        <w:t>ievērošanā.</w:t>
      </w:r>
    </w:p>
    <w:p w14:paraId="3F127DD9" w14:textId="77777777" w:rsidR="0088129E" w:rsidRPr="00340038" w:rsidRDefault="007D4AC4" w:rsidP="00270391">
      <w:r w:rsidRPr="00340038">
        <w:t xml:space="preserve">Ņemot vērā VTUA </w:t>
      </w:r>
      <w:r w:rsidR="00DC2BDB" w:rsidRPr="00340038">
        <w:t xml:space="preserve">pakalpojumu </w:t>
      </w:r>
      <w:r w:rsidR="0058521B" w:rsidRPr="00340038">
        <w:t>specifiku</w:t>
      </w:r>
      <w:r w:rsidR="001C0BCD" w:rsidRPr="00340038">
        <w:t xml:space="preserve"> un </w:t>
      </w:r>
      <w:r w:rsidR="009B7CAA" w:rsidRPr="00340038">
        <w:t>nodrošinot</w:t>
      </w:r>
      <w:r w:rsidR="00191898" w:rsidRPr="00340038">
        <w:t xml:space="preserve"> </w:t>
      </w:r>
      <w:r w:rsidR="008C1060" w:rsidRPr="00340038">
        <w:t>to</w:t>
      </w:r>
      <w:r w:rsidR="002F19E9" w:rsidRPr="00340038">
        <w:t xml:space="preserve"> </w:t>
      </w:r>
      <w:r w:rsidR="007C67ED" w:rsidRPr="00340038">
        <w:t>sniegšanu</w:t>
      </w:r>
      <w:r w:rsidR="002F19E9" w:rsidRPr="00340038">
        <w:t xml:space="preserve"> </w:t>
      </w:r>
      <w:r w:rsidR="00EA6210" w:rsidRPr="00340038">
        <w:t>klient</w:t>
      </w:r>
      <w:r w:rsidR="00191898" w:rsidRPr="00340038">
        <w:t>ie</w:t>
      </w:r>
      <w:r w:rsidR="00EC444D" w:rsidRPr="00340038">
        <w:t>m</w:t>
      </w:r>
      <w:r w:rsidR="00E04263" w:rsidRPr="00340038">
        <w:t xml:space="preserve"> izdevīgā laikā un</w:t>
      </w:r>
      <w:r w:rsidR="00EC444D" w:rsidRPr="00340038">
        <w:t xml:space="preserve"> vietā</w:t>
      </w:r>
      <w:r w:rsidR="00D26887" w:rsidRPr="00340038">
        <w:t>,</w:t>
      </w:r>
      <w:r w:rsidR="00EA6210" w:rsidRPr="00340038">
        <w:t xml:space="preserve"> </w:t>
      </w:r>
      <w:r w:rsidR="008E6F72" w:rsidRPr="00340038">
        <w:t xml:space="preserve">VTUA plāno </w:t>
      </w:r>
      <w:r w:rsidR="00D74C5F" w:rsidRPr="00340038">
        <w:t xml:space="preserve">piedāvāt </w:t>
      </w:r>
      <w:r w:rsidR="007F6C54" w:rsidRPr="00340038">
        <w:t xml:space="preserve">mobilā </w:t>
      </w:r>
      <w:r w:rsidR="00A76DAD" w:rsidRPr="00340038">
        <w:t xml:space="preserve">izbraukuma </w:t>
      </w:r>
      <w:r w:rsidR="007F6C54" w:rsidRPr="00340038">
        <w:t>biroja pa</w:t>
      </w:r>
      <w:r w:rsidR="00A76DAD" w:rsidRPr="00340038">
        <w:t xml:space="preserve">kalpojumus. </w:t>
      </w:r>
      <w:r w:rsidR="00C97A43" w:rsidRPr="00340038">
        <w:t>Pilotprojekta ietvaros</w:t>
      </w:r>
      <w:r w:rsidR="004C0258" w:rsidRPr="00340038">
        <w:t xml:space="preserve"> tiks </w:t>
      </w:r>
      <w:r w:rsidR="004A59AA" w:rsidRPr="00340038">
        <w:t xml:space="preserve">testēta </w:t>
      </w:r>
      <w:r w:rsidR="00192BA7" w:rsidRPr="00340038">
        <w:t xml:space="preserve">viena </w:t>
      </w:r>
      <w:r w:rsidR="00B260E5" w:rsidRPr="00340038">
        <w:t xml:space="preserve">ar </w:t>
      </w:r>
      <w:r w:rsidR="004D54DA" w:rsidRPr="00340038">
        <w:t xml:space="preserve">nepieciešamo aprīkojumu </w:t>
      </w:r>
      <w:r w:rsidR="00F41200" w:rsidRPr="00340038">
        <w:t xml:space="preserve">nodrošināta </w:t>
      </w:r>
      <w:r w:rsidR="00FE501F" w:rsidRPr="00340038">
        <w:t xml:space="preserve">mobilā biroja </w:t>
      </w:r>
      <w:r w:rsidR="007B0E39" w:rsidRPr="00340038">
        <w:t>darbība</w:t>
      </w:r>
      <w:r w:rsidR="000E61C1" w:rsidRPr="00340038">
        <w:t>.</w:t>
      </w:r>
    </w:p>
    <w:p w14:paraId="4372CE0A" w14:textId="77777777" w:rsidR="00CC670E" w:rsidRPr="00340038" w:rsidRDefault="007D4AC4" w:rsidP="00270391">
      <w:r w:rsidRPr="00340038">
        <w:t xml:space="preserve">Latvijas Lauksaimniecības muzejs un K. Ulmaņa piemiņas muzejs </w:t>
      </w:r>
      <w:r w:rsidRPr="00340038">
        <w:t>“Pikšas t</w:t>
      </w:r>
      <w:r w:rsidR="000B5389" w:rsidRPr="00340038">
        <w:t>urpinās</w:t>
      </w:r>
      <w:r w:rsidRPr="00340038">
        <w:t xml:space="preserve"> aktīvi darboties, lai piesaistītu finansējumu ar mērķi </w:t>
      </w:r>
      <w:r w:rsidR="00096D4A" w:rsidRPr="00340038">
        <w:t>piedāvāt</w:t>
      </w:r>
      <w:r w:rsidRPr="00340038">
        <w:t xml:space="preserve"> apmeklētājiem saistošas, mūsdienīgas, interaktīvas ekspozīcijas un spēles, kā arī plašam interesentu lokam pieejamas krājumu virtuālās izstādes.</w:t>
      </w:r>
    </w:p>
    <w:p w14:paraId="2657382A" w14:textId="77777777" w:rsidR="00F22991" w:rsidRPr="00340038" w:rsidRDefault="007D4AC4" w:rsidP="00270391">
      <w:r w:rsidRPr="00340038">
        <w:t xml:space="preserve">VTUA apņemas </w:t>
      </w:r>
      <w:r w:rsidR="007B2973" w:rsidRPr="00340038">
        <w:t>attīstīt</w:t>
      </w:r>
      <w:r w:rsidR="00B60F4D" w:rsidRPr="00340038">
        <w:t xml:space="preserve"> vēl ērtāku un pieejamāku pakalpojumu saņemšanas iespējas</w:t>
      </w:r>
      <w:r w:rsidR="00187FF4" w:rsidRPr="00340038">
        <w:t xml:space="preserve">, ņemot vērā </w:t>
      </w:r>
      <w:r w:rsidR="000A4B98" w:rsidRPr="00340038">
        <w:t>Pakalpojumu vides pilnveides plānā 2020.-2023. gadam</w:t>
      </w:r>
      <w:r>
        <w:rPr>
          <w:rStyle w:val="FootnoteReference"/>
          <w:rFonts w:cs="Segoe UI Light"/>
        </w:rPr>
        <w:footnoteReference w:id="2"/>
      </w:r>
      <w:r w:rsidR="00B60F4D" w:rsidRPr="00340038">
        <w:t xml:space="preserve"> </w:t>
      </w:r>
      <w:r w:rsidR="000A4B98" w:rsidRPr="00340038">
        <w:t>ietvert</w:t>
      </w:r>
      <w:r w:rsidR="00187FF4" w:rsidRPr="00340038">
        <w:t>os</w:t>
      </w:r>
      <w:r w:rsidR="00803018" w:rsidRPr="00340038">
        <w:t xml:space="preserve"> </w:t>
      </w:r>
      <w:r w:rsidR="009A568E" w:rsidRPr="00340038">
        <w:t xml:space="preserve">virzienus un </w:t>
      </w:r>
      <w:r w:rsidR="00803018" w:rsidRPr="00340038">
        <w:t>pasākum</w:t>
      </w:r>
      <w:r w:rsidR="00187FF4" w:rsidRPr="00340038">
        <w:t>us</w:t>
      </w:r>
      <w:r w:rsidR="002E144E" w:rsidRPr="00340038">
        <w:t>,</w:t>
      </w:r>
      <w:r w:rsidR="009A4FF8" w:rsidRPr="00340038">
        <w:t xml:space="preserve"> un </w:t>
      </w:r>
      <w:r w:rsidR="00A336C9" w:rsidRPr="00340038">
        <w:t>tādējādi veicinot</w:t>
      </w:r>
      <w:r w:rsidRPr="00340038">
        <w:t xml:space="preserve"> konkurētspējīgas uzņēmējdarbības un efektīvas valsts pārvaldes darba nodrošināšan</w:t>
      </w:r>
      <w:r w:rsidR="003E48B1" w:rsidRPr="00340038">
        <w:t>u.</w:t>
      </w:r>
    </w:p>
    <w:p w14:paraId="7B1277A0" w14:textId="77777777" w:rsidR="00E509EC" w:rsidRPr="00340038" w:rsidRDefault="007D4AC4" w:rsidP="0069166B">
      <w:pPr>
        <w:pStyle w:val="Heading4"/>
      </w:pPr>
      <w:r w:rsidRPr="006E5113">
        <w:t>Rādītāji</w:t>
      </w:r>
    </w:p>
    <w:tbl>
      <w:tblPr>
        <w:tblStyle w:val="TableGridLight"/>
        <w:tblW w:w="10060" w:type="dxa"/>
        <w:tblLayout w:type="fixed"/>
        <w:tblLook w:val="04A0" w:firstRow="1" w:lastRow="0" w:firstColumn="1" w:lastColumn="0" w:noHBand="0" w:noVBand="1"/>
      </w:tblPr>
      <w:tblGrid>
        <w:gridCol w:w="585"/>
        <w:gridCol w:w="1678"/>
        <w:gridCol w:w="3828"/>
        <w:gridCol w:w="567"/>
        <w:gridCol w:w="567"/>
        <w:gridCol w:w="567"/>
        <w:gridCol w:w="567"/>
        <w:gridCol w:w="567"/>
        <w:gridCol w:w="567"/>
        <w:gridCol w:w="567"/>
      </w:tblGrid>
      <w:tr w:rsidR="00E974EF" w14:paraId="15A1A01B" w14:textId="77777777" w:rsidTr="000120CE">
        <w:trPr>
          <w:trHeight w:val="123"/>
        </w:trPr>
        <w:tc>
          <w:tcPr>
            <w:tcW w:w="585" w:type="dxa"/>
            <w:vMerge w:val="restart"/>
            <w:shd w:val="clear" w:color="auto" w:fill="9BC7CE"/>
            <w:vAlign w:val="center"/>
          </w:tcPr>
          <w:p w14:paraId="0E842333" w14:textId="77777777" w:rsidR="00FC59D8" w:rsidRPr="00340038" w:rsidRDefault="007D4AC4" w:rsidP="005318C2">
            <w:pPr>
              <w:pStyle w:val="NormalBoldTable"/>
              <w:rPr>
                <w:lang w:eastAsia="ru-RU"/>
              </w:rPr>
            </w:pPr>
            <w:bookmarkStart w:id="40" w:name="_Hlk66711845"/>
            <w:r w:rsidRPr="00340038">
              <w:rPr>
                <w:lang w:eastAsia="ru-RU"/>
              </w:rPr>
              <w:t>Nr.</w:t>
            </w:r>
          </w:p>
          <w:p w14:paraId="7E47088E" w14:textId="77777777" w:rsidR="00FC59D8" w:rsidRPr="00340038" w:rsidRDefault="00FC59D8" w:rsidP="005318C2">
            <w:pPr>
              <w:pStyle w:val="NormalBoldTable"/>
              <w:rPr>
                <w:lang w:eastAsia="ru-RU"/>
              </w:rPr>
            </w:pPr>
          </w:p>
        </w:tc>
        <w:tc>
          <w:tcPr>
            <w:tcW w:w="1678" w:type="dxa"/>
            <w:vMerge w:val="restart"/>
            <w:shd w:val="clear" w:color="auto" w:fill="9BC7CE"/>
            <w:vAlign w:val="center"/>
          </w:tcPr>
          <w:p w14:paraId="06203629" w14:textId="77777777" w:rsidR="00FC59D8" w:rsidRPr="00340038" w:rsidRDefault="007D4AC4" w:rsidP="005318C2">
            <w:pPr>
              <w:pStyle w:val="NormalBoldTable"/>
              <w:rPr>
                <w:lang w:eastAsia="ru-RU"/>
              </w:rPr>
            </w:pPr>
            <w:r w:rsidRPr="00340038">
              <w:rPr>
                <w:lang w:eastAsia="ru-RU"/>
              </w:rPr>
              <w:t>Sasniedzamais</w:t>
            </w:r>
          </w:p>
          <w:p w14:paraId="1CCA7F10" w14:textId="77777777" w:rsidR="00FC59D8" w:rsidRPr="00340038" w:rsidRDefault="007D4AC4" w:rsidP="005318C2">
            <w:pPr>
              <w:pStyle w:val="NormalBoldTable"/>
              <w:rPr>
                <w:lang w:eastAsia="ru-RU"/>
              </w:rPr>
            </w:pPr>
            <w:r w:rsidRPr="00340038">
              <w:rPr>
                <w:lang w:eastAsia="ru-RU"/>
              </w:rPr>
              <w:t>rezultāts (pārmaiņas)</w:t>
            </w:r>
          </w:p>
        </w:tc>
        <w:tc>
          <w:tcPr>
            <w:tcW w:w="3828" w:type="dxa"/>
            <w:vMerge w:val="restart"/>
            <w:shd w:val="clear" w:color="auto" w:fill="9BC7CE"/>
            <w:vAlign w:val="center"/>
          </w:tcPr>
          <w:p w14:paraId="1F795D2F" w14:textId="77777777" w:rsidR="00FC59D8" w:rsidRPr="00340038" w:rsidRDefault="007D4AC4" w:rsidP="005318C2">
            <w:pPr>
              <w:pStyle w:val="NormalBoldTable"/>
              <w:rPr>
                <w:lang w:eastAsia="ru-RU"/>
              </w:rPr>
            </w:pPr>
            <w:r w:rsidRPr="00340038">
              <w:rPr>
                <w:lang w:eastAsia="ru-RU"/>
              </w:rPr>
              <w:t>Snieguma</w:t>
            </w:r>
          </w:p>
          <w:p w14:paraId="0DF89BC9" w14:textId="77777777" w:rsidR="00FC59D8" w:rsidRPr="00340038" w:rsidRDefault="007D4AC4" w:rsidP="005318C2">
            <w:pPr>
              <w:pStyle w:val="NormalBoldTable"/>
              <w:rPr>
                <w:lang w:eastAsia="ru-RU"/>
              </w:rPr>
            </w:pPr>
            <w:r w:rsidRPr="00340038">
              <w:rPr>
                <w:lang w:eastAsia="ru-RU"/>
              </w:rPr>
              <w:t>rādītājs (mērvienība)</w:t>
            </w:r>
          </w:p>
        </w:tc>
        <w:tc>
          <w:tcPr>
            <w:tcW w:w="3969" w:type="dxa"/>
            <w:gridSpan w:val="7"/>
            <w:shd w:val="clear" w:color="auto" w:fill="9BC7CE"/>
          </w:tcPr>
          <w:p w14:paraId="157D1AFB" w14:textId="77777777" w:rsidR="00DB2FF2" w:rsidRPr="00340038" w:rsidRDefault="007D4AC4" w:rsidP="005318C2">
            <w:pPr>
              <w:pStyle w:val="NormalBoldTable"/>
              <w:rPr>
                <w:lang w:eastAsia="ru-RU"/>
              </w:rPr>
            </w:pPr>
            <w:r w:rsidRPr="00340038">
              <w:rPr>
                <w:lang w:eastAsia="ru-RU"/>
              </w:rPr>
              <w:t xml:space="preserve">Rezultatīvā rādītāja skaitliskā vērtība </w:t>
            </w:r>
          </w:p>
          <w:p w14:paraId="7B80C20E" w14:textId="77777777" w:rsidR="00FC59D8" w:rsidRPr="00340038" w:rsidRDefault="007D4AC4" w:rsidP="005318C2">
            <w:pPr>
              <w:pStyle w:val="NormalBoldTable"/>
              <w:rPr>
                <w:lang w:eastAsia="ru-RU"/>
              </w:rPr>
            </w:pPr>
            <w:r w:rsidRPr="00340038">
              <w:rPr>
                <w:lang w:eastAsia="ru-RU"/>
              </w:rPr>
              <w:t>(pa gadiem)</w:t>
            </w:r>
          </w:p>
        </w:tc>
      </w:tr>
      <w:tr w:rsidR="00E974EF" w14:paraId="674FEA16" w14:textId="77777777" w:rsidTr="000120CE">
        <w:trPr>
          <w:cantSplit/>
          <w:trHeight w:val="682"/>
        </w:trPr>
        <w:tc>
          <w:tcPr>
            <w:tcW w:w="585" w:type="dxa"/>
            <w:vMerge/>
            <w:shd w:val="clear" w:color="auto" w:fill="9BC7CE"/>
          </w:tcPr>
          <w:p w14:paraId="7487D996" w14:textId="77777777" w:rsidR="00FC59D8" w:rsidRPr="00340038" w:rsidRDefault="00FC59D8" w:rsidP="005318C2">
            <w:pPr>
              <w:pStyle w:val="NormalBoldTable"/>
              <w:rPr>
                <w:iCs/>
                <w:sz w:val="20"/>
                <w:szCs w:val="20"/>
                <w:lang w:eastAsia="ru-RU"/>
              </w:rPr>
            </w:pPr>
          </w:p>
        </w:tc>
        <w:tc>
          <w:tcPr>
            <w:tcW w:w="1678" w:type="dxa"/>
            <w:vMerge/>
            <w:shd w:val="clear" w:color="auto" w:fill="9BC7CE"/>
          </w:tcPr>
          <w:p w14:paraId="1AB34F06" w14:textId="77777777" w:rsidR="00FC59D8" w:rsidRPr="00340038" w:rsidRDefault="00FC59D8" w:rsidP="005318C2">
            <w:pPr>
              <w:pStyle w:val="NormalBoldTable"/>
              <w:rPr>
                <w:iCs/>
                <w:sz w:val="20"/>
                <w:szCs w:val="20"/>
                <w:lang w:eastAsia="ru-RU"/>
              </w:rPr>
            </w:pPr>
          </w:p>
        </w:tc>
        <w:tc>
          <w:tcPr>
            <w:tcW w:w="3828" w:type="dxa"/>
            <w:vMerge/>
            <w:shd w:val="clear" w:color="auto" w:fill="9BC7CE"/>
          </w:tcPr>
          <w:p w14:paraId="6BEB52A6" w14:textId="77777777" w:rsidR="00FC59D8" w:rsidRPr="00340038" w:rsidRDefault="00FC59D8" w:rsidP="005318C2">
            <w:pPr>
              <w:pStyle w:val="NormalBoldTable"/>
              <w:rPr>
                <w:iCs/>
                <w:sz w:val="20"/>
                <w:szCs w:val="20"/>
                <w:lang w:eastAsia="ru-RU"/>
              </w:rPr>
            </w:pPr>
          </w:p>
        </w:tc>
        <w:tc>
          <w:tcPr>
            <w:tcW w:w="567" w:type="dxa"/>
            <w:shd w:val="clear" w:color="auto" w:fill="9BC7CE"/>
            <w:textDirection w:val="btLr"/>
            <w:vAlign w:val="center"/>
          </w:tcPr>
          <w:p w14:paraId="3DCE905C" w14:textId="77777777" w:rsidR="00FC59D8" w:rsidRPr="00340038" w:rsidRDefault="007D4AC4" w:rsidP="005318C2">
            <w:pPr>
              <w:pStyle w:val="NormalBoldTable"/>
              <w:rPr>
                <w:iCs/>
                <w:sz w:val="20"/>
                <w:szCs w:val="20"/>
                <w:lang w:eastAsia="ru-RU"/>
              </w:rPr>
            </w:pPr>
            <w:r w:rsidRPr="00340038">
              <w:rPr>
                <w:iCs/>
                <w:sz w:val="20"/>
                <w:szCs w:val="20"/>
                <w:lang w:eastAsia="ru-RU"/>
              </w:rPr>
              <w:t>2021.</w:t>
            </w:r>
          </w:p>
        </w:tc>
        <w:tc>
          <w:tcPr>
            <w:tcW w:w="567" w:type="dxa"/>
            <w:shd w:val="clear" w:color="auto" w:fill="9BC7CE"/>
            <w:textDirection w:val="btLr"/>
            <w:vAlign w:val="center"/>
          </w:tcPr>
          <w:p w14:paraId="3884DC2F" w14:textId="77777777" w:rsidR="00FC59D8" w:rsidRPr="00340038" w:rsidRDefault="007D4AC4" w:rsidP="005318C2">
            <w:pPr>
              <w:pStyle w:val="NormalBoldTable"/>
              <w:rPr>
                <w:iCs/>
                <w:sz w:val="20"/>
                <w:szCs w:val="20"/>
                <w:lang w:eastAsia="ru-RU"/>
              </w:rPr>
            </w:pPr>
            <w:r w:rsidRPr="00340038">
              <w:rPr>
                <w:iCs/>
                <w:sz w:val="20"/>
                <w:szCs w:val="20"/>
                <w:lang w:eastAsia="ru-RU"/>
              </w:rPr>
              <w:t>2022.</w:t>
            </w:r>
          </w:p>
        </w:tc>
        <w:tc>
          <w:tcPr>
            <w:tcW w:w="567" w:type="dxa"/>
            <w:shd w:val="clear" w:color="auto" w:fill="9BC7CE"/>
            <w:textDirection w:val="btLr"/>
            <w:vAlign w:val="center"/>
          </w:tcPr>
          <w:p w14:paraId="5BFFCAD8" w14:textId="77777777" w:rsidR="00FC59D8" w:rsidRPr="00340038" w:rsidRDefault="007D4AC4" w:rsidP="005318C2">
            <w:pPr>
              <w:pStyle w:val="NormalBoldTable"/>
              <w:rPr>
                <w:iCs/>
                <w:sz w:val="20"/>
                <w:szCs w:val="20"/>
                <w:lang w:eastAsia="ru-RU"/>
              </w:rPr>
            </w:pPr>
            <w:r w:rsidRPr="00340038">
              <w:rPr>
                <w:iCs/>
                <w:sz w:val="20"/>
                <w:szCs w:val="20"/>
                <w:lang w:eastAsia="ru-RU"/>
              </w:rPr>
              <w:t>2023.</w:t>
            </w:r>
          </w:p>
        </w:tc>
        <w:tc>
          <w:tcPr>
            <w:tcW w:w="567" w:type="dxa"/>
            <w:shd w:val="clear" w:color="auto" w:fill="9BC7CE"/>
            <w:textDirection w:val="btLr"/>
            <w:vAlign w:val="center"/>
          </w:tcPr>
          <w:p w14:paraId="7F159D27" w14:textId="77777777" w:rsidR="00FC59D8" w:rsidRPr="00340038" w:rsidRDefault="007D4AC4" w:rsidP="005318C2">
            <w:pPr>
              <w:pStyle w:val="NormalBoldTable"/>
              <w:rPr>
                <w:sz w:val="20"/>
                <w:szCs w:val="20"/>
                <w:lang w:eastAsia="ru-RU"/>
              </w:rPr>
            </w:pPr>
            <w:r w:rsidRPr="00340038">
              <w:rPr>
                <w:iCs/>
                <w:sz w:val="20"/>
                <w:szCs w:val="20"/>
                <w:lang w:eastAsia="ru-RU"/>
              </w:rPr>
              <w:t>2024.</w:t>
            </w:r>
          </w:p>
        </w:tc>
        <w:tc>
          <w:tcPr>
            <w:tcW w:w="567" w:type="dxa"/>
            <w:shd w:val="clear" w:color="auto" w:fill="9BC7CE"/>
            <w:textDirection w:val="btLr"/>
            <w:vAlign w:val="center"/>
          </w:tcPr>
          <w:p w14:paraId="7B3AD574" w14:textId="77777777" w:rsidR="00FC59D8" w:rsidRPr="00340038" w:rsidRDefault="007D4AC4" w:rsidP="005318C2">
            <w:pPr>
              <w:pStyle w:val="NormalBoldTable"/>
              <w:rPr>
                <w:sz w:val="20"/>
                <w:szCs w:val="20"/>
                <w:lang w:eastAsia="ru-RU"/>
              </w:rPr>
            </w:pPr>
            <w:r w:rsidRPr="00340038">
              <w:rPr>
                <w:iCs/>
                <w:sz w:val="20"/>
                <w:szCs w:val="20"/>
                <w:lang w:eastAsia="ru-RU"/>
              </w:rPr>
              <w:t>2025.</w:t>
            </w:r>
          </w:p>
        </w:tc>
        <w:tc>
          <w:tcPr>
            <w:tcW w:w="567" w:type="dxa"/>
            <w:shd w:val="clear" w:color="auto" w:fill="9BC7CE"/>
            <w:textDirection w:val="btLr"/>
            <w:vAlign w:val="center"/>
          </w:tcPr>
          <w:p w14:paraId="1B1BBFC0" w14:textId="77777777" w:rsidR="00FC59D8" w:rsidRPr="00340038" w:rsidRDefault="007D4AC4" w:rsidP="005318C2">
            <w:pPr>
              <w:pStyle w:val="NormalBoldTable"/>
              <w:rPr>
                <w:sz w:val="20"/>
                <w:szCs w:val="20"/>
                <w:lang w:eastAsia="ru-RU"/>
              </w:rPr>
            </w:pPr>
            <w:r w:rsidRPr="00340038">
              <w:rPr>
                <w:iCs/>
                <w:sz w:val="20"/>
                <w:szCs w:val="20"/>
                <w:lang w:eastAsia="ru-RU"/>
              </w:rPr>
              <w:t>2026.</w:t>
            </w:r>
          </w:p>
        </w:tc>
        <w:tc>
          <w:tcPr>
            <w:tcW w:w="567" w:type="dxa"/>
            <w:shd w:val="clear" w:color="auto" w:fill="9BC7CE"/>
            <w:textDirection w:val="btLr"/>
            <w:vAlign w:val="center"/>
          </w:tcPr>
          <w:p w14:paraId="1297DEED" w14:textId="77777777" w:rsidR="00FC59D8" w:rsidRPr="00340038" w:rsidRDefault="007D4AC4" w:rsidP="005318C2">
            <w:pPr>
              <w:pStyle w:val="NormalBoldTable"/>
              <w:rPr>
                <w:sz w:val="20"/>
                <w:szCs w:val="20"/>
                <w:lang w:eastAsia="ru-RU"/>
              </w:rPr>
            </w:pPr>
            <w:r w:rsidRPr="00340038">
              <w:rPr>
                <w:iCs/>
                <w:sz w:val="20"/>
                <w:szCs w:val="20"/>
                <w:lang w:eastAsia="ru-RU"/>
              </w:rPr>
              <w:t>2027.</w:t>
            </w:r>
          </w:p>
        </w:tc>
      </w:tr>
      <w:tr w:rsidR="00E974EF" w14:paraId="0A87DF0B" w14:textId="77777777" w:rsidTr="000120CE">
        <w:trPr>
          <w:trHeight w:val="197"/>
        </w:trPr>
        <w:tc>
          <w:tcPr>
            <w:tcW w:w="585" w:type="dxa"/>
            <w:vMerge w:val="restart"/>
          </w:tcPr>
          <w:p w14:paraId="7FD42C79" w14:textId="77777777" w:rsidR="00454D0A" w:rsidRPr="00340038" w:rsidRDefault="007D4AC4" w:rsidP="002A4898">
            <w:pPr>
              <w:widowControl w:val="0"/>
              <w:spacing w:before="0" w:after="0"/>
              <w:jc w:val="center"/>
              <w:rPr>
                <w:rFonts w:cs="Segoe UI Light"/>
                <w:iCs/>
                <w:sz w:val="20"/>
                <w:szCs w:val="20"/>
                <w:lang w:eastAsia="ru-RU"/>
              </w:rPr>
            </w:pPr>
            <w:r w:rsidRPr="00340038">
              <w:rPr>
                <w:rFonts w:cs="Segoe UI Light"/>
                <w:iCs/>
                <w:sz w:val="20"/>
                <w:szCs w:val="20"/>
                <w:lang w:eastAsia="ru-RU"/>
              </w:rPr>
              <w:t>1.</w:t>
            </w:r>
          </w:p>
        </w:tc>
        <w:tc>
          <w:tcPr>
            <w:tcW w:w="1678" w:type="dxa"/>
            <w:vMerge w:val="restart"/>
          </w:tcPr>
          <w:p w14:paraId="09BB2009" w14:textId="77777777" w:rsidR="00454D0A" w:rsidRPr="00340038" w:rsidRDefault="007D4AC4" w:rsidP="009E6B6B">
            <w:pPr>
              <w:widowControl w:val="0"/>
              <w:spacing w:before="0" w:after="0"/>
              <w:jc w:val="left"/>
              <w:rPr>
                <w:rFonts w:cs="Segoe UI Light"/>
                <w:iCs/>
                <w:sz w:val="20"/>
                <w:szCs w:val="20"/>
                <w:lang w:eastAsia="ru-RU"/>
              </w:rPr>
            </w:pPr>
            <w:r w:rsidRPr="00340038">
              <w:rPr>
                <w:rFonts w:cs="Segoe UI Light"/>
                <w:sz w:val="20"/>
                <w:szCs w:val="20"/>
              </w:rPr>
              <w:t xml:space="preserve">Sniegti </w:t>
            </w:r>
            <w:r w:rsidR="00CC2501" w:rsidRPr="00340038">
              <w:rPr>
                <w:rFonts w:cs="Segoe UI Light"/>
                <w:sz w:val="20"/>
                <w:szCs w:val="20"/>
              </w:rPr>
              <w:t xml:space="preserve">kvalitatīvi, </w:t>
            </w:r>
            <w:r w:rsidR="009B3FE2" w:rsidRPr="00340038">
              <w:rPr>
                <w:rFonts w:cs="Segoe UI Light"/>
                <w:sz w:val="20"/>
                <w:szCs w:val="20"/>
              </w:rPr>
              <w:t xml:space="preserve">uz lietotājiem </w:t>
            </w:r>
            <w:r w:rsidRPr="00340038">
              <w:rPr>
                <w:rFonts w:cs="Segoe UI Light"/>
                <w:sz w:val="20"/>
                <w:szCs w:val="20"/>
              </w:rPr>
              <w:t xml:space="preserve">orientēti pakalpojumi </w:t>
            </w:r>
          </w:p>
        </w:tc>
        <w:tc>
          <w:tcPr>
            <w:tcW w:w="3828" w:type="dxa"/>
          </w:tcPr>
          <w:p w14:paraId="6AC8B955" w14:textId="77777777" w:rsidR="007D0C72" w:rsidRPr="00340038" w:rsidRDefault="007D4AC4" w:rsidP="00CF1D80">
            <w:pPr>
              <w:widowControl w:val="0"/>
              <w:spacing w:before="0" w:after="0"/>
              <w:jc w:val="left"/>
              <w:rPr>
                <w:rFonts w:cs="Segoe UI Light"/>
                <w:sz w:val="20"/>
                <w:szCs w:val="20"/>
                <w:lang w:eastAsia="ru-RU"/>
              </w:rPr>
            </w:pPr>
            <w:r w:rsidRPr="00340038">
              <w:rPr>
                <w:rFonts w:cs="Segoe UI Light"/>
                <w:iCs/>
                <w:sz w:val="20"/>
                <w:szCs w:val="20"/>
                <w:lang w:eastAsia="ru-RU"/>
              </w:rPr>
              <w:t>Jaun</w:t>
            </w:r>
            <w:r w:rsidR="00F73EF4" w:rsidRPr="00340038">
              <w:rPr>
                <w:rFonts w:cs="Segoe UI Light"/>
                <w:iCs/>
                <w:sz w:val="20"/>
                <w:szCs w:val="20"/>
                <w:lang w:eastAsia="ru-RU"/>
              </w:rPr>
              <w:t>u</w:t>
            </w:r>
            <w:r w:rsidRPr="00340038">
              <w:rPr>
                <w:rFonts w:cs="Segoe UI Light"/>
                <w:iCs/>
                <w:sz w:val="20"/>
                <w:szCs w:val="20"/>
                <w:lang w:eastAsia="ru-RU"/>
              </w:rPr>
              <w:t xml:space="preserve"> pakalpojum</w:t>
            </w:r>
            <w:r w:rsidR="00F73EF4" w:rsidRPr="00340038">
              <w:rPr>
                <w:rFonts w:cs="Segoe UI Light"/>
                <w:iCs/>
                <w:sz w:val="20"/>
                <w:szCs w:val="20"/>
                <w:lang w:eastAsia="ru-RU"/>
              </w:rPr>
              <w:t>u skaits</w:t>
            </w:r>
          </w:p>
        </w:tc>
        <w:tc>
          <w:tcPr>
            <w:tcW w:w="567" w:type="dxa"/>
          </w:tcPr>
          <w:p w14:paraId="317AD755" w14:textId="77777777" w:rsidR="003778F9" w:rsidRPr="00340038" w:rsidRDefault="007D4AC4" w:rsidP="00CF1D80">
            <w:pPr>
              <w:widowControl w:val="0"/>
              <w:spacing w:before="0" w:after="0"/>
              <w:jc w:val="center"/>
              <w:rPr>
                <w:rFonts w:cs="Segoe UI Light"/>
                <w:sz w:val="20"/>
                <w:szCs w:val="20"/>
                <w:lang w:eastAsia="ru-RU"/>
              </w:rPr>
            </w:pPr>
            <w:r w:rsidRPr="00340038">
              <w:rPr>
                <w:rFonts w:cs="Segoe UI Light"/>
                <w:iCs/>
                <w:sz w:val="20"/>
                <w:szCs w:val="20"/>
                <w:lang w:eastAsia="ru-RU"/>
              </w:rPr>
              <w:t>2</w:t>
            </w:r>
          </w:p>
        </w:tc>
        <w:tc>
          <w:tcPr>
            <w:tcW w:w="567" w:type="dxa"/>
          </w:tcPr>
          <w:p w14:paraId="50A3AF9F" w14:textId="77777777" w:rsidR="003F5BB2" w:rsidRPr="00340038" w:rsidRDefault="007D4AC4" w:rsidP="00CF1D80">
            <w:pPr>
              <w:widowControl w:val="0"/>
              <w:spacing w:before="0" w:after="0"/>
              <w:jc w:val="center"/>
              <w:rPr>
                <w:rFonts w:cs="Segoe UI Light"/>
                <w:sz w:val="20"/>
                <w:szCs w:val="20"/>
                <w:lang w:eastAsia="ru-RU"/>
              </w:rPr>
            </w:pPr>
            <w:r w:rsidRPr="00340038">
              <w:rPr>
                <w:rFonts w:cs="Segoe UI Light"/>
                <w:iCs/>
                <w:sz w:val="20"/>
                <w:szCs w:val="20"/>
                <w:lang w:eastAsia="ru-RU"/>
              </w:rPr>
              <w:t>1</w:t>
            </w:r>
          </w:p>
        </w:tc>
        <w:tc>
          <w:tcPr>
            <w:tcW w:w="567" w:type="dxa"/>
          </w:tcPr>
          <w:p w14:paraId="32953523" w14:textId="77777777" w:rsidR="006C3F32" w:rsidRPr="00340038" w:rsidRDefault="007D4AC4" w:rsidP="00CF1D80">
            <w:pPr>
              <w:widowControl w:val="0"/>
              <w:spacing w:before="0" w:after="0"/>
              <w:jc w:val="center"/>
              <w:rPr>
                <w:rFonts w:cs="Segoe UI Light"/>
                <w:sz w:val="20"/>
                <w:szCs w:val="20"/>
                <w:lang w:eastAsia="ru-RU"/>
              </w:rPr>
            </w:pPr>
            <w:r w:rsidRPr="00340038">
              <w:rPr>
                <w:rFonts w:cs="Segoe UI Light"/>
                <w:iCs/>
                <w:sz w:val="20"/>
                <w:szCs w:val="20"/>
                <w:lang w:eastAsia="ru-RU"/>
              </w:rPr>
              <w:t>1</w:t>
            </w:r>
          </w:p>
        </w:tc>
        <w:tc>
          <w:tcPr>
            <w:tcW w:w="567" w:type="dxa"/>
          </w:tcPr>
          <w:p w14:paraId="21245968" w14:textId="77777777" w:rsidR="006C3F32" w:rsidRPr="00340038" w:rsidRDefault="007D4AC4" w:rsidP="00CF1D80">
            <w:pPr>
              <w:spacing w:before="0" w:after="0"/>
              <w:jc w:val="center"/>
              <w:rPr>
                <w:rFonts w:cs="Segoe UI Light"/>
                <w:sz w:val="20"/>
                <w:szCs w:val="20"/>
                <w:lang w:eastAsia="ru-RU"/>
              </w:rPr>
            </w:pPr>
            <w:r w:rsidRPr="00340038">
              <w:rPr>
                <w:rFonts w:cs="Segoe UI Light"/>
                <w:iCs/>
                <w:sz w:val="20"/>
                <w:szCs w:val="20"/>
                <w:lang w:eastAsia="ru-RU"/>
              </w:rPr>
              <w:t>1</w:t>
            </w:r>
          </w:p>
        </w:tc>
        <w:tc>
          <w:tcPr>
            <w:tcW w:w="567" w:type="dxa"/>
          </w:tcPr>
          <w:p w14:paraId="0A86AE85" w14:textId="77777777" w:rsidR="006C3F32" w:rsidRPr="00340038" w:rsidRDefault="007D4AC4" w:rsidP="00CF1D80">
            <w:pPr>
              <w:spacing w:before="0" w:after="0"/>
              <w:jc w:val="center"/>
              <w:rPr>
                <w:rFonts w:cs="Segoe UI Light"/>
                <w:sz w:val="20"/>
                <w:szCs w:val="20"/>
                <w:lang w:eastAsia="ru-RU"/>
              </w:rPr>
            </w:pPr>
            <w:r w:rsidRPr="00340038">
              <w:rPr>
                <w:rFonts w:cs="Segoe UI Light"/>
                <w:iCs/>
                <w:sz w:val="20"/>
                <w:szCs w:val="20"/>
                <w:lang w:eastAsia="ru-RU"/>
              </w:rPr>
              <w:t>1</w:t>
            </w:r>
          </w:p>
        </w:tc>
        <w:tc>
          <w:tcPr>
            <w:tcW w:w="567" w:type="dxa"/>
          </w:tcPr>
          <w:p w14:paraId="6BE1DF95" w14:textId="77777777" w:rsidR="006C3F32" w:rsidRPr="00340038" w:rsidRDefault="007D4AC4" w:rsidP="00CF1D80">
            <w:pPr>
              <w:spacing w:before="0" w:after="0"/>
              <w:jc w:val="center"/>
              <w:rPr>
                <w:rFonts w:cs="Segoe UI Light"/>
                <w:sz w:val="20"/>
                <w:szCs w:val="20"/>
                <w:lang w:eastAsia="ru-RU"/>
              </w:rPr>
            </w:pPr>
            <w:r w:rsidRPr="00340038">
              <w:rPr>
                <w:rFonts w:cs="Segoe UI Light"/>
                <w:iCs/>
                <w:sz w:val="20"/>
                <w:szCs w:val="20"/>
                <w:lang w:eastAsia="ru-RU"/>
              </w:rPr>
              <w:t>1</w:t>
            </w:r>
          </w:p>
        </w:tc>
        <w:tc>
          <w:tcPr>
            <w:tcW w:w="567" w:type="dxa"/>
          </w:tcPr>
          <w:p w14:paraId="534B4AF8" w14:textId="77777777" w:rsidR="006C3F32" w:rsidRPr="00340038" w:rsidRDefault="007D4AC4" w:rsidP="00CF1D80">
            <w:pPr>
              <w:spacing w:before="0" w:after="0"/>
              <w:jc w:val="center"/>
              <w:rPr>
                <w:rFonts w:cs="Segoe UI Light"/>
                <w:sz w:val="20"/>
                <w:szCs w:val="20"/>
                <w:lang w:eastAsia="ru-RU"/>
              </w:rPr>
            </w:pPr>
            <w:r w:rsidRPr="00340038">
              <w:rPr>
                <w:rFonts w:cs="Segoe UI Light"/>
                <w:iCs/>
                <w:sz w:val="20"/>
                <w:szCs w:val="20"/>
                <w:lang w:eastAsia="ru-RU"/>
              </w:rPr>
              <w:t>1</w:t>
            </w:r>
          </w:p>
        </w:tc>
      </w:tr>
      <w:tr w:rsidR="00E974EF" w14:paraId="45A50C98" w14:textId="77777777" w:rsidTr="000120CE">
        <w:trPr>
          <w:trHeight w:val="272"/>
        </w:trPr>
        <w:tc>
          <w:tcPr>
            <w:tcW w:w="585" w:type="dxa"/>
            <w:vMerge/>
          </w:tcPr>
          <w:p w14:paraId="19845F66" w14:textId="77777777" w:rsidR="00080097" w:rsidRPr="00340038" w:rsidRDefault="00080097" w:rsidP="002A4898">
            <w:pPr>
              <w:widowControl w:val="0"/>
              <w:spacing w:before="0" w:after="0"/>
              <w:jc w:val="center"/>
              <w:rPr>
                <w:rFonts w:cs="Segoe UI Light"/>
                <w:iCs/>
                <w:sz w:val="20"/>
                <w:szCs w:val="20"/>
                <w:lang w:eastAsia="ru-RU"/>
              </w:rPr>
            </w:pPr>
          </w:p>
        </w:tc>
        <w:tc>
          <w:tcPr>
            <w:tcW w:w="1678" w:type="dxa"/>
            <w:vMerge/>
          </w:tcPr>
          <w:p w14:paraId="064C7A97" w14:textId="77777777" w:rsidR="00080097" w:rsidRPr="00340038" w:rsidRDefault="00080097" w:rsidP="002A4898">
            <w:pPr>
              <w:widowControl w:val="0"/>
              <w:spacing w:before="0" w:after="0"/>
              <w:jc w:val="left"/>
              <w:rPr>
                <w:rFonts w:cs="Segoe UI Light"/>
                <w:sz w:val="20"/>
                <w:szCs w:val="20"/>
              </w:rPr>
            </w:pPr>
          </w:p>
        </w:tc>
        <w:tc>
          <w:tcPr>
            <w:tcW w:w="3828" w:type="dxa"/>
          </w:tcPr>
          <w:p w14:paraId="3F079E9D" w14:textId="77777777" w:rsidR="00080097" w:rsidRPr="00340038" w:rsidRDefault="007D4AC4" w:rsidP="006441C0">
            <w:pPr>
              <w:widowControl w:val="0"/>
              <w:spacing w:before="0" w:after="0"/>
              <w:jc w:val="left"/>
              <w:rPr>
                <w:rFonts w:cs="Segoe UI Light"/>
                <w:iCs/>
                <w:sz w:val="20"/>
                <w:szCs w:val="20"/>
                <w:lang w:eastAsia="ru-RU"/>
              </w:rPr>
            </w:pPr>
            <w:r w:rsidRPr="00340038">
              <w:rPr>
                <w:rFonts w:cs="Segoe UI Light"/>
                <w:iCs/>
                <w:sz w:val="20"/>
                <w:szCs w:val="20"/>
                <w:lang w:eastAsia="ru-RU"/>
              </w:rPr>
              <w:t>Iestādes sniegto e-</w:t>
            </w:r>
            <w:r w:rsidR="00C223EA" w:rsidRPr="00340038">
              <w:rPr>
                <w:rFonts w:cs="Segoe UI Light"/>
                <w:iCs/>
                <w:sz w:val="20"/>
                <w:szCs w:val="20"/>
                <w:lang w:eastAsia="ru-RU"/>
              </w:rPr>
              <w:t xml:space="preserve">pakalpojumu </w:t>
            </w:r>
            <w:r w:rsidRPr="00340038">
              <w:rPr>
                <w:rFonts w:cs="Segoe UI Light"/>
                <w:iCs/>
                <w:sz w:val="20"/>
                <w:szCs w:val="20"/>
                <w:lang w:eastAsia="ru-RU"/>
              </w:rPr>
              <w:t>kop</w:t>
            </w:r>
            <w:r w:rsidR="00C223EA" w:rsidRPr="00340038">
              <w:rPr>
                <w:rFonts w:cs="Segoe UI Light"/>
                <w:iCs/>
                <w:sz w:val="20"/>
                <w:szCs w:val="20"/>
                <w:lang w:eastAsia="ru-RU"/>
              </w:rPr>
              <w:t>skaits</w:t>
            </w:r>
          </w:p>
        </w:tc>
        <w:tc>
          <w:tcPr>
            <w:tcW w:w="567" w:type="dxa"/>
          </w:tcPr>
          <w:p w14:paraId="225CC9E0" w14:textId="77777777" w:rsidR="00080097" w:rsidRPr="00340038" w:rsidRDefault="007D4AC4" w:rsidP="00D82639">
            <w:pPr>
              <w:widowControl w:val="0"/>
              <w:spacing w:before="0" w:after="0"/>
              <w:jc w:val="center"/>
              <w:rPr>
                <w:rFonts w:cs="Segoe UI Light"/>
                <w:iCs/>
                <w:sz w:val="20"/>
                <w:szCs w:val="20"/>
                <w:lang w:eastAsia="ru-RU"/>
              </w:rPr>
            </w:pPr>
            <w:r w:rsidRPr="00340038">
              <w:rPr>
                <w:rFonts w:cs="Segoe UI Light"/>
                <w:iCs/>
                <w:sz w:val="20"/>
                <w:szCs w:val="20"/>
                <w:lang w:eastAsia="ru-RU"/>
              </w:rPr>
              <w:t>1</w:t>
            </w:r>
            <w:r w:rsidR="00C53A1F" w:rsidRPr="00340038">
              <w:rPr>
                <w:rFonts w:cs="Segoe UI Light"/>
                <w:iCs/>
                <w:sz w:val="20"/>
                <w:szCs w:val="20"/>
                <w:lang w:eastAsia="ru-RU"/>
              </w:rPr>
              <w:t>0</w:t>
            </w:r>
          </w:p>
        </w:tc>
        <w:tc>
          <w:tcPr>
            <w:tcW w:w="567" w:type="dxa"/>
          </w:tcPr>
          <w:p w14:paraId="5CB94BDF" w14:textId="77777777" w:rsidR="00080097" w:rsidRPr="00340038" w:rsidRDefault="007D4AC4" w:rsidP="00D82639">
            <w:pPr>
              <w:widowControl w:val="0"/>
              <w:spacing w:before="0" w:after="0"/>
              <w:jc w:val="center"/>
              <w:rPr>
                <w:rFonts w:cs="Segoe UI Light"/>
                <w:iCs/>
                <w:sz w:val="20"/>
                <w:szCs w:val="20"/>
                <w:lang w:eastAsia="ru-RU"/>
              </w:rPr>
            </w:pPr>
            <w:r w:rsidRPr="00340038">
              <w:rPr>
                <w:rFonts w:cs="Segoe UI Light"/>
                <w:iCs/>
                <w:sz w:val="20"/>
                <w:szCs w:val="20"/>
                <w:lang w:eastAsia="ru-RU"/>
              </w:rPr>
              <w:t>1</w:t>
            </w:r>
            <w:r w:rsidR="00CD125F" w:rsidRPr="00340038">
              <w:rPr>
                <w:rFonts w:cs="Segoe UI Light"/>
                <w:iCs/>
                <w:sz w:val="20"/>
                <w:szCs w:val="20"/>
                <w:lang w:eastAsia="ru-RU"/>
              </w:rPr>
              <w:t>1</w:t>
            </w:r>
          </w:p>
        </w:tc>
        <w:tc>
          <w:tcPr>
            <w:tcW w:w="567" w:type="dxa"/>
          </w:tcPr>
          <w:p w14:paraId="4BA09E60" w14:textId="77777777" w:rsidR="00080097" w:rsidRPr="00340038" w:rsidRDefault="007D4AC4" w:rsidP="00D82639">
            <w:pPr>
              <w:widowControl w:val="0"/>
              <w:spacing w:before="0" w:after="0"/>
              <w:jc w:val="center"/>
              <w:rPr>
                <w:rFonts w:cs="Segoe UI Light"/>
                <w:iCs/>
                <w:sz w:val="20"/>
                <w:szCs w:val="20"/>
                <w:lang w:eastAsia="ru-RU"/>
              </w:rPr>
            </w:pPr>
            <w:r w:rsidRPr="00340038">
              <w:rPr>
                <w:rFonts w:cs="Segoe UI Light"/>
                <w:iCs/>
                <w:sz w:val="20"/>
                <w:szCs w:val="20"/>
                <w:lang w:eastAsia="ru-RU"/>
              </w:rPr>
              <w:t>11</w:t>
            </w:r>
          </w:p>
        </w:tc>
        <w:tc>
          <w:tcPr>
            <w:tcW w:w="567" w:type="dxa"/>
          </w:tcPr>
          <w:p w14:paraId="6BE8A615" w14:textId="77777777" w:rsidR="00080097" w:rsidRPr="00340038" w:rsidRDefault="007D4AC4" w:rsidP="00D82639">
            <w:pPr>
              <w:spacing w:before="0" w:after="0"/>
              <w:jc w:val="center"/>
              <w:rPr>
                <w:rFonts w:cs="Segoe UI Light"/>
                <w:iCs/>
                <w:sz w:val="20"/>
                <w:szCs w:val="20"/>
                <w:lang w:eastAsia="ru-RU"/>
              </w:rPr>
            </w:pPr>
            <w:r w:rsidRPr="00340038">
              <w:rPr>
                <w:rFonts w:cs="Segoe UI Light"/>
                <w:iCs/>
                <w:sz w:val="20"/>
                <w:szCs w:val="20"/>
                <w:lang w:eastAsia="ru-RU"/>
              </w:rPr>
              <w:t>12</w:t>
            </w:r>
          </w:p>
        </w:tc>
        <w:tc>
          <w:tcPr>
            <w:tcW w:w="567" w:type="dxa"/>
          </w:tcPr>
          <w:p w14:paraId="57387255" w14:textId="77777777" w:rsidR="00080097" w:rsidRPr="00340038" w:rsidRDefault="007D4AC4" w:rsidP="00D82639">
            <w:pPr>
              <w:spacing w:before="0" w:after="0"/>
              <w:jc w:val="center"/>
              <w:rPr>
                <w:rFonts w:cs="Segoe UI Light"/>
                <w:iCs/>
                <w:sz w:val="20"/>
                <w:szCs w:val="20"/>
                <w:lang w:eastAsia="ru-RU"/>
              </w:rPr>
            </w:pPr>
            <w:r w:rsidRPr="00340038">
              <w:rPr>
                <w:rFonts w:cs="Segoe UI Light"/>
                <w:iCs/>
                <w:sz w:val="20"/>
                <w:szCs w:val="20"/>
                <w:lang w:eastAsia="ru-RU"/>
              </w:rPr>
              <w:t>12</w:t>
            </w:r>
          </w:p>
        </w:tc>
        <w:tc>
          <w:tcPr>
            <w:tcW w:w="567" w:type="dxa"/>
          </w:tcPr>
          <w:p w14:paraId="2B8706B7" w14:textId="77777777" w:rsidR="00080097" w:rsidRPr="00340038" w:rsidRDefault="007D4AC4" w:rsidP="00D82639">
            <w:pPr>
              <w:spacing w:before="0" w:after="0"/>
              <w:jc w:val="center"/>
              <w:rPr>
                <w:rFonts w:cs="Segoe UI Light"/>
                <w:iCs/>
                <w:sz w:val="20"/>
                <w:szCs w:val="20"/>
                <w:lang w:eastAsia="ru-RU"/>
              </w:rPr>
            </w:pPr>
            <w:r w:rsidRPr="00340038">
              <w:rPr>
                <w:rFonts w:cs="Segoe UI Light"/>
                <w:iCs/>
                <w:sz w:val="20"/>
                <w:szCs w:val="20"/>
                <w:lang w:eastAsia="ru-RU"/>
              </w:rPr>
              <w:t>13</w:t>
            </w:r>
          </w:p>
        </w:tc>
        <w:tc>
          <w:tcPr>
            <w:tcW w:w="567" w:type="dxa"/>
          </w:tcPr>
          <w:p w14:paraId="76195A2B" w14:textId="77777777" w:rsidR="00752E67" w:rsidRPr="00340038" w:rsidRDefault="007D4AC4" w:rsidP="00D82639">
            <w:pPr>
              <w:spacing w:before="0" w:after="0"/>
              <w:jc w:val="center"/>
              <w:rPr>
                <w:rFonts w:cs="Segoe UI Light"/>
                <w:iCs/>
                <w:sz w:val="20"/>
                <w:szCs w:val="20"/>
                <w:lang w:eastAsia="ru-RU"/>
              </w:rPr>
            </w:pPr>
            <w:r w:rsidRPr="00340038">
              <w:rPr>
                <w:rFonts w:cs="Segoe UI Light"/>
                <w:iCs/>
                <w:sz w:val="20"/>
                <w:szCs w:val="20"/>
                <w:lang w:eastAsia="ru-RU"/>
              </w:rPr>
              <w:t>13</w:t>
            </w:r>
          </w:p>
        </w:tc>
      </w:tr>
      <w:tr w:rsidR="00E974EF" w14:paraId="2D5FDA80" w14:textId="77777777" w:rsidTr="000120CE">
        <w:trPr>
          <w:trHeight w:val="268"/>
        </w:trPr>
        <w:tc>
          <w:tcPr>
            <w:tcW w:w="585" w:type="dxa"/>
            <w:vMerge/>
          </w:tcPr>
          <w:p w14:paraId="67E10F7D" w14:textId="77777777" w:rsidR="00454D0A" w:rsidRPr="00340038" w:rsidRDefault="00454D0A" w:rsidP="0083071F">
            <w:pPr>
              <w:widowControl w:val="0"/>
              <w:jc w:val="center"/>
              <w:rPr>
                <w:rFonts w:cs="Segoe UI Light"/>
                <w:iCs/>
                <w:sz w:val="20"/>
                <w:szCs w:val="20"/>
                <w:lang w:eastAsia="ru-RU"/>
              </w:rPr>
            </w:pPr>
          </w:p>
        </w:tc>
        <w:tc>
          <w:tcPr>
            <w:tcW w:w="1678" w:type="dxa"/>
            <w:vMerge/>
          </w:tcPr>
          <w:p w14:paraId="401C1A4F" w14:textId="77777777" w:rsidR="00454D0A" w:rsidRPr="00340038" w:rsidRDefault="00454D0A" w:rsidP="001941C8">
            <w:pPr>
              <w:pStyle w:val="ListParagraph"/>
              <w:spacing w:before="0" w:after="0"/>
              <w:ind w:left="17"/>
              <w:jc w:val="left"/>
              <w:rPr>
                <w:rFonts w:cs="Segoe UI Light"/>
                <w:sz w:val="20"/>
                <w:szCs w:val="20"/>
              </w:rPr>
            </w:pPr>
          </w:p>
        </w:tc>
        <w:tc>
          <w:tcPr>
            <w:tcW w:w="3828" w:type="dxa"/>
          </w:tcPr>
          <w:p w14:paraId="112A11C2" w14:textId="77777777" w:rsidR="00454D0A" w:rsidRPr="00340038" w:rsidRDefault="007D4AC4" w:rsidP="001941C8">
            <w:pPr>
              <w:spacing w:before="0" w:after="0"/>
              <w:jc w:val="left"/>
              <w:rPr>
                <w:rFonts w:cs="Segoe UI Light"/>
                <w:sz w:val="20"/>
                <w:szCs w:val="20"/>
              </w:rPr>
            </w:pPr>
            <w:r w:rsidRPr="00340038">
              <w:rPr>
                <w:rFonts w:cs="Segoe UI Light"/>
                <w:sz w:val="20"/>
                <w:szCs w:val="20"/>
              </w:rPr>
              <w:t>Pa e</w:t>
            </w:r>
            <w:r w:rsidR="00EE3593" w:rsidRPr="00340038">
              <w:rPr>
                <w:rFonts w:cs="Segoe UI Light"/>
                <w:sz w:val="20"/>
                <w:szCs w:val="20"/>
              </w:rPr>
              <w:t>lektronisk</w:t>
            </w:r>
            <w:r w:rsidRPr="00340038">
              <w:rPr>
                <w:rFonts w:cs="Segoe UI Light"/>
                <w:sz w:val="20"/>
                <w:szCs w:val="20"/>
              </w:rPr>
              <w:t>ajiem kanāliem</w:t>
            </w:r>
            <w:r w:rsidR="00C9345A" w:rsidRPr="00340038">
              <w:rPr>
                <w:rFonts w:cs="Segoe UI Light"/>
                <w:sz w:val="20"/>
                <w:szCs w:val="20"/>
              </w:rPr>
              <w:t xml:space="preserve"> </w:t>
            </w:r>
            <w:r w:rsidRPr="00340038">
              <w:rPr>
                <w:rFonts w:cs="Segoe UI Light"/>
                <w:sz w:val="20"/>
                <w:szCs w:val="20"/>
              </w:rPr>
              <w:t xml:space="preserve">pieteikto pakalpojumu </w:t>
            </w:r>
            <w:r w:rsidRPr="00340038">
              <w:rPr>
                <w:rFonts w:cs="Segoe UI Light"/>
                <w:sz w:val="20"/>
                <w:szCs w:val="20"/>
              </w:rPr>
              <w:t>īpatsvars attiecībā pret kopējo pārskata periodā pieteikto pakalpojumu skaitu</w:t>
            </w:r>
            <w:r w:rsidR="006F11D3" w:rsidRPr="00340038">
              <w:rPr>
                <w:rFonts w:cs="Segoe UI Light"/>
                <w:sz w:val="20"/>
                <w:szCs w:val="20"/>
              </w:rPr>
              <w:t>,</w:t>
            </w:r>
            <w:r w:rsidR="005B0940" w:rsidRPr="00340038">
              <w:rPr>
                <w:rFonts w:cs="Segoe UI Light"/>
                <w:sz w:val="20"/>
                <w:szCs w:val="20"/>
              </w:rPr>
              <w:t xml:space="preserve"> </w:t>
            </w:r>
            <w:r w:rsidRPr="00340038">
              <w:rPr>
                <w:rFonts w:cs="Segoe UI Light"/>
                <w:sz w:val="20"/>
                <w:szCs w:val="20"/>
              </w:rPr>
              <w:t>%</w:t>
            </w:r>
          </w:p>
        </w:tc>
        <w:tc>
          <w:tcPr>
            <w:tcW w:w="567" w:type="dxa"/>
          </w:tcPr>
          <w:p w14:paraId="15F7F6C7" w14:textId="77777777" w:rsidR="00454D0A" w:rsidRPr="00340038" w:rsidRDefault="007D4AC4" w:rsidP="003516B4">
            <w:pPr>
              <w:spacing w:before="0" w:after="0"/>
              <w:jc w:val="center"/>
              <w:rPr>
                <w:rFonts w:cs="Segoe UI Light"/>
                <w:sz w:val="20"/>
                <w:szCs w:val="20"/>
                <w:lang w:eastAsia="ru-RU"/>
              </w:rPr>
            </w:pPr>
            <w:r w:rsidRPr="00340038">
              <w:rPr>
                <w:rFonts w:cs="Segoe UI Light"/>
                <w:sz w:val="20"/>
                <w:szCs w:val="20"/>
                <w:lang w:eastAsia="ru-RU"/>
              </w:rPr>
              <w:t>99</w:t>
            </w:r>
          </w:p>
        </w:tc>
        <w:tc>
          <w:tcPr>
            <w:tcW w:w="567" w:type="dxa"/>
          </w:tcPr>
          <w:p w14:paraId="64C2E5B7"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99</w:t>
            </w:r>
          </w:p>
        </w:tc>
        <w:tc>
          <w:tcPr>
            <w:tcW w:w="567" w:type="dxa"/>
          </w:tcPr>
          <w:p w14:paraId="23F38AE1"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99</w:t>
            </w:r>
          </w:p>
        </w:tc>
        <w:tc>
          <w:tcPr>
            <w:tcW w:w="567" w:type="dxa"/>
          </w:tcPr>
          <w:p w14:paraId="512394B5"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99</w:t>
            </w:r>
          </w:p>
        </w:tc>
        <w:tc>
          <w:tcPr>
            <w:tcW w:w="567" w:type="dxa"/>
          </w:tcPr>
          <w:p w14:paraId="5D0CBBB8"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99</w:t>
            </w:r>
          </w:p>
        </w:tc>
        <w:tc>
          <w:tcPr>
            <w:tcW w:w="567" w:type="dxa"/>
          </w:tcPr>
          <w:p w14:paraId="4C8A6520"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99</w:t>
            </w:r>
          </w:p>
        </w:tc>
        <w:tc>
          <w:tcPr>
            <w:tcW w:w="567" w:type="dxa"/>
          </w:tcPr>
          <w:p w14:paraId="745649F3"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99</w:t>
            </w:r>
          </w:p>
        </w:tc>
      </w:tr>
      <w:tr w:rsidR="00E974EF" w14:paraId="4AB1309E" w14:textId="77777777" w:rsidTr="000120CE">
        <w:trPr>
          <w:trHeight w:val="268"/>
        </w:trPr>
        <w:tc>
          <w:tcPr>
            <w:tcW w:w="585" w:type="dxa"/>
            <w:vMerge/>
          </w:tcPr>
          <w:p w14:paraId="514E37A4" w14:textId="77777777" w:rsidR="00454D0A" w:rsidRPr="00340038" w:rsidRDefault="00454D0A" w:rsidP="0083071F">
            <w:pPr>
              <w:widowControl w:val="0"/>
              <w:jc w:val="center"/>
              <w:rPr>
                <w:rFonts w:cs="Segoe UI Light"/>
                <w:iCs/>
                <w:sz w:val="20"/>
                <w:szCs w:val="20"/>
                <w:lang w:eastAsia="ru-RU"/>
              </w:rPr>
            </w:pPr>
          </w:p>
        </w:tc>
        <w:tc>
          <w:tcPr>
            <w:tcW w:w="1678" w:type="dxa"/>
            <w:vMerge/>
          </w:tcPr>
          <w:p w14:paraId="40B971EF" w14:textId="77777777" w:rsidR="00454D0A" w:rsidRPr="00340038" w:rsidRDefault="00454D0A" w:rsidP="001941C8">
            <w:pPr>
              <w:pStyle w:val="ListParagraph"/>
              <w:spacing w:before="0" w:after="0"/>
              <w:ind w:left="17"/>
              <w:jc w:val="left"/>
              <w:rPr>
                <w:rFonts w:cs="Segoe UI Light"/>
                <w:sz w:val="20"/>
                <w:szCs w:val="20"/>
              </w:rPr>
            </w:pPr>
          </w:p>
        </w:tc>
        <w:tc>
          <w:tcPr>
            <w:tcW w:w="3828" w:type="dxa"/>
          </w:tcPr>
          <w:p w14:paraId="2554B21F" w14:textId="77777777" w:rsidR="00454D0A" w:rsidRPr="00340038" w:rsidRDefault="007D4AC4" w:rsidP="001941C8">
            <w:pPr>
              <w:spacing w:before="0" w:after="0"/>
              <w:jc w:val="left"/>
              <w:rPr>
                <w:rFonts w:cs="Segoe UI Light"/>
                <w:color w:val="FF0000"/>
                <w:sz w:val="20"/>
                <w:szCs w:val="20"/>
              </w:rPr>
            </w:pPr>
            <w:r w:rsidRPr="00340038">
              <w:rPr>
                <w:rFonts w:cs="Segoe UI Light"/>
                <w:sz w:val="20"/>
                <w:szCs w:val="20"/>
              </w:rPr>
              <w:t>Sagatavotas infografikas</w:t>
            </w:r>
            <w:r w:rsidR="006B438D" w:rsidRPr="00340038">
              <w:rPr>
                <w:rFonts w:cs="Segoe UI Light"/>
                <w:sz w:val="20"/>
                <w:szCs w:val="20"/>
              </w:rPr>
              <w:t xml:space="preserve">/ </w:t>
            </w:r>
            <w:r w:rsidRPr="00340038">
              <w:rPr>
                <w:rFonts w:cs="Segoe UI Light"/>
                <w:sz w:val="20"/>
                <w:szCs w:val="20"/>
              </w:rPr>
              <w:t>video par jaunajiem pakalpojumiem</w:t>
            </w:r>
          </w:p>
        </w:tc>
        <w:tc>
          <w:tcPr>
            <w:tcW w:w="567" w:type="dxa"/>
          </w:tcPr>
          <w:p w14:paraId="3D421000"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c>
          <w:tcPr>
            <w:tcW w:w="567" w:type="dxa"/>
          </w:tcPr>
          <w:p w14:paraId="2A6CA771"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w:t>
            </w:r>
          </w:p>
        </w:tc>
        <w:tc>
          <w:tcPr>
            <w:tcW w:w="567" w:type="dxa"/>
          </w:tcPr>
          <w:p w14:paraId="256072EB"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w:t>
            </w:r>
          </w:p>
        </w:tc>
        <w:tc>
          <w:tcPr>
            <w:tcW w:w="567" w:type="dxa"/>
          </w:tcPr>
          <w:p w14:paraId="0025652F"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w:t>
            </w:r>
          </w:p>
        </w:tc>
        <w:tc>
          <w:tcPr>
            <w:tcW w:w="567" w:type="dxa"/>
          </w:tcPr>
          <w:p w14:paraId="35A77E50"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w:t>
            </w:r>
          </w:p>
        </w:tc>
        <w:tc>
          <w:tcPr>
            <w:tcW w:w="567" w:type="dxa"/>
          </w:tcPr>
          <w:p w14:paraId="75A58C6A"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w:t>
            </w:r>
          </w:p>
        </w:tc>
        <w:tc>
          <w:tcPr>
            <w:tcW w:w="567" w:type="dxa"/>
          </w:tcPr>
          <w:p w14:paraId="6B08C66D"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w:t>
            </w:r>
          </w:p>
        </w:tc>
      </w:tr>
      <w:tr w:rsidR="00E974EF" w14:paraId="5CDB9531" w14:textId="77777777" w:rsidTr="000120CE">
        <w:trPr>
          <w:trHeight w:val="268"/>
        </w:trPr>
        <w:tc>
          <w:tcPr>
            <w:tcW w:w="585" w:type="dxa"/>
            <w:vMerge/>
          </w:tcPr>
          <w:p w14:paraId="0AA30255" w14:textId="77777777" w:rsidR="00454D0A" w:rsidRPr="00340038" w:rsidRDefault="00454D0A" w:rsidP="0083071F">
            <w:pPr>
              <w:widowControl w:val="0"/>
              <w:jc w:val="center"/>
              <w:rPr>
                <w:rFonts w:cs="Segoe UI Light"/>
                <w:iCs/>
                <w:sz w:val="20"/>
                <w:szCs w:val="20"/>
                <w:lang w:eastAsia="ru-RU"/>
              </w:rPr>
            </w:pPr>
          </w:p>
        </w:tc>
        <w:tc>
          <w:tcPr>
            <w:tcW w:w="1678" w:type="dxa"/>
            <w:vMerge/>
          </w:tcPr>
          <w:p w14:paraId="2A9D1DB2" w14:textId="77777777" w:rsidR="00454D0A" w:rsidRPr="00340038" w:rsidRDefault="00454D0A" w:rsidP="001941C8">
            <w:pPr>
              <w:pStyle w:val="ListParagraph"/>
              <w:spacing w:before="0" w:after="0"/>
              <w:ind w:left="17"/>
              <w:jc w:val="left"/>
              <w:rPr>
                <w:rFonts w:cs="Segoe UI Light"/>
                <w:sz w:val="20"/>
                <w:szCs w:val="20"/>
              </w:rPr>
            </w:pPr>
          </w:p>
        </w:tc>
        <w:tc>
          <w:tcPr>
            <w:tcW w:w="3828" w:type="dxa"/>
          </w:tcPr>
          <w:p w14:paraId="6888EC96" w14:textId="77777777" w:rsidR="003F68C0" w:rsidRPr="00340038" w:rsidRDefault="007D4AC4" w:rsidP="001941C8">
            <w:pPr>
              <w:spacing w:before="0" w:after="0"/>
              <w:jc w:val="left"/>
              <w:rPr>
                <w:rFonts w:cs="Segoe UI Light"/>
                <w:sz w:val="20"/>
                <w:szCs w:val="20"/>
              </w:rPr>
            </w:pPr>
            <w:r w:rsidRPr="00340038">
              <w:rPr>
                <w:rFonts w:cs="Segoe UI Light"/>
                <w:sz w:val="20"/>
                <w:szCs w:val="20"/>
              </w:rPr>
              <w:t>Klientu apmierinātība</w:t>
            </w:r>
          </w:p>
          <w:p w14:paraId="67E915CD" w14:textId="77777777" w:rsidR="00454D0A" w:rsidRPr="00340038" w:rsidRDefault="007D4AC4" w:rsidP="001941C8">
            <w:pPr>
              <w:spacing w:before="0" w:after="0"/>
              <w:jc w:val="left"/>
              <w:rPr>
                <w:rFonts w:cs="Segoe UI Light"/>
                <w:sz w:val="20"/>
                <w:szCs w:val="20"/>
              </w:rPr>
            </w:pPr>
            <w:r w:rsidRPr="00340038">
              <w:rPr>
                <w:rFonts w:cs="Segoe UI Light"/>
                <w:sz w:val="20"/>
                <w:szCs w:val="20"/>
              </w:rPr>
              <w:t xml:space="preserve">(aptaujā jautājumos par apmierinātību ar VTUA </w:t>
            </w:r>
            <w:r w:rsidRPr="00340038">
              <w:rPr>
                <w:rFonts w:cs="Segoe UI Light"/>
                <w:sz w:val="20"/>
                <w:szCs w:val="20"/>
              </w:rPr>
              <w:t>sniegtajiem pakalpojumiem atbildes „pilnībā piekrītu” un</w:t>
            </w:r>
          </w:p>
          <w:p w14:paraId="73F6351B" w14:textId="77777777" w:rsidR="00454D0A" w:rsidRPr="00340038" w:rsidRDefault="007D4AC4" w:rsidP="001941C8">
            <w:pPr>
              <w:spacing w:before="0" w:after="0"/>
              <w:jc w:val="left"/>
              <w:rPr>
                <w:rFonts w:cs="Segoe UI Light"/>
                <w:sz w:val="20"/>
                <w:szCs w:val="20"/>
              </w:rPr>
            </w:pPr>
            <w:r w:rsidRPr="00340038">
              <w:rPr>
                <w:rFonts w:cs="Segoe UI Light"/>
                <w:sz w:val="20"/>
                <w:szCs w:val="20"/>
              </w:rPr>
              <w:t>„drīzāk piekrītu” snieguši ne mazāk kā puse</w:t>
            </w:r>
            <w:r w:rsidR="00484FC2" w:rsidRPr="00340038">
              <w:rPr>
                <w:rFonts w:cs="Segoe UI Light"/>
                <w:sz w:val="20"/>
                <w:szCs w:val="20"/>
              </w:rPr>
              <w:t xml:space="preserve"> r</w:t>
            </w:r>
            <w:r w:rsidRPr="00340038">
              <w:rPr>
                <w:rFonts w:cs="Segoe UI Light"/>
                <w:sz w:val="20"/>
                <w:szCs w:val="20"/>
              </w:rPr>
              <w:t>espondentu</w:t>
            </w:r>
            <w:r w:rsidR="003F68C0" w:rsidRPr="00340038">
              <w:rPr>
                <w:rFonts w:cs="Segoe UI Light"/>
                <w:sz w:val="20"/>
                <w:szCs w:val="20"/>
              </w:rPr>
              <w:t xml:space="preserve">, </w:t>
            </w:r>
            <w:r w:rsidRPr="00340038">
              <w:rPr>
                <w:rFonts w:cs="Segoe UI Light"/>
                <w:sz w:val="20"/>
                <w:szCs w:val="20"/>
              </w:rPr>
              <w:t>%)</w:t>
            </w:r>
          </w:p>
        </w:tc>
        <w:tc>
          <w:tcPr>
            <w:tcW w:w="567" w:type="dxa"/>
          </w:tcPr>
          <w:p w14:paraId="476052A1"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c>
          <w:tcPr>
            <w:tcW w:w="567" w:type="dxa"/>
          </w:tcPr>
          <w:p w14:paraId="554ED436"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c>
          <w:tcPr>
            <w:tcW w:w="567" w:type="dxa"/>
          </w:tcPr>
          <w:p w14:paraId="4C3000C5"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70</w:t>
            </w:r>
          </w:p>
        </w:tc>
        <w:tc>
          <w:tcPr>
            <w:tcW w:w="567" w:type="dxa"/>
          </w:tcPr>
          <w:p w14:paraId="689A67A5"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c>
          <w:tcPr>
            <w:tcW w:w="567" w:type="dxa"/>
          </w:tcPr>
          <w:p w14:paraId="06871C3B"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c>
          <w:tcPr>
            <w:tcW w:w="567" w:type="dxa"/>
          </w:tcPr>
          <w:p w14:paraId="0852BD82"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80</w:t>
            </w:r>
          </w:p>
        </w:tc>
        <w:tc>
          <w:tcPr>
            <w:tcW w:w="567" w:type="dxa"/>
          </w:tcPr>
          <w:p w14:paraId="693CCEEF" w14:textId="77777777" w:rsidR="00454D0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r>
    </w:tbl>
    <w:bookmarkEnd w:id="40"/>
    <w:p w14:paraId="6EF767FE" w14:textId="77777777" w:rsidR="00EF406A" w:rsidRPr="00340038" w:rsidRDefault="007D4AC4" w:rsidP="00016A39">
      <w:pPr>
        <w:spacing w:before="240"/>
        <w:rPr>
          <w:rFonts w:cs="Segoe UI Light"/>
          <w:sz w:val="28"/>
          <w:szCs w:val="28"/>
        </w:rPr>
      </w:pPr>
      <w:r w:rsidRPr="00340038">
        <w:rPr>
          <w:rFonts w:cs="Segoe UI Light"/>
          <w:noProof/>
        </w:rPr>
        <w:lastRenderedPageBreak/>
        <mc:AlternateContent>
          <mc:Choice Requires="wps">
            <w:drawing>
              <wp:anchor distT="0" distB="0" distL="114300" distR="114300" simplePos="0" relativeHeight="251664384" behindDoc="0" locked="0" layoutInCell="1" allowOverlap="1" wp14:anchorId="74F8E8B7" wp14:editId="0C04A181">
                <wp:simplePos x="0" y="0"/>
                <wp:positionH relativeFrom="margin">
                  <wp:align>left</wp:align>
                </wp:positionH>
                <wp:positionV relativeFrom="paragraph">
                  <wp:posOffset>12065</wp:posOffset>
                </wp:positionV>
                <wp:extent cx="6374921" cy="933450"/>
                <wp:effectExtent l="0" t="0" r="6985" b="0"/>
                <wp:wrapNone/>
                <wp:docPr id="6" name="Text Box 6"/>
                <wp:cNvGraphicFramePr/>
                <a:graphic xmlns:a="http://schemas.openxmlformats.org/drawingml/2006/main">
                  <a:graphicData uri="http://schemas.microsoft.com/office/word/2010/wordprocessingShape">
                    <wps:wsp>
                      <wps:cNvSpPr txBox="1"/>
                      <wps:spPr>
                        <a:xfrm>
                          <a:off x="0" y="0"/>
                          <a:ext cx="6374921" cy="933450"/>
                        </a:xfrm>
                        <a:prstGeom prst="rect">
                          <a:avLst/>
                        </a:prstGeom>
                        <a:solidFill>
                          <a:srgbClr val="417A84"/>
                        </a:solidFill>
                        <a:ln w="6350">
                          <a:noFill/>
                        </a:ln>
                      </wps:spPr>
                      <wps:txbx>
                        <w:txbxContent>
                          <w:p w14:paraId="2359403B" w14:textId="77777777" w:rsidR="008A192F" w:rsidRPr="00D5013D" w:rsidRDefault="007D4AC4" w:rsidP="008F5831">
                            <w:pPr>
                              <w:shd w:val="clear" w:color="auto" w:fill="417A84"/>
                              <w:tabs>
                                <w:tab w:val="left" w:pos="2410"/>
                              </w:tabs>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2. p</w:t>
                            </w:r>
                            <w:r w:rsidR="00EF406A"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rioritāte</w:t>
                            </w:r>
                          </w:p>
                          <w:p w14:paraId="3201DDA5" w14:textId="77777777" w:rsidR="00EF406A" w:rsidRPr="00D5013D" w:rsidRDefault="007D4AC4" w:rsidP="008F5831">
                            <w:pPr>
                              <w:shd w:val="clear" w:color="auto" w:fill="417A84"/>
                              <w:tabs>
                                <w:tab w:val="left" w:pos="2410"/>
                              </w:tabs>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Ilgtspējīga</w:t>
                            </w:r>
                            <w:r w:rsidR="003852A6"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 IKT </w:t>
                            </w:r>
                            <w:r w:rsidR="009A1D51">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pakalpojumu, </w:t>
                            </w:r>
                            <w:r w:rsidR="006739F7"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resursu</w:t>
                            </w:r>
                            <w:r w:rsidR="009A1D51">
                              <w:rPr>
                                <w:rFonts w:cs="Segoe UI Light"/>
                                <w:b/>
                                <w:bCs/>
                                <w:color w:val="FFFFFF" w:themeColor="background1"/>
                                <w:sz w:val="32"/>
                                <w:szCs w:val="32"/>
                                <w14:shadow w14:blurRad="50800" w14:dist="38100" w14:dir="5400000" w14:sx="100000" w14:sy="100000" w14:kx="0" w14:ky="0" w14:algn="t">
                                  <w14:srgbClr w14:val="000000">
                                    <w14:alpha w14:val="60000"/>
                                  </w14:srgbClr>
                                </w14:shadow>
                              </w:rPr>
                              <w:t>, sistēmu</w:t>
                            </w:r>
                            <w:r w:rsidR="006739F7"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 </w:t>
                            </w:r>
                            <w:r w:rsidR="003852A6"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pārvaldība </w:t>
                            </w:r>
                            <w:r w:rsidR="00D026CF"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un attīstība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 o:spid="_x0000_s1026" type="#_x0000_t202" style="width:501.95pt;height:73.5pt;margin-top:0.9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65408" fillcolor="#417a84" stroked="f" strokeweight="0.5pt">
                <v:textbox>
                  <w:txbxContent>
                    <w:p w:rsidR="008A192F" w:rsidRPr="00D5013D" w:rsidP="008F5831" w14:paraId="36673ACB" w14:textId="233A7F39">
                      <w:pPr>
                        <w:shd w:val="clear" w:color="auto" w:fill="417A84"/>
                        <w:tabs>
                          <w:tab w:val="left" w:pos="2410"/>
                        </w:tabs>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D5013D">
                        <w:rPr>
                          <w:rFonts w:cs="Segoe UI Light"/>
                          <w:b/>
                          <w:bCs/>
                          <w:color w:val="FFFFFF" w:themeColor="background1"/>
                          <w:sz w:val="32"/>
                          <w:szCs w:val="32"/>
                          <w14:shadow w14:blurRad="50800" w14:dist="38100" w14:dir="5400000" w14:sx="100000" w14:sy="100000" w14:kx="0" w14:ky="0" w14:algn="t">
                            <w14:srgbClr w14:val="000000">
                              <w14:alpha w14:val="60000"/>
                            </w14:srgbClr>
                          </w14:shadow>
                        </w:rPr>
                        <w:t>2. p</w:t>
                      </w:r>
                      <w:r w:rsidRPr="00D5013D" w:rsidR="00EF406A">
                        <w:rPr>
                          <w:rFonts w:cs="Segoe UI Light"/>
                          <w:b/>
                          <w:bCs/>
                          <w:color w:val="FFFFFF" w:themeColor="background1"/>
                          <w:sz w:val="32"/>
                          <w:szCs w:val="32"/>
                          <w14:shadow w14:blurRad="50800" w14:dist="38100" w14:dir="5400000" w14:sx="100000" w14:sy="100000" w14:kx="0" w14:ky="0" w14:algn="t">
                            <w14:srgbClr w14:val="000000">
                              <w14:alpha w14:val="60000"/>
                            </w14:srgbClr>
                          </w14:shadow>
                        </w:rPr>
                        <w:t>rioritāte</w:t>
                      </w:r>
                    </w:p>
                    <w:p w:rsidR="00EF406A" w:rsidRPr="00D5013D" w:rsidP="008F5831" w14:paraId="000C27C2" w14:textId="3035D2B2">
                      <w:pPr>
                        <w:shd w:val="clear" w:color="auto" w:fill="417A84"/>
                        <w:tabs>
                          <w:tab w:val="left" w:pos="2410"/>
                        </w:tabs>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Ilgtspējīga</w:t>
                      </w:r>
                      <w:r w:rsidRPr="00D5013D" w:rsidR="003852A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 IKT </w:t>
                      </w:r>
                      <w:r w:rsidR="009A1D51">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pakalpojumu, </w:t>
                      </w:r>
                      <w:r w:rsidRPr="00D5013D" w:rsidR="006739F7">
                        <w:rPr>
                          <w:rFonts w:cs="Segoe UI Light"/>
                          <w:b/>
                          <w:bCs/>
                          <w:color w:val="FFFFFF" w:themeColor="background1"/>
                          <w:sz w:val="32"/>
                          <w:szCs w:val="32"/>
                          <w14:shadow w14:blurRad="50800" w14:dist="38100" w14:dir="5400000" w14:sx="100000" w14:sy="100000" w14:kx="0" w14:ky="0" w14:algn="t">
                            <w14:srgbClr w14:val="000000">
                              <w14:alpha w14:val="60000"/>
                            </w14:srgbClr>
                          </w14:shadow>
                        </w:rPr>
                        <w:t>resursu</w:t>
                      </w:r>
                      <w:r w:rsidR="009A1D51">
                        <w:rPr>
                          <w:rFonts w:cs="Segoe UI Light"/>
                          <w:b/>
                          <w:bCs/>
                          <w:color w:val="FFFFFF" w:themeColor="background1"/>
                          <w:sz w:val="32"/>
                          <w:szCs w:val="32"/>
                          <w14:shadow w14:blurRad="50800" w14:dist="38100" w14:dir="5400000" w14:sx="100000" w14:sy="100000" w14:kx="0" w14:ky="0" w14:algn="t">
                            <w14:srgbClr w14:val="000000">
                              <w14:alpha w14:val="60000"/>
                            </w14:srgbClr>
                          </w14:shadow>
                        </w:rPr>
                        <w:t>, sistēmu</w:t>
                      </w:r>
                      <w:r w:rsidRPr="00D5013D" w:rsidR="006739F7">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 </w:t>
                      </w:r>
                      <w:r w:rsidRPr="00D5013D" w:rsidR="003852A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pārvaldība </w:t>
                      </w:r>
                      <w:r w:rsidRPr="00D5013D" w:rsidR="00D026CF">
                        <w:rPr>
                          <w:rFonts w:cs="Segoe UI Light"/>
                          <w:b/>
                          <w:bCs/>
                          <w:color w:val="FFFFFF" w:themeColor="background1"/>
                          <w:sz w:val="32"/>
                          <w:szCs w:val="32"/>
                          <w14:shadow w14:blurRad="50800" w14:dist="38100" w14:dir="5400000" w14:sx="100000" w14:sy="100000" w14:kx="0" w14:ky="0" w14:algn="t">
                            <w14:srgbClr w14:val="000000">
                              <w14:alpha w14:val="60000"/>
                            </w14:srgbClr>
                          </w14:shadow>
                        </w:rPr>
                        <w:t>un attīstība</w:t>
                      </w:r>
                    </w:p>
                  </w:txbxContent>
                </v:textbox>
                <w10:wrap anchorx="margin"/>
              </v:shape>
            </w:pict>
          </mc:Fallback>
        </mc:AlternateContent>
      </w:r>
    </w:p>
    <w:p w14:paraId="245D6A65" w14:textId="77777777" w:rsidR="00EF406A" w:rsidRPr="00340038" w:rsidRDefault="00EF406A" w:rsidP="00902EDE">
      <w:pPr>
        <w:spacing w:before="40"/>
        <w:rPr>
          <w:rFonts w:cs="Segoe UI Light"/>
          <w:sz w:val="28"/>
          <w:szCs w:val="28"/>
        </w:rPr>
      </w:pPr>
    </w:p>
    <w:p w14:paraId="2EC7668E" w14:textId="77777777" w:rsidR="00EF406A" w:rsidRPr="00340038" w:rsidRDefault="00EF406A" w:rsidP="00902EDE">
      <w:pPr>
        <w:spacing w:before="40"/>
        <w:rPr>
          <w:rFonts w:cs="Segoe UI Light"/>
          <w:sz w:val="28"/>
          <w:szCs w:val="28"/>
        </w:rPr>
      </w:pPr>
    </w:p>
    <w:p w14:paraId="32B62277" w14:textId="77777777" w:rsidR="00A03C69" w:rsidRPr="000334FD" w:rsidRDefault="007D4AC4" w:rsidP="005A440C">
      <w:pPr>
        <w:spacing w:before="240" w:after="240"/>
        <w:rPr>
          <w:rFonts w:cs="Segoe UI Light"/>
          <w:b/>
          <w:sz w:val="28"/>
          <w:szCs w:val="28"/>
        </w:rPr>
      </w:pPr>
      <w:r w:rsidRPr="00016A39">
        <w:rPr>
          <w:rFonts w:cs="Segoe UI Light"/>
          <w:b/>
          <w:sz w:val="28"/>
          <w:szCs w:val="28"/>
        </w:rPr>
        <w:t>Mērķis:</w:t>
      </w:r>
      <w:r w:rsidR="001A3854" w:rsidRPr="00016A39">
        <w:rPr>
          <w:rFonts w:cs="Segoe UI Light"/>
          <w:b/>
          <w:sz w:val="28"/>
          <w:szCs w:val="28"/>
        </w:rPr>
        <w:t xml:space="preserve"> nodrošināt </w:t>
      </w:r>
      <w:r w:rsidR="00B70C93" w:rsidRPr="000334FD">
        <w:rPr>
          <w:rFonts w:cs="Segoe UI Light"/>
          <w:b/>
          <w:sz w:val="28"/>
          <w:szCs w:val="28"/>
        </w:rPr>
        <w:t>iestādē</w:t>
      </w:r>
      <w:r w:rsidR="00B70C93" w:rsidRPr="00016A39">
        <w:rPr>
          <w:rFonts w:cs="Segoe UI Light"/>
          <w:b/>
          <w:sz w:val="28"/>
          <w:szCs w:val="28"/>
        </w:rPr>
        <w:t xml:space="preserve"> </w:t>
      </w:r>
      <w:r w:rsidR="002E115B" w:rsidRPr="00016A39">
        <w:rPr>
          <w:rFonts w:cs="Segoe UI Light"/>
          <w:b/>
          <w:sz w:val="28"/>
          <w:szCs w:val="28"/>
        </w:rPr>
        <w:t xml:space="preserve">mērķtiecīgu, </w:t>
      </w:r>
      <w:r w:rsidR="00095509" w:rsidRPr="00016A39">
        <w:rPr>
          <w:rFonts w:cs="Segoe UI Light"/>
          <w:b/>
          <w:sz w:val="28"/>
          <w:szCs w:val="28"/>
        </w:rPr>
        <w:t>lietpratīgu</w:t>
      </w:r>
      <w:r w:rsidR="00027432" w:rsidRPr="00016A39">
        <w:rPr>
          <w:rFonts w:cs="Segoe UI Light"/>
          <w:b/>
          <w:sz w:val="28"/>
          <w:szCs w:val="28"/>
        </w:rPr>
        <w:t>,</w:t>
      </w:r>
      <w:r w:rsidR="001A3854" w:rsidRPr="00016A39">
        <w:rPr>
          <w:rFonts w:cs="Segoe UI Light"/>
          <w:b/>
          <w:sz w:val="28"/>
          <w:szCs w:val="28"/>
        </w:rPr>
        <w:t xml:space="preserve"> ilgtermiņa </w:t>
      </w:r>
      <w:r w:rsidR="002E115B" w:rsidRPr="00016A39">
        <w:rPr>
          <w:rFonts w:cs="Segoe UI Light"/>
          <w:b/>
          <w:sz w:val="28"/>
          <w:szCs w:val="28"/>
        </w:rPr>
        <w:t xml:space="preserve">IKT </w:t>
      </w:r>
      <w:r w:rsidR="00926AAF" w:rsidRPr="00016A39">
        <w:rPr>
          <w:rFonts w:cs="Segoe UI Light"/>
          <w:b/>
          <w:sz w:val="28"/>
          <w:szCs w:val="28"/>
        </w:rPr>
        <w:t xml:space="preserve">jomas </w:t>
      </w:r>
      <w:r w:rsidR="001A3854" w:rsidRPr="00016A39">
        <w:rPr>
          <w:rFonts w:cs="Segoe UI Light"/>
          <w:b/>
          <w:sz w:val="28"/>
          <w:szCs w:val="28"/>
        </w:rPr>
        <w:t>attīstību un ekonomisku budžeta līdzekļu izmantošanu</w:t>
      </w:r>
      <w:r w:rsidR="008D4A5F" w:rsidRPr="000334FD">
        <w:rPr>
          <w:rFonts w:cs="Segoe UI Light"/>
          <w:b/>
          <w:sz w:val="28"/>
          <w:szCs w:val="28"/>
        </w:rPr>
        <w:t>.</w:t>
      </w:r>
    </w:p>
    <w:p w14:paraId="1054F0A5" w14:textId="77777777" w:rsidR="00A12574" w:rsidRPr="00C90E9D" w:rsidRDefault="007D4AC4" w:rsidP="00C90E9D">
      <w:pPr>
        <w:spacing w:before="0" w:after="0"/>
        <w:rPr>
          <w:rFonts w:eastAsiaTheme="minorHAnsi" w:cs="Segoe UI Light"/>
          <w:lang w:eastAsia="en-US"/>
        </w:rPr>
      </w:pPr>
      <w:r w:rsidRPr="00C90E9D">
        <w:rPr>
          <w:rFonts w:eastAsiaTheme="minorHAnsi" w:cs="Segoe UI Light"/>
          <w:lang w:eastAsia="en-US"/>
        </w:rPr>
        <w:t>VTUA</w:t>
      </w:r>
      <w:r w:rsidRPr="00C90E9D">
        <w:rPr>
          <w:rFonts w:eastAsiaTheme="minorHAnsi" w:cs="Segoe UI Light"/>
          <w:lang w:eastAsia="en-US"/>
        </w:rPr>
        <w:t xml:space="preserve"> ilgtspējīgas IKT attīstības nodrošināšanai pielieto IKT nozarē </w:t>
      </w:r>
      <w:r w:rsidR="007F6AE2" w:rsidRPr="00C90E9D">
        <w:rPr>
          <w:rFonts w:eastAsiaTheme="minorHAnsi" w:cs="Segoe UI Light"/>
          <w:lang w:eastAsia="en-US"/>
        </w:rPr>
        <w:t xml:space="preserve">aprobētas un </w:t>
      </w:r>
      <w:r w:rsidR="002418C4" w:rsidRPr="00C90E9D">
        <w:rPr>
          <w:rFonts w:eastAsiaTheme="minorHAnsi" w:cs="Segoe UI Light"/>
          <w:lang w:eastAsia="en-US"/>
        </w:rPr>
        <w:t>apliecinātas</w:t>
      </w:r>
      <w:r w:rsidR="007F6AE2" w:rsidRPr="00C90E9D">
        <w:rPr>
          <w:rFonts w:eastAsiaTheme="minorHAnsi" w:cs="Segoe UI Light"/>
          <w:lang w:eastAsia="en-US"/>
        </w:rPr>
        <w:t xml:space="preserve"> </w:t>
      </w:r>
      <w:r w:rsidR="00AA57A3" w:rsidRPr="00C90E9D">
        <w:rPr>
          <w:rFonts w:eastAsiaTheme="minorHAnsi" w:cs="Segoe UI Light"/>
          <w:lang w:eastAsia="en-US"/>
        </w:rPr>
        <w:t>labākās prakses un pieejas.</w:t>
      </w:r>
      <w:r w:rsidR="00D627E0" w:rsidRPr="00C90E9D">
        <w:rPr>
          <w:rFonts w:eastAsiaTheme="minorHAnsi" w:cs="Segoe UI Light"/>
          <w:lang w:eastAsia="en-US"/>
        </w:rPr>
        <w:t xml:space="preserve"> Sasniegumu </w:t>
      </w:r>
      <w:r w:rsidR="001F502C" w:rsidRPr="00C90E9D">
        <w:rPr>
          <w:rFonts w:eastAsiaTheme="minorHAnsi" w:cs="Segoe UI Light"/>
          <w:lang w:eastAsia="en-US"/>
        </w:rPr>
        <w:t>novērtēšana</w:t>
      </w:r>
      <w:r w:rsidR="00BC292A" w:rsidRPr="00C90E9D">
        <w:rPr>
          <w:rFonts w:eastAsiaTheme="minorHAnsi" w:cs="Segoe UI Light"/>
          <w:lang w:eastAsia="en-US"/>
        </w:rPr>
        <w:t>i</w:t>
      </w:r>
      <w:r w:rsidR="001F502C" w:rsidRPr="00C90E9D">
        <w:rPr>
          <w:rFonts w:eastAsiaTheme="minorHAnsi" w:cs="Segoe UI Light"/>
          <w:lang w:eastAsia="en-US"/>
        </w:rPr>
        <w:t xml:space="preserve"> </w:t>
      </w:r>
      <w:r w:rsidR="00D627E0" w:rsidRPr="00C90E9D">
        <w:rPr>
          <w:rFonts w:eastAsiaTheme="minorHAnsi" w:cs="Segoe UI Light"/>
          <w:lang w:eastAsia="en-US"/>
        </w:rPr>
        <w:t xml:space="preserve">un </w:t>
      </w:r>
      <w:r w:rsidR="001F502C" w:rsidRPr="00C90E9D">
        <w:rPr>
          <w:rFonts w:eastAsiaTheme="minorHAnsi" w:cs="Segoe UI Light"/>
          <w:lang w:eastAsia="en-US"/>
        </w:rPr>
        <w:t xml:space="preserve">attīstības plānošanai </w:t>
      </w:r>
      <w:r w:rsidR="00591A87" w:rsidRPr="00C90E9D">
        <w:rPr>
          <w:rFonts w:eastAsiaTheme="minorHAnsi" w:cs="Segoe UI Light"/>
          <w:lang w:eastAsia="en-US"/>
        </w:rPr>
        <w:t xml:space="preserve">kā kritēriji </w:t>
      </w:r>
      <w:r w:rsidR="001F502C" w:rsidRPr="00C90E9D">
        <w:rPr>
          <w:rFonts w:eastAsiaTheme="minorHAnsi" w:cs="Segoe UI Light"/>
          <w:lang w:eastAsia="en-US"/>
        </w:rPr>
        <w:t xml:space="preserve">tiek </w:t>
      </w:r>
      <w:r w:rsidR="00591A87" w:rsidRPr="00C90E9D">
        <w:rPr>
          <w:rFonts w:eastAsiaTheme="minorHAnsi" w:cs="Segoe UI Light"/>
          <w:lang w:eastAsia="en-US"/>
        </w:rPr>
        <w:t>izmantoti</w:t>
      </w:r>
      <w:r w:rsidR="00F71003" w:rsidRPr="00C90E9D">
        <w:rPr>
          <w:rFonts w:eastAsiaTheme="minorHAnsi" w:cs="Segoe UI Light"/>
          <w:lang w:eastAsia="en-US"/>
        </w:rPr>
        <w:t xml:space="preserve"> </w:t>
      </w:r>
      <w:r w:rsidR="00BA4872" w:rsidRPr="00C90E9D">
        <w:rPr>
          <w:rFonts w:eastAsiaTheme="minorHAnsi" w:cs="Segoe UI Light"/>
          <w:lang w:eastAsia="en-US"/>
        </w:rPr>
        <w:t>vairāki</w:t>
      </w:r>
      <w:r w:rsidR="0040236D" w:rsidRPr="00C90E9D">
        <w:rPr>
          <w:rFonts w:eastAsiaTheme="minorHAnsi" w:cs="Segoe UI Light"/>
          <w:lang w:eastAsia="en-US"/>
        </w:rPr>
        <w:t xml:space="preserve"> </w:t>
      </w:r>
      <w:r w:rsidR="00F71003" w:rsidRPr="00C90E9D">
        <w:rPr>
          <w:rFonts w:eastAsiaTheme="minorHAnsi" w:cs="Segoe UI Light"/>
          <w:lang w:eastAsia="en-US"/>
        </w:rPr>
        <w:t>skata punkt</w:t>
      </w:r>
      <w:r w:rsidR="00591A87" w:rsidRPr="00C90E9D">
        <w:rPr>
          <w:rFonts w:eastAsiaTheme="minorHAnsi" w:cs="Segoe UI Light"/>
          <w:lang w:eastAsia="en-US"/>
        </w:rPr>
        <w:t>i</w:t>
      </w:r>
      <w:r w:rsidR="00D81BBC" w:rsidRPr="00C90E9D">
        <w:rPr>
          <w:rFonts w:eastAsiaTheme="minorHAnsi" w:cs="Segoe UI Light"/>
          <w:lang w:eastAsia="en-US"/>
        </w:rPr>
        <w:t>, kas vienlaikus nodrošina ekonomisku budžeta līdzekļu izmantošanu</w:t>
      </w:r>
      <w:r w:rsidR="001058A2" w:rsidRPr="00C90E9D">
        <w:rPr>
          <w:rFonts w:eastAsiaTheme="minorHAnsi" w:cs="Segoe UI Light"/>
          <w:lang w:eastAsia="en-US"/>
        </w:rPr>
        <w:t xml:space="preserve"> un ietver</w:t>
      </w:r>
      <w:r w:rsidR="001F502C" w:rsidRPr="00C90E9D">
        <w:rPr>
          <w:rFonts w:eastAsiaTheme="minorHAnsi" w:cs="Segoe UI Light"/>
          <w:lang w:eastAsia="en-US"/>
        </w:rPr>
        <w:t>:</w:t>
      </w:r>
    </w:p>
    <w:p w14:paraId="25A0B360" w14:textId="77777777" w:rsidR="001F502C" w:rsidRPr="00C90E9D" w:rsidRDefault="007D4AC4" w:rsidP="00E274B2">
      <w:pPr>
        <w:pStyle w:val="ListParagraph"/>
        <w:numPr>
          <w:ilvl w:val="0"/>
          <w:numId w:val="34"/>
        </w:numPr>
        <w:spacing w:before="0" w:after="0"/>
        <w:ind w:left="1276" w:hanging="283"/>
        <w:rPr>
          <w:rFonts w:eastAsiaTheme="minorHAnsi" w:cs="Segoe UI Light"/>
          <w:lang w:eastAsia="en-US"/>
        </w:rPr>
      </w:pPr>
      <w:r w:rsidRPr="00C90E9D">
        <w:rPr>
          <w:rFonts w:eastAsiaTheme="minorHAnsi" w:cs="Segoe UI Light"/>
          <w:lang w:eastAsia="en-US"/>
        </w:rPr>
        <w:t>sadarbības partneru un piegādātāju perspektīv</w:t>
      </w:r>
      <w:r w:rsidR="006469A9" w:rsidRPr="00C90E9D">
        <w:rPr>
          <w:rFonts w:eastAsiaTheme="minorHAnsi" w:cs="Segoe UI Light"/>
          <w:lang w:eastAsia="en-US"/>
        </w:rPr>
        <w:t>u</w:t>
      </w:r>
      <w:r w:rsidR="00607AA2" w:rsidRPr="00C90E9D">
        <w:rPr>
          <w:rFonts w:eastAsiaTheme="minorHAnsi" w:cs="Segoe UI Light"/>
          <w:lang w:eastAsia="en-US"/>
        </w:rPr>
        <w:t xml:space="preserve">, kas ietver </w:t>
      </w:r>
      <w:r w:rsidR="001D795B" w:rsidRPr="00C90E9D">
        <w:rPr>
          <w:rFonts w:eastAsiaTheme="minorHAnsi" w:cs="Segoe UI Light"/>
          <w:lang w:eastAsia="en-US"/>
        </w:rPr>
        <w:t xml:space="preserve">attiecības ar </w:t>
      </w:r>
      <w:r w:rsidR="000800E6" w:rsidRPr="00C90E9D">
        <w:rPr>
          <w:rFonts w:eastAsiaTheme="minorHAnsi" w:cs="Segoe UI Light"/>
          <w:lang w:eastAsia="en-US"/>
        </w:rPr>
        <w:t xml:space="preserve">ārējiem piegādātājiem </w:t>
      </w:r>
      <w:r w:rsidR="00A53FBB" w:rsidRPr="00C90E9D">
        <w:rPr>
          <w:rFonts w:eastAsiaTheme="minorHAnsi" w:cs="Segoe UI Light"/>
          <w:lang w:eastAsia="en-US"/>
        </w:rPr>
        <w:t xml:space="preserve">un to </w:t>
      </w:r>
      <w:r w:rsidR="00A56C7A" w:rsidRPr="00C90E9D">
        <w:rPr>
          <w:rFonts w:eastAsiaTheme="minorHAnsi" w:cs="Segoe UI Light"/>
          <w:lang w:eastAsia="en-US"/>
        </w:rPr>
        <w:t>sniegtos pakalpojumus</w:t>
      </w:r>
      <w:r w:rsidR="00014CDD" w:rsidRPr="00C90E9D">
        <w:rPr>
          <w:rFonts w:eastAsiaTheme="minorHAnsi" w:cs="Segoe UI Light"/>
          <w:lang w:eastAsia="en-US"/>
        </w:rPr>
        <w:t>;</w:t>
      </w:r>
    </w:p>
    <w:p w14:paraId="210E1DA7" w14:textId="77777777" w:rsidR="00897474" w:rsidRDefault="007D4AC4" w:rsidP="00E274B2">
      <w:pPr>
        <w:pStyle w:val="ListParagraph"/>
        <w:numPr>
          <w:ilvl w:val="0"/>
          <w:numId w:val="34"/>
        </w:numPr>
        <w:spacing w:before="0" w:after="0"/>
        <w:ind w:left="1276" w:hanging="283"/>
        <w:rPr>
          <w:rFonts w:eastAsiaTheme="minorHAnsi" w:cs="Segoe UI Light"/>
          <w:lang w:eastAsia="en-US"/>
        </w:rPr>
      </w:pPr>
      <w:r w:rsidRPr="00C90E9D">
        <w:rPr>
          <w:rFonts w:eastAsiaTheme="minorHAnsi" w:cs="Segoe UI Light"/>
          <w:lang w:eastAsia="en-US"/>
        </w:rPr>
        <w:t xml:space="preserve">cilvēku </w:t>
      </w:r>
      <w:r w:rsidR="00977BA9" w:rsidRPr="00C90E9D">
        <w:rPr>
          <w:rFonts w:eastAsiaTheme="minorHAnsi" w:cs="Segoe UI Light"/>
          <w:lang w:eastAsia="en-US"/>
        </w:rPr>
        <w:t>pers</w:t>
      </w:r>
      <w:r w:rsidRPr="00C90E9D">
        <w:rPr>
          <w:rFonts w:eastAsiaTheme="minorHAnsi" w:cs="Segoe UI Light"/>
          <w:lang w:eastAsia="en-US"/>
        </w:rPr>
        <w:t>pektīv</w:t>
      </w:r>
      <w:r w:rsidR="006469A9" w:rsidRPr="00C90E9D">
        <w:rPr>
          <w:rFonts w:eastAsiaTheme="minorHAnsi" w:cs="Segoe UI Light"/>
          <w:lang w:eastAsia="en-US"/>
        </w:rPr>
        <w:t>u</w:t>
      </w:r>
      <w:r w:rsidR="007912D6" w:rsidRPr="00C90E9D">
        <w:rPr>
          <w:rFonts w:eastAsiaTheme="minorHAnsi" w:cs="Segoe UI Light"/>
          <w:lang w:eastAsia="en-US"/>
        </w:rPr>
        <w:t xml:space="preserve">, kas ietver </w:t>
      </w:r>
      <w:r w:rsidR="00A97BF5" w:rsidRPr="00C90E9D">
        <w:rPr>
          <w:rFonts w:eastAsiaTheme="minorHAnsi" w:cs="Segoe UI Light"/>
          <w:lang w:eastAsia="en-US"/>
        </w:rPr>
        <w:t>I</w:t>
      </w:r>
      <w:r w:rsidR="00E8268F" w:rsidRPr="00C90E9D">
        <w:rPr>
          <w:rFonts w:eastAsiaTheme="minorHAnsi" w:cs="Segoe UI Light"/>
          <w:lang w:eastAsia="en-US"/>
        </w:rPr>
        <w:t>K</w:t>
      </w:r>
      <w:r w:rsidR="00A97BF5" w:rsidRPr="00C90E9D">
        <w:rPr>
          <w:rFonts w:eastAsiaTheme="minorHAnsi" w:cs="Segoe UI Light"/>
          <w:lang w:eastAsia="en-US"/>
        </w:rPr>
        <w:t>T darbiniekus, klientus un citas ieinteresētās puses;</w:t>
      </w:r>
    </w:p>
    <w:p w14:paraId="359456DA" w14:textId="77777777" w:rsidR="00897474" w:rsidRPr="00C90E9D" w:rsidRDefault="007D4AC4" w:rsidP="00E274B2">
      <w:pPr>
        <w:pStyle w:val="ListParagraph"/>
        <w:numPr>
          <w:ilvl w:val="0"/>
          <w:numId w:val="34"/>
        </w:numPr>
        <w:spacing w:before="0" w:after="0"/>
        <w:ind w:left="1276" w:hanging="283"/>
        <w:rPr>
          <w:rFonts w:eastAsiaTheme="minorHAnsi" w:cs="Segoe UI Light"/>
          <w:lang w:eastAsia="en-US"/>
        </w:rPr>
      </w:pPr>
      <w:r w:rsidRPr="00C90E9D">
        <w:rPr>
          <w:rFonts w:eastAsiaTheme="minorHAnsi" w:cs="Segoe UI Light"/>
          <w:lang w:eastAsia="en-US"/>
        </w:rPr>
        <w:t>tehnoloģisk</w:t>
      </w:r>
      <w:r w:rsidR="003B5BDB" w:rsidRPr="00C90E9D">
        <w:rPr>
          <w:rFonts w:eastAsiaTheme="minorHAnsi" w:cs="Segoe UI Light"/>
          <w:lang w:eastAsia="en-US"/>
        </w:rPr>
        <w:t>ā</w:t>
      </w:r>
      <w:r w:rsidRPr="00C90E9D">
        <w:rPr>
          <w:rFonts w:eastAsiaTheme="minorHAnsi" w:cs="Segoe UI Light"/>
          <w:lang w:eastAsia="en-US"/>
        </w:rPr>
        <w:t xml:space="preserve"> </w:t>
      </w:r>
      <w:r w:rsidR="003B5BDB" w:rsidRPr="00C90E9D">
        <w:rPr>
          <w:rFonts w:eastAsiaTheme="minorHAnsi" w:cs="Segoe UI Light"/>
          <w:lang w:eastAsia="en-US"/>
        </w:rPr>
        <w:t>un</w:t>
      </w:r>
      <w:r w:rsidR="00361636" w:rsidRPr="00C90E9D">
        <w:rPr>
          <w:rFonts w:eastAsiaTheme="minorHAnsi" w:cs="Segoe UI Light"/>
          <w:lang w:eastAsia="en-US"/>
        </w:rPr>
        <w:t xml:space="preserve"> produkta perspektīv</w:t>
      </w:r>
      <w:r w:rsidR="006469A9" w:rsidRPr="00C90E9D">
        <w:rPr>
          <w:rFonts w:eastAsiaTheme="minorHAnsi" w:cs="Segoe UI Light"/>
          <w:lang w:eastAsia="en-US"/>
        </w:rPr>
        <w:t>u</w:t>
      </w:r>
      <w:r w:rsidR="00F47223" w:rsidRPr="00C90E9D">
        <w:rPr>
          <w:rFonts w:eastAsiaTheme="minorHAnsi" w:cs="Segoe UI Light"/>
          <w:lang w:eastAsia="en-US"/>
        </w:rPr>
        <w:t xml:space="preserve">, kas ietver </w:t>
      </w:r>
      <w:r w:rsidR="00D82EC6" w:rsidRPr="00C90E9D">
        <w:rPr>
          <w:rFonts w:eastAsiaTheme="minorHAnsi" w:cs="Segoe UI Light"/>
          <w:lang w:eastAsia="en-US"/>
        </w:rPr>
        <w:t>IKT pakalpojumus, aparatūru</w:t>
      </w:r>
      <w:r w:rsidR="0073150E" w:rsidRPr="00C90E9D">
        <w:rPr>
          <w:rFonts w:eastAsiaTheme="minorHAnsi" w:cs="Segoe UI Light"/>
          <w:lang w:eastAsia="en-US"/>
        </w:rPr>
        <w:t>,</w:t>
      </w:r>
      <w:r w:rsidR="00D82EC6" w:rsidRPr="00C90E9D">
        <w:rPr>
          <w:rFonts w:eastAsiaTheme="minorHAnsi" w:cs="Segoe UI Light"/>
          <w:lang w:eastAsia="en-US"/>
        </w:rPr>
        <w:t xml:space="preserve"> programmatūru, budžetu un rīkus</w:t>
      </w:r>
      <w:r w:rsidR="0073150E" w:rsidRPr="00C90E9D">
        <w:rPr>
          <w:rFonts w:eastAsiaTheme="minorHAnsi" w:cs="Segoe UI Light"/>
          <w:lang w:eastAsia="en-US"/>
        </w:rPr>
        <w:t>;</w:t>
      </w:r>
    </w:p>
    <w:p w14:paraId="16D4B21A" w14:textId="77777777" w:rsidR="0073150E" w:rsidRPr="00C90E9D" w:rsidRDefault="007D4AC4" w:rsidP="00E274B2">
      <w:pPr>
        <w:pStyle w:val="ListParagraph"/>
        <w:numPr>
          <w:ilvl w:val="0"/>
          <w:numId w:val="34"/>
        </w:numPr>
        <w:spacing w:before="0" w:after="0"/>
        <w:ind w:left="1276" w:hanging="283"/>
        <w:rPr>
          <w:rFonts w:eastAsiaTheme="minorHAnsi" w:cs="Segoe UI Light"/>
          <w:lang w:eastAsia="en-US"/>
        </w:rPr>
      </w:pPr>
      <w:r w:rsidRPr="00C90E9D">
        <w:rPr>
          <w:rFonts w:eastAsiaTheme="minorHAnsi" w:cs="Segoe UI Light"/>
          <w:lang w:eastAsia="en-US"/>
        </w:rPr>
        <w:t>procesa perspektīv</w:t>
      </w:r>
      <w:r w:rsidR="006469A9" w:rsidRPr="00C90E9D">
        <w:rPr>
          <w:rFonts w:eastAsiaTheme="minorHAnsi" w:cs="Segoe UI Light"/>
          <w:lang w:eastAsia="en-US"/>
        </w:rPr>
        <w:t>u</w:t>
      </w:r>
      <w:r w:rsidR="002050E3" w:rsidRPr="00C90E9D">
        <w:rPr>
          <w:rFonts w:eastAsiaTheme="minorHAnsi" w:cs="Segoe UI Light"/>
          <w:lang w:eastAsia="en-US"/>
        </w:rPr>
        <w:t xml:space="preserve">, kas </w:t>
      </w:r>
      <w:r w:rsidR="00AC576F" w:rsidRPr="00C90E9D">
        <w:rPr>
          <w:rFonts w:eastAsiaTheme="minorHAnsi" w:cs="Segoe UI Light"/>
          <w:lang w:eastAsia="en-US"/>
        </w:rPr>
        <w:t xml:space="preserve">ietver uz </w:t>
      </w:r>
      <w:r w:rsidR="00760C2A" w:rsidRPr="00C90E9D">
        <w:rPr>
          <w:rFonts w:eastAsiaTheme="minorHAnsi" w:cs="Segoe UI Light"/>
          <w:lang w:eastAsia="en-US"/>
        </w:rPr>
        <w:t xml:space="preserve">procesiem balstītu </w:t>
      </w:r>
      <w:r w:rsidR="007F7FD7" w:rsidRPr="00C90E9D">
        <w:rPr>
          <w:rFonts w:eastAsiaTheme="minorHAnsi" w:cs="Segoe UI Light"/>
          <w:lang w:eastAsia="en-US"/>
        </w:rPr>
        <w:t xml:space="preserve">IKT </w:t>
      </w:r>
      <w:r w:rsidR="006867BC" w:rsidRPr="00C90E9D">
        <w:rPr>
          <w:rFonts w:eastAsiaTheme="minorHAnsi" w:cs="Segoe UI Light"/>
          <w:lang w:eastAsia="en-US"/>
        </w:rPr>
        <w:t xml:space="preserve">pakalpojumu </w:t>
      </w:r>
      <w:r w:rsidR="0075008C" w:rsidRPr="00C90E9D">
        <w:rPr>
          <w:rFonts w:eastAsiaTheme="minorHAnsi" w:cs="Segoe UI Light"/>
          <w:lang w:eastAsia="en-US"/>
        </w:rPr>
        <w:t>sniegšanu.</w:t>
      </w:r>
    </w:p>
    <w:p w14:paraId="78C15F2A" w14:textId="77777777" w:rsidR="00897474" w:rsidRPr="00C90E9D" w:rsidRDefault="007D4AC4" w:rsidP="00C90E9D">
      <w:pPr>
        <w:rPr>
          <w:rFonts w:eastAsiaTheme="minorHAnsi" w:cs="Segoe UI Light"/>
          <w:lang w:eastAsia="en-US"/>
        </w:rPr>
      </w:pPr>
      <w:r w:rsidRPr="00C90E9D">
        <w:rPr>
          <w:rFonts w:eastAsiaTheme="minorHAnsi" w:cs="Segoe UI Light"/>
          <w:lang w:eastAsia="en-US"/>
        </w:rPr>
        <w:t>Pastāvīgi pilnveidojot IKT procesus</w:t>
      </w:r>
      <w:r w:rsidR="006A0591" w:rsidRPr="00C90E9D">
        <w:rPr>
          <w:rFonts w:eastAsiaTheme="minorHAnsi" w:cs="Segoe UI Light"/>
          <w:lang w:eastAsia="en-US"/>
        </w:rPr>
        <w:t xml:space="preserve">, </w:t>
      </w:r>
      <w:r w:rsidR="007913F7" w:rsidRPr="00C90E9D">
        <w:rPr>
          <w:rFonts w:eastAsiaTheme="minorHAnsi" w:cs="Segoe UI Light"/>
          <w:lang w:eastAsia="en-US"/>
        </w:rPr>
        <w:t>tos integrējot vienotā</w:t>
      </w:r>
      <w:r w:rsidR="00CB6A42" w:rsidRPr="00C90E9D">
        <w:rPr>
          <w:rFonts w:eastAsiaTheme="minorHAnsi" w:cs="Segoe UI Light"/>
          <w:lang w:eastAsia="en-US"/>
        </w:rPr>
        <w:t xml:space="preserve">, salāgotā </w:t>
      </w:r>
      <w:r w:rsidR="00846161" w:rsidRPr="00C90E9D">
        <w:rPr>
          <w:rFonts w:eastAsiaTheme="minorHAnsi" w:cs="Segoe UI Light"/>
          <w:lang w:eastAsia="en-US"/>
        </w:rPr>
        <w:t xml:space="preserve">pārvaldības </w:t>
      </w:r>
      <w:r w:rsidR="00B31B4E" w:rsidRPr="00C90E9D">
        <w:rPr>
          <w:rFonts w:eastAsiaTheme="minorHAnsi" w:cs="Segoe UI Light"/>
          <w:lang w:eastAsia="en-US"/>
        </w:rPr>
        <w:t>sistēmā, tiek nodrošināts</w:t>
      </w:r>
      <w:r w:rsidR="006B7692" w:rsidRPr="00C90E9D">
        <w:rPr>
          <w:rFonts w:eastAsiaTheme="minorHAnsi" w:cs="Segoe UI Light"/>
          <w:lang w:eastAsia="en-US"/>
        </w:rPr>
        <w:t xml:space="preserve"> </w:t>
      </w:r>
      <w:r w:rsidR="00A6709D" w:rsidRPr="00C90E9D">
        <w:rPr>
          <w:rFonts w:eastAsiaTheme="minorHAnsi" w:cs="Segoe UI Light"/>
          <w:lang w:eastAsia="en-US"/>
        </w:rPr>
        <w:t xml:space="preserve">IKT pakalpojumu sniegšanai atbilstošs procesu </w:t>
      </w:r>
      <w:r w:rsidR="00D43C1F" w:rsidRPr="00C90E9D">
        <w:rPr>
          <w:rFonts w:eastAsiaTheme="minorHAnsi" w:cs="Segoe UI Light"/>
          <w:lang w:eastAsia="en-US"/>
        </w:rPr>
        <w:t>briedum</w:t>
      </w:r>
      <w:r w:rsidR="00A6709D" w:rsidRPr="00C90E9D">
        <w:rPr>
          <w:rFonts w:eastAsiaTheme="minorHAnsi" w:cs="Segoe UI Light"/>
          <w:lang w:eastAsia="en-US"/>
        </w:rPr>
        <w:t>s.</w:t>
      </w:r>
    </w:p>
    <w:p w14:paraId="2D6CD8A7" w14:textId="77777777" w:rsidR="00DE03C8" w:rsidRPr="00C90E9D" w:rsidRDefault="007D4AC4" w:rsidP="00DE03C8">
      <w:pPr>
        <w:spacing w:before="40"/>
        <w:rPr>
          <w:rFonts w:eastAsiaTheme="minorHAnsi" w:cs="Segoe UI Light"/>
          <w:lang w:eastAsia="en-US"/>
        </w:rPr>
      </w:pPr>
      <w:r w:rsidRPr="00C90E9D">
        <w:rPr>
          <w:rFonts w:eastAsiaTheme="minorHAnsi" w:cs="Segoe UI Light"/>
          <w:lang w:eastAsia="en-US"/>
        </w:rPr>
        <w:t xml:space="preserve">Veidojot </w:t>
      </w:r>
      <w:r w:rsidR="00D774F6" w:rsidRPr="00C90E9D">
        <w:rPr>
          <w:rFonts w:eastAsiaTheme="minorHAnsi" w:cs="Segoe UI Light"/>
          <w:lang w:eastAsia="en-US"/>
        </w:rPr>
        <w:t xml:space="preserve">pārdomātu un </w:t>
      </w:r>
      <w:r w:rsidR="001D1559" w:rsidRPr="00C90E9D">
        <w:rPr>
          <w:rFonts w:eastAsiaTheme="minorHAnsi" w:cs="Segoe UI Light"/>
          <w:lang w:eastAsia="en-US"/>
        </w:rPr>
        <w:t>koordinētu IKT attīstību</w:t>
      </w:r>
      <w:r w:rsidR="007F5C69" w:rsidRPr="00C90E9D">
        <w:rPr>
          <w:rFonts w:eastAsiaTheme="minorHAnsi" w:cs="Segoe UI Light"/>
          <w:lang w:eastAsia="en-US"/>
        </w:rPr>
        <w:t>,</w:t>
      </w:r>
      <w:r w:rsidR="009F3BF3" w:rsidRPr="00C90E9D">
        <w:rPr>
          <w:rFonts w:eastAsiaTheme="minorHAnsi" w:cs="Segoe UI Light"/>
          <w:lang w:eastAsia="en-US"/>
        </w:rPr>
        <w:t xml:space="preserve"> iestāde </w:t>
      </w:r>
      <w:r w:rsidR="00176281" w:rsidRPr="00C90E9D">
        <w:rPr>
          <w:rFonts w:eastAsiaTheme="minorHAnsi" w:cs="Segoe UI Light"/>
          <w:lang w:eastAsia="en-US"/>
        </w:rPr>
        <w:t xml:space="preserve">būtiski akcentē un </w:t>
      </w:r>
      <w:r w:rsidR="008B4A41" w:rsidRPr="00C90E9D">
        <w:rPr>
          <w:rFonts w:eastAsiaTheme="minorHAnsi" w:cs="Segoe UI Light"/>
          <w:lang w:eastAsia="en-US"/>
        </w:rPr>
        <w:t>stiprina IKT lietotāju atbalstu</w:t>
      </w:r>
      <w:r w:rsidR="001B0BEC" w:rsidRPr="00C90E9D">
        <w:rPr>
          <w:rFonts w:eastAsiaTheme="minorHAnsi" w:cs="Segoe UI Light"/>
          <w:lang w:eastAsia="en-US"/>
        </w:rPr>
        <w:t xml:space="preserve">, kas </w:t>
      </w:r>
      <w:r w:rsidR="009B4537" w:rsidRPr="00C90E9D">
        <w:rPr>
          <w:rFonts w:eastAsiaTheme="minorHAnsi" w:cs="Segoe UI Light"/>
          <w:lang w:eastAsia="en-US"/>
        </w:rPr>
        <w:t xml:space="preserve">ļauj tehnoloģisku risinājumu </w:t>
      </w:r>
      <w:r w:rsidR="008B3B43" w:rsidRPr="00C90E9D">
        <w:rPr>
          <w:rFonts w:eastAsiaTheme="minorHAnsi" w:cs="Segoe UI Light"/>
          <w:lang w:eastAsia="en-US"/>
        </w:rPr>
        <w:t>pilnveidošanu</w:t>
      </w:r>
      <w:r w:rsidR="009B4537" w:rsidRPr="00C90E9D">
        <w:rPr>
          <w:rFonts w:eastAsiaTheme="minorHAnsi" w:cs="Segoe UI Light"/>
          <w:lang w:eastAsia="en-US"/>
        </w:rPr>
        <w:t xml:space="preserve"> </w:t>
      </w:r>
      <w:r w:rsidR="007D7A50" w:rsidRPr="00C90E9D">
        <w:rPr>
          <w:rFonts w:eastAsiaTheme="minorHAnsi" w:cs="Segoe UI Light"/>
          <w:lang w:eastAsia="en-US"/>
        </w:rPr>
        <w:t>realizēt</w:t>
      </w:r>
      <w:r w:rsidR="00F93B28" w:rsidRPr="00C90E9D">
        <w:rPr>
          <w:rFonts w:eastAsiaTheme="minorHAnsi" w:cs="Segoe UI Light"/>
          <w:lang w:eastAsia="en-US"/>
        </w:rPr>
        <w:t xml:space="preserve"> </w:t>
      </w:r>
      <w:r w:rsidR="007D7A50" w:rsidRPr="00C90E9D">
        <w:rPr>
          <w:rFonts w:eastAsiaTheme="minorHAnsi" w:cs="Segoe UI Light"/>
          <w:lang w:eastAsia="en-US"/>
        </w:rPr>
        <w:t>kā pilnapjoma pakalpojumu.</w:t>
      </w:r>
      <w:r w:rsidR="0006421D" w:rsidRPr="00C90E9D">
        <w:rPr>
          <w:rFonts w:eastAsiaTheme="minorHAnsi" w:cs="Segoe UI Light"/>
          <w:lang w:eastAsia="en-US"/>
        </w:rPr>
        <w:t xml:space="preserve"> </w:t>
      </w:r>
    </w:p>
    <w:p w14:paraId="43C04507" w14:textId="77777777" w:rsidR="00DA6F5A" w:rsidRPr="00340038" w:rsidRDefault="007D4AC4" w:rsidP="00DE03C8">
      <w:pPr>
        <w:spacing w:before="40"/>
        <w:rPr>
          <w:rFonts w:ascii="Arial Narrow" w:hAnsi="Arial Narrow"/>
          <w:sz w:val="22"/>
          <w:szCs w:val="22"/>
          <w:lang w:eastAsia="ru-RU"/>
        </w:rPr>
      </w:pPr>
      <w:r w:rsidRPr="00C90E9D">
        <w:rPr>
          <w:rFonts w:eastAsiaTheme="minorHAnsi" w:cs="Segoe UI Light"/>
          <w:lang w:eastAsia="en-US"/>
        </w:rPr>
        <w:t>P</w:t>
      </w:r>
      <w:r w:rsidR="00A7797F" w:rsidRPr="00C90E9D">
        <w:rPr>
          <w:rFonts w:eastAsiaTheme="minorHAnsi" w:cs="Segoe UI Light"/>
          <w:lang w:eastAsia="en-US"/>
        </w:rPr>
        <w:t xml:space="preserve">ieejamo resursu ietvaros </w:t>
      </w:r>
      <w:r w:rsidR="00123D65" w:rsidRPr="00C90E9D">
        <w:rPr>
          <w:rFonts w:eastAsiaTheme="minorHAnsi" w:cs="Segoe UI Light"/>
          <w:lang w:eastAsia="en-US"/>
        </w:rPr>
        <w:t xml:space="preserve">iestāde </w:t>
      </w:r>
      <w:r w:rsidR="00A7797F" w:rsidRPr="00C90E9D">
        <w:rPr>
          <w:rFonts w:eastAsiaTheme="minorHAnsi" w:cs="Segoe UI Light"/>
          <w:lang w:eastAsia="en-US"/>
        </w:rPr>
        <w:t xml:space="preserve">turpinās mērķtiecīgi attīstīt </w:t>
      </w:r>
      <w:r w:rsidR="007D7A50" w:rsidRPr="00C90E9D">
        <w:rPr>
          <w:rFonts w:eastAsiaTheme="minorHAnsi" w:cs="Segoe UI Light"/>
          <w:lang w:eastAsia="en-US"/>
        </w:rPr>
        <w:t>IKT</w:t>
      </w:r>
      <w:r w:rsidR="00A7797F" w:rsidRPr="00C90E9D">
        <w:rPr>
          <w:rFonts w:eastAsiaTheme="minorHAnsi" w:cs="Segoe UI Light"/>
          <w:lang w:eastAsia="en-US"/>
        </w:rPr>
        <w:t xml:space="preserve">, ņemot vērā </w:t>
      </w:r>
      <w:r w:rsidR="00141BFE" w:rsidRPr="00C90E9D">
        <w:rPr>
          <w:rFonts w:eastAsiaTheme="minorHAnsi" w:cs="Segoe UI Light"/>
          <w:lang w:eastAsia="en-US"/>
        </w:rPr>
        <w:t>lietotāju</w:t>
      </w:r>
      <w:r w:rsidR="00A7797F" w:rsidRPr="00C90E9D">
        <w:rPr>
          <w:rFonts w:eastAsiaTheme="minorHAnsi" w:cs="Segoe UI Light"/>
          <w:lang w:eastAsia="en-US"/>
        </w:rPr>
        <w:t xml:space="preserve"> vajadzības un iespējas</w:t>
      </w:r>
      <w:r w:rsidRPr="00C90E9D">
        <w:rPr>
          <w:rFonts w:eastAsiaTheme="minorHAnsi" w:cs="Segoe UI Light"/>
          <w:lang w:eastAsia="en-US"/>
        </w:rPr>
        <w:t>,</w:t>
      </w:r>
      <w:r w:rsidR="00BD7AC9" w:rsidRPr="00C90E9D">
        <w:rPr>
          <w:rFonts w:eastAsiaTheme="minorHAnsi" w:cs="Segoe UI Light"/>
          <w:lang w:eastAsia="en-US"/>
        </w:rPr>
        <w:t xml:space="preserve"> vienlaikus</w:t>
      </w:r>
      <w:r w:rsidR="00EC07D0" w:rsidRPr="00C90E9D">
        <w:rPr>
          <w:rFonts w:eastAsiaTheme="minorHAnsi" w:cs="Segoe UI Light"/>
          <w:lang w:eastAsia="en-US"/>
        </w:rPr>
        <w:t xml:space="preserve"> pilnveidojot </w:t>
      </w:r>
      <w:r w:rsidR="00F02871" w:rsidRPr="00C90E9D">
        <w:rPr>
          <w:rFonts w:eastAsiaTheme="minorHAnsi" w:cs="Segoe UI Light"/>
          <w:lang w:eastAsia="en-US"/>
        </w:rPr>
        <w:t>tehnisko un teh</w:t>
      </w:r>
      <w:r w:rsidR="00CA65BA" w:rsidRPr="00C90E9D">
        <w:rPr>
          <w:rFonts w:eastAsiaTheme="minorHAnsi" w:cs="Segoe UI Light"/>
          <w:lang w:eastAsia="en-US"/>
        </w:rPr>
        <w:t xml:space="preserve">noloģisko </w:t>
      </w:r>
      <w:r w:rsidR="00287106" w:rsidRPr="00C90E9D">
        <w:rPr>
          <w:rFonts w:eastAsiaTheme="minorHAnsi" w:cs="Segoe UI Light"/>
          <w:lang w:eastAsia="en-US"/>
        </w:rPr>
        <w:t>nodrošinājumu</w:t>
      </w:r>
      <w:r w:rsidR="002B47BB" w:rsidRPr="00C90E9D">
        <w:rPr>
          <w:rFonts w:eastAsiaTheme="minorHAnsi" w:cs="Segoe UI Light"/>
          <w:lang w:eastAsia="en-US"/>
        </w:rPr>
        <w:t>, kas nepieciešams</w:t>
      </w:r>
      <w:r w:rsidR="002B6408" w:rsidRPr="00C90E9D">
        <w:rPr>
          <w:rFonts w:eastAsiaTheme="minorHAnsi" w:cs="Segoe UI Light"/>
          <w:lang w:eastAsia="en-US"/>
        </w:rPr>
        <w:t xml:space="preserve"> iestādes mērķu sasniegšanai.</w:t>
      </w:r>
      <w:r w:rsidR="002B47BB" w:rsidRPr="00340038">
        <w:rPr>
          <w:rFonts w:eastAsiaTheme="minorHAnsi" w:cs="Segoe UI Light"/>
          <w:lang w:eastAsia="en-US"/>
        </w:rPr>
        <w:t xml:space="preserve"> </w:t>
      </w:r>
    </w:p>
    <w:p w14:paraId="4224E686" w14:textId="77777777" w:rsidR="0022105F" w:rsidRPr="00340038" w:rsidRDefault="007D4AC4" w:rsidP="0069166B">
      <w:pPr>
        <w:pStyle w:val="Heading4"/>
      </w:pPr>
      <w:r w:rsidRPr="006E5113">
        <w:t>Rādītāji</w:t>
      </w:r>
    </w:p>
    <w:tbl>
      <w:tblPr>
        <w:tblStyle w:val="TableGridLight"/>
        <w:tblW w:w="10060" w:type="dxa"/>
        <w:tblLayout w:type="fixed"/>
        <w:tblLook w:val="04A0" w:firstRow="1" w:lastRow="0" w:firstColumn="1" w:lastColumn="0" w:noHBand="0" w:noVBand="1"/>
      </w:tblPr>
      <w:tblGrid>
        <w:gridCol w:w="585"/>
        <w:gridCol w:w="1962"/>
        <w:gridCol w:w="2552"/>
        <w:gridCol w:w="709"/>
        <w:gridCol w:w="709"/>
        <w:gridCol w:w="708"/>
        <w:gridCol w:w="709"/>
        <w:gridCol w:w="709"/>
        <w:gridCol w:w="709"/>
        <w:gridCol w:w="708"/>
      </w:tblGrid>
      <w:tr w:rsidR="00E974EF" w14:paraId="68E0E8C3" w14:textId="77777777" w:rsidTr="001F4D03">
        <w:trPr>
          <w:trHeight w:val="123"/>
        </w:trPr>
        <w:tc>
          <w:tcPr>
            <w:tcW w:w="585" w:type="dxa"/>
            <w:vMerge w:val="restart"/>
            <w:shd w:val="clear" w:color="auto" w:fill="9BC7CE"/>
            <w:vAlign w:val="center"/>
          </w:tcPr>
          <w:p w14:paraId="1CAC7960" w14:textId="77777777" w:rsidR="002845AD" w:rsidRPr="004E5074" w:rsidRDefault="007D4AC4"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Nr.</w:t>
            </w:r>
          </w:p>
          <w:p w14:paraId="1FB9116C" w14:textId="77777777" w:rsidR="002845AD" w:rsidRPr="004E5074" w:rsidRDefault="002845AD" w:rsidP="00B77FDB">
            <w:pPr>
              <w:widowControl w:val="0"/>
              <w:jc w:val="center"/>
              <w:rPr>
                <w:rFonts w:cs="Segoe UI Light"/>
                <w:b/>
                <w:bCs/>
                <w:sz w:val="22"/>
                <w:szCs w:val="22"/>
                <w:lang w:eastAsia="ru-RU"/>
              </w:rPr>
            </w:pPr>
          </w:p>
        </w:tc>
        <w:tc>
          <w:tcPr>
            <w:tcW w:w="1962" w:type="dxa"/>
            <w:vMerge w:val="restart"/>
            <w:shd w:val="clear" w:color="auto" w:fill="9BC7CE"/>
            <w:vAlign w:val="center"/>
          </w:tcPr>
          <w:p w14:paraId="19DE22E5" w14:textId="77777777" w:rsidR="002845AD" w:rsidRPr="004E5074" w:rsidRDefault="007D4AC4"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Sasniedzamais</w:t>
            </w:r>
          </w:p>
          <w:p w14:paraId="79ED69AE" w14:textId="77777777" w:rsidR="002845AD" w:rsidRPr="004E5074" w:rsidRDefault="007D4AC4"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rezultāts (pārmaiņas)</w:t>
            </w:r>
          </w:p>
        </w:tc>
        <w:tc>
          <w:tcPr>
            <w:tcW w:w="2552" w:type="dxa"/>
            <w:vMerge w:val="restart"/>
            <w:shd w:val="clear" w:color="auto" w:fill="9BC7CE"/>
            <w:vAlign w:val="center"/>
          </w:tcPr>
          <w:p w14:paraId="23FC24C9" w14:textId="77777777" w:rsidR="002845AD" w:rsidRPr="004E5074" w:rsidRDefault="007D4AC4"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Snieguma</w:t>
            </w:r>
          </w:p>
          <w:p w14:paraId="1B1BEE24" w14:textId="77777777" w:rsidR="002845AD" w:rsidRPr="004E5074" w:rsidRDefault="007D4AC4"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rādītājs (mērvienība)</w:t>
            </w:r>
          </w:p>
        </w:tc>
        <w:tc>
          <w:tcPr>
            <w:tcW w:w="4961" w:type="dxa"/>
            <w:gridSpan w:val="7"/>
            <w:shd w:val="clear" w:color="auto" w:fill="9BC7CE"/>
          </w:tcPr>
          <w:p w14:paraId="198B9A9F" w14:textId="77777777" w:rsidR="002845AD" w:rsidRPr="004E5074" w:rsidRDefault="007D4AC4"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 xml:space="preserve">Rezultatīvā rādītāja skaitliskā vērtība </w:t>
            </w:r>
          </w:p>
          <w:p w14:paraId="1BB77A70" w14:textId="77777777" w:rsidR="002845AD" w:rsidRPr="004E5074" w:rsidRDefault="007D4AC4" w:rsidP="00B77FDB">
            <w:pPr>
              <w:widowControl w:val="0"/>
              <w:spacing w:before="0" w:after="0"/>
              <w:jc w:val="center"/>
              <w:rPr>
                <w:rFonts w:cs="Segoe UI Light"/>
                <w:b/>
                <w:bCs/>
                <w:sz w:val="22"/>
                <w:szCs w:val="22"/>
                <w:lang w:eastAsia="ru-RU"/>
              </w:rPr>
            </w:pPr>
            <w:r w:rsidRPr="004E5074">
              <w:rPr>
                <w:rFonts w:cs="Segoe UI Light"/>
                <w:b/>
                <w:bCs/>
                <w:sz w:val="22"/>
                <w:szCs w:val="22"/>
                <w:lang w:eastAsia="ru-RU"/>
              </w:rPr>
              <w:t>(pa gadiem)</w:t>
            </w:r>
          </w:p>
        </w:tc>
      </w:tr>
      <w:tr w:rsidR="00E974EF" w14:paraId="1D012183" w14:textId="77777777" w:rsidTr="001F4D03">
        <w:trPr>
          <w:cantSplit/>
          <w:trHeight w:val="682"/>
        </w:trPr>
        <w:tc>
          <w:tcPr>
            <w:tcW w:w="585" w:type="dxa"/>
            <w:vMerge/>
            <w:shd w:val="clear" w:color="auto" w:fill="9BC7CE"/>
          </w:tcPr>
          <w:p w14:paraId="174E6506" w14:textId="77777777" w:rsidR="002845AD" w:rsidRPr="004E5074" w:rsidRDefault="002845AD" w:rsidP="00B77FDB">
            <w:pPr>
              <w:widowControl w:val="0"/>
              <w:jc w:val="center"/>
              <w:rPr>
                <w:rFonts w:cs="Segoe UI Light"/>
                <w:b/>
                <w:bCs/>
                <w:iCs/>
                <w:sz w:val="20"/>
                <w:szCs w:val="20"/>
                <w:lang w:eastAsia="ru-RU"/>
              </w:rPr>
            </w:pPr>
          </w:p>
        </w:tc>
        <w:tc>
          <w:tcPr>
            <w:tcW w:w="1962" w:type="dxa"/>
            <w:vMerge/>
            <w:shd w:val="clear" w:color="auto" w:fill="9BC7CE"/>
          </w:tcPr>
          <w:p w14:paraId="35864509" w14:textId="77777777" w:rsidR="002845AD" w:rsidRPr="004E5074" w:rsidRDefault="002845AD" w:rsidP="00B77FDB">
            <w:pPr>
              <w:widowControl w:val="0"/>
              <w:jc w:val="center"/>
              <w:rPr>
                <w:rFonts w:cs="Segoe UI Light"/>
                <w:b/>
                <w:bCs/>
                <w:iCs/>
                <w:sz w:val="20"/>
                <w:szCs w:val="20"/>
                <w:lang w:eastAsia="ru-RU"/>
              </w:rPr>
            </w:pPr>
          </w:p>
        </w:tc>
        <w:tc>
          <w:tcPr>
            <w:tcW w:w="2552" w:type="dxa"/>
            <w:vMerge/>
            <w:shd w:val="clear" w:color="auto" w:fill="9BC7CE"/>
          </w:tcPr>
          <w:p w14:paraId="7B134A66" w14:textId="77777777" w:rsidR="002845AD" w:rsidRPr="004E5074" w:rsidRDefault="002845AD" w:rsidP="00B77FDB">
            <w:pPr>
              <w:widowControl w:val="0"/>
              <w:jc w:val="center"/>
              <w:rPr>
                <w:rFonts w:cs="Segoe UI Light"/>
                <w:b/>
                <w:bCs/>
                <w:iCs/>
                <w:sz w:val="20"/>
                <w:szCs w:val="20"/>
                <w:lang w:eastAsia="ru-RU"/>
              </w:rPr>
            </w:pPr>
          </w:p>
        </w:tc>
        <w:tc>
          <w:tcPr>
            <w:tcW w:w="709" w:type="dxa"/>
            <w:shd w:val="clear" w:color="auto" w:fill="9BC7CE"/>
            <w:textDirection w:val="btLr"/>
            <w:vAlign w:val="center"/>
          </w:tcPr>
          <w:p w14:paraId="2E1A2CFB" w14:textId="77777777" w:rsidR="002845AD" w:rsidRPr="004E5074" w:rsidRDefault="007D4AC4" w:rsidP="00B77FDB">
            <w:pPr>
              <w:widowControl w:val="0"/>
              <w:spacing w:before="0" w:after="0"/>
              <w:ind w:left="113" w:right="113"/>
              <w:jc w:val="center"/>
              <w:rPr>
                <w:rFonts w:cs="Segoe UI Light"/>
                <w:b/>
                <w:bCs/>
                <w:iCs/>
                <w:sz w:val="20"/>
                <w:szCs w:val="20"/>
                <w:lang w:eastAsia="ru-RU"/>
              </w:rPr>
            </w:pPr>
            <w:r w:rsidRPr="004E5074">
              <w:rPr>
                <w:rFonts w:cs="Segoe UI Light"/>
                <w:b/>
                <w:bCs/>
                <w:iCs/>
                <w:sz w:val="20"/>
                <w:szCs w:val="20"/>
                <w:lang w:eastAsia="ru-RU"/>
              </w:rPr>
              <w:t>2021.</w:t>
            </w:r>
          </w:p>
        </w:tc>
        <w:tc>
          <w:tcPr>
            <w:tcW w:w="709" w:type="dxa"/>
            <w:shd w:val="clear" w:color="auto" w:fill="9BC7CE"/>
            <w:textDirection w:val="btLr"/>
            <w:vAlign w:val="center"/>
          </w:tcPr>
          <w:p w14:paraId="3D3C71D3" w14:textId="77777777" w:rsidR="002845AD" w:rsidRPr="004E5074" w:rsidRDefault="007D4AC4" w:rsidP="00B77FDB">
            <w:pPr>
              <w:widowControl w:val="0"/>
              <w:spacing w:before="0" w:after="0"/>
              <w:ind w:left="113" w:right="113"/>
              <w:jc w:val="center"/>
              <w:rPr>
                <w:rFonts w:cs="Segoe UI Light"/>
                <w:b/>
                <w:bCs/>
                <w:iCs/>
                <w:sz w:val="20"/>
                <w:szCs w:val="20"/>
                <w:lang w:eastAsia="ru-RU"/>
              </w:rPr>
            </w:pPr>
            <w:r w:rsidRPr="004E5074">
              <w:rPr>
                <w:rFonts w:cs="Segoe UI Light"/>
                <w:b/>
                <w:bCs/>
                <w:iCs/>
                <w:sz w:val="20"/>
                <w:szCs w:val="20"/>
                <w:lang w:eastAsia="ru-RU"/>
              </w:rPr>
              <w:t>2022.</w:t>
            </w:r>
          </w:p>
        </w:tc>
        <w:tc>
          <w:tcPr>
            <w:tcW w:w="708" w:type="dxa"/>
            <w:shd w:val="clear" w:color="auto" w:fill="9BC7CE"/>
            <w:textDirection w:val="btLr"/>
            <w:vAlign w:val="center"/>
          </w:tcPr>
          <w:p w14:paraId="52E780EB" w14:textId="77777777" w:rsidR="002845AD" w:rsidRPr="004E5074" w:rsidRDefault="007D4AC4" w:rsidP="00B77FDB">
            <w:pPr>
              <w:widowControl w:val="0"/>
              <w:spacing w:before="0" w:after="0"/>
              <w:ind w:left="113" w:right="113"/>
              <w:jc w:val="center"/>
              <w:rPr>
                <w:rFonts w:cs="Segoe UI Light"/>
                <w:b/>
                <w:bCs/>
                <w:iCs/>
                <w:sz w:val="20"/>
                <w:szCs w:val="20"/>
                <w:lang w:eastAsia="ru-RU"/>
              </w:rPr>
            </w:pPr>
            <w:r w:rsidRPr="004E5074">
              <w:rPr>
                <w:rFonts w:cs="Segoe UI Light"/>
                <w:b/>
                <w:bCs/>
                <w:iCs/>
                <w:sz w:val="20"/>
                <w:szCs w:val="20"/>
                <w:lang w:eastAsia="ru-RU"/>
              </w:rPr>
              <w:t>2023.</w:t>
            </w:r>
          </w:p>
        </w:tc>
        <w:tc>
          <w:tcPr>
            <w:tcW w:w="709" w:type="dxa"/>
            <w:shd w:val="clear" w:color="auto" w:fill="9BC7CE"/>
            <w:textDirection w:val="btLr"/>
            <w:vAlign w:val="center"/>
          </w:tcPr>
          <w:p w14:paraId="1649AC56" w14:textId="77777777" w:rsidR="002845AD" w:rsidRPr="004E5074" w:rsidRDefault="007D4AC4" w:rsidP="00B77FDB">
            <w:pPr>
              <w:spacing w:before="0" w:after="0"/>
              <w:ind w:left="113" w:right="113"/>
              <w:jc w:val="center"/>
              <w:rPr>
                <w:rFonts w:cs="Segoe UI Light"/>
                <w:b/>
                <w:bCs/>
                <w:sz w:val="20"/>
                <w:szCs w:val="20"/>
                <w:lang w:eastAsia="ru-RU"/>
              </w:rPr>
            </w:pPr>
            <w:r w:rsidRPr="004E5074">
              <w:rPr>
                <w:rFonts w:cs="Segoe UI Light"/>
                <w:b/>
                <w:bCs/>
                <w:iCs/>
                <w:sz w:val="20"/>
                <w:szCs w:val="20"/>
                <w:lang w:eastAsia="ru-RU"/>
              </w:rPr>
              <w:t>2024.</w:t>
            </w:r>
          </w:p>
        </w:tc>
        <w:tc>
          <w:tcPr>
            <w:tcW w:w="709" w:type="dxa"/>
            <w:shd w:val="clear" w:color="auto" w:fill="9BC7CE"/>
            <w:textDirection w:val="btLr"/>
            <w:vAlign w:val="center"/>
          </w:tcPr>
          <w:p w14:paraId="2365277A" w14:textId="77777777" w:rsidR="002845AD" w:rsidRPr="004E5074" w:rsidRDefault="007D4AC4" w:rsidP="00B77FDB">
            <w:pPr>
              <w:spacing w:before="0" w:after="0"/>
              <w:ind w:left="113" w:right="113"/>
              <w:jc w:val="center"/>
              <w:rPr>
                <w:rFonts w:cs="Segoe UI Light"/>
                <w:b/>
                <w:bCs/>
                <w:sz w:val="20"/>
                <w:szCs w:val="20"/>
                <w:lang w:eastAsia="ru-RU"/>
              </w:rPr>
            </w:pPr>
            <w:r w:rsidRPr="004E5074">
              <w:rPr>
                <w:rFonts w:cs="Segoe UI Light"/>
                <w:b/>
                <w:bCs/>
                <w:iCs/>
                <w:sz w:val="20"/>
                <w:szCs w:val="20"/>
                <w:lang w:eastAsia="ru-RU"/>
              </w:rPr>
              <w:t>2025.</w:t>
            </w:r>
          </w:p>
        </w:tc>
        <w:tc>
          <w:tcPr>
            <w:tcW w:w="709" w:type="dxa"/>
            <w:shd w:val="clear" w:color="auto" w:fill="9BC7CE"/>
            <w:textDirection w:val="btLr"/>
            <w:vAlign w:val="center"/>
          </w:tcPr>
          <w:p w14:paraId="7AA82AB0" w14:textId="77777777" w:rsidR="002845AD" w:rsidRPr="004E5074" w:rsidRDefault="007D4AC4" w:rsidP="00B77FDB">
            <w:pPr>
              <w:spacing w:before="0" w:after="0"/>
              <w:ind w:left="113" w:right="113"/>
              <w:jc w:val="center"/>
              <w:rPr>
                <w:rFonts w:cs="Segoe UI Light"/>
                <w:b/>
                <w:bCs/>
                <w:sz w:val="20"/>
                <w:szCs w:val="20"/>
                <w:lang w:eastAsia="ru-RU"/>
              </w:rPr>
            </w:pPr>
            <w:r w:rsidRPr="004E5074">
              <w:rPr>
                <w:rFonts w:cs="Segoe UI Light"/>
                <w:b/>
                <w:bCs/>
                <w:iCs/>
                <w:sz w:val="20"/>
                <w:szCs w:val="20"/>
                <w:lang w:eastAsia="ru-RU"/>
              </w:rPr>
              <w:t>2026.</w:t>
            </w:r>
          </w:p>
        </w:tc>
        <w:tc>
          <w:tcPr>
            <w:tcW w:w="708" w:type="dxa"/>
            <w:shd w:val="clear" w:color="auto" w:fill="9BC7CE"/>
            <w:textDirection w:val="btLr"/>
            <w:vAlign w:val="center"/>
          </w:tcPr>
          <w:p w14:paraId="207AAB0F" w14:textId="77777777" w:rsidR="002845AD" w:rsidRPr="004E5074" w:rsidRDefault="007D4AC4" w:rsidP="00B77FDB">
            <w:pPr>
              <w:spacing w:before="0" w:after="0"/>
              <w:ind w:left="113" w:right="113"/>
              <w:jc w:val="center"/>
              <w:rPr>
                <w:rFonts w:cs="Segoe UI Light"/>
                <w:b/>
                <w:bCs/>
                <w:sz w:val="20"/>
                <w:szCs w:val="20"/>
                <w:lang w:eastAsia="ru-RU"/>
              </w:rPr>
            </w:pPr>
            <w:r w:rsidRPr="004E5074">
              <w:rPr>
                <w:rFonts w:cs="Segoe UI Light"/>
                <w:b/>
                <w:bCs/>
                <w:iCs/>
                <w:sz w:val="20"/>
                <w:szCs w:val="20"/>
                <w:lang w:eastAsia="ru-RU"/>
              </w:rPr>
              <w:t>2027.</w:t>
            </w:r>
          </w:p>
        </w:tc>
      </w:tr>
      <w:tr w:rsidR="00E974EF" w14:paraId="7AEEAD7C" w14:textId="77777777" w:rsidTr="004745A9">
        <w:trPr>
          <w:trHeight w:val="827"/>
        </w:trPr>
        <w:tc>
          <w:tcPr>
            <w:tcW w:w="585" w:type="dxa"/>
          </w:tcPr>
          <w:p w14:paraId="4F6F67DE" w14:textId="77777777" w:rsidR="002845AD" w:rsidRPr="00340038" w:rsidRDefault="007D4AC4" w:rsidP="002845AD">
            <w:pPr>
              <w:widowControl w:val="0"/>
              <w:spacing w:before="0" w:after="0"/>
              <w:jc w:val="center"/>
              <w:rPr>
                <w:rFonts w:cs="Segoe UI Light"/>
                <w:iCs/>
                <w:sz w:val="20"/>
                <w:szCs w:val="20"/>
                <w:lang w:eastAsia="ru-RU"/>
              </w:rPr>
            </w:pPr>
            <w:r w:rsidRPr="00340038">
              <w:rPr>
                <w:rFonts w:cs="Segoe UI Light"/>
                <w:iCs/>
                <w:sz w:val="20"/>
                <w:szCs w:val="20"/>
                <w:lang w:eastAsia="ru-RU"/>
              </w:rPr>
              <w:t>1.</w:t>
            </w:r>
          </w:p>
        </w:tc>
        <w:tc>
          <w:tcPr>
            <w:tcW w:w="1962" w:type="dxa"/>
          </w:tcPr>
          <w:p w14:paraId="7FF0A236" w14:textId="77777777" w:rsidR="002845AD" w:rsidRPr="00340038" w:rsidRDefault="007D4AC4" w:rsidP="002845AD">
            <w:pPr>
              <w:widowControl w:val="0"/>
              <w:spacing w:before="0" w:after="0"/>
              <w:jc w:val="left"/>
              <w:rPr>
                <w:rFonts w:cs="Segoe UI Light"/>
                <w:sz w:val="20"/>
                <w:szCs w:val="20"/>
              </w:rPr>
            </w:pPr>
            <w:r w:rsidRPr="00340038">
              <w:rPr>
                <w:sz w:val="20"/>
                <w:szCs w:val="20"/>
              </w:rPr>
              <w:t>Pieprasīts un efektīvs IKT pakalpojumu sniegums</w:t>
            </w:r>
          </w:p>
        </w:tc>
        <w:tc>
          <w:tcPr>
            <w:tcW w:w="2552" w:type="dxa"/>
          </w:tcPr>
          <w:p w14:paraId="4D8BE767" w14:textId="77777777" w:rsidR="002845AD" w:rsidRPr="00340038" w:rsidRDefault="007D4AC4" w:rsidP="002845AD">
            <w:pPr>
              <w:widowControl w:val="0"/>
              <w:spacing w:before="0" w:after="0"/>
              <w:jc w:val="left"/>
              <w:rPr>
                <w:rFonts w:cs="Segoe UI Light"/>
                <w:sz w:val="20"/>
                <w:szCs w:val="20"/>
                <w:lang w:eastAsia="ru-RU"/>
              </w:rPr>
            </w:pPr>
            <w:r w:rsidRPr="00340038">
              <w:rPr>
                <w:sz w:val="20"/>
                <w:szCs w:val="20"/>
              </w:rPr>
              <w:t>Sniegto IKT lietotāju atbalsta pakalpojumu skaits gadā</w:t>
            </w:r>
          </w:p>
        </w:tc>
        <w:tc>
          <w:tcPr>
            <w:tcW w:w="709" w:type="dxa"/>
          </w:tcPr>
          <w:p w14:paraId="0B3948F1" w14:textId="77777777" w:rsidR="002845AD" w:rsidRPr="00340038" w:rsidRDefault="007D4AC4" w:rsidP="002845AD">
            <w:pPr>
              <w:widowControl w:val="0"/>
              <w:spacing w:before="0" w:after="0"/>
              <w:jc w:val="center"/>
              <w:rPr>
                <w:rFonts w:cs="Segoe UI Light"/>
                <w:sz w:val="20"/>
                <w:szCs w:val="20"/>
                <w:lang w:eastAsia="ru-RU"/>
              </w:rPr>
            </w:pPr>
            <w:r w:rsidRPr="00340038">
              <w:rPr>
                <w:sz w:val="20"/>
                <w:szCs w:val="20"/>
              </w:rPr>
              <w:t>2`200</w:t>
            </w:r>
          </w:p>
        </w:tc>
        <w:tc>
          <w:tcPr>
            <w:tcW w:w="709" w:type="dxa"/>
          </w:tcPr>
          <w:p w14:paraId="2FAFF5F5" w14:textId="77777777" w:rsidR="002845AD" w:rsidRPr="00340038" w:rsidRDefault="007D4AC4" w:rsidP="002845AD">
            <w:pPr>
              <w:widowControl w:val="0"/>
              <w:spacing w:before="0" w:after="0"/>
              <w:jc w:val="center"/>
              <w:rPr>
                <w:rFonts w:cs="Segoe UI Light"/>
                <w:sz w:val="20"/>
                <w:szCs w:val="20"/>
                <w:lang w:eastAsia="ru-RU"/>
              </w:rPr>
            </w:pPr>
            <w:r w:rsidRPr="00340038">
              <w:rPr>
                <w:sz w:val="20"/>
                <w:szCs w:val="20"/>
              </w:rPr>
              <w:t>2`300</w:t>
            </w:r>
          </w:p>
        </w:tc>
        <w:tc>
          <w:tcPr>
            <w:tcW w:w="708" w:type="dxa"/>
          </w:tcPr>
          <w:p w14:paraId="0C7B7885" w14:textId="77777777" w:rsidR="002845AD" w:rsidRPr="00340038" w:rsidRDefault="007D4AC4" w:rsidP="002845AD">
            <w:pPr>
              <w:widowControl w:val="0"/>
              <w:spacing w:before="0" w:after="0"/>
              <w:jc w:val="center"/>
              <w:rPr>
                <w:rFonts w:cs="Segoe UI Light"/>
                <w:sz w:val="20"/>
                <w:szCs w:val="20"/>
                <w:lang w:eastAsia="ru-RU"/>
              </w:rPr>
            </w:pPr>
            <w:r w:rsidRPr="00340038">
              <w:rPr>
                <w:sz w:val="20"/>
                <w:szCs w:val="20"/>
              </w:rPr>
              <w:t>2`400</w:t>
            </w:r>
          </w:p>
        </w:tc>
        <w:tc>
          <w:tcPr>
            <w:tcW w:w="709" w:type="dxa"/>
          </w:tcPr>
          <w:p w14:paraId="77CB48DA" w14:textId="77777777" w:rsidR="002845AD" w:rsidRPr="00340038" w:rsidRDefault="007D4AC4" w:rsidP="002845AD">
            <w:pPr>
              <w:spacing w:before="0" w:after="0"/>
              <w:jc w:val="center"/>
              <w:rPr>
                <w:rFonts w:cs="Segoe UI Light"/>
                <w:sz w:val="20"/>
                <w:szCs w:val="20"/>
                <w:lang w:eastAsia="ru-RU"/>
              </w:rPr>
            </w:pPr>
            <w:r w:rsidRPr="00340038">
              <w:rPr>
                <w:sz w:val="20"/>
                <w:szCs w:val="20"/>
              </w:rPr>
              <w:t>2`500</w:t>
            </w:r>
          </w:p>
        </w:tc>
        <w:tc>
          <w:tcPr>
            <w:tcW w:w="709" w:type="dxa"/>
          </w:tcPr>
          <w:p w14:paraId="4CB6B86C" w14:textId="77777777" w:rsidR="002845AD" w:rsidRPr="00340038" w:rsidRDefault="007D4AC4" w:rsidP="002845AD">
            <w:pPr>
              <w:spacing w:before="0" w:after="0"/>
              <w:jc w:val="center"/>
              <w:rPr>
                <w:rFonts w:cs="Segoe UI Light"/>
                <w:sz w:val="20"/>
                <w:szCs w:val="20"/>
                <w:lang w:eastAsia="ru-RU"/>
              </w:rPr>
            </w:pPr>
            <w:r w:rsidRPr="00340038">
              <w:rPr>
                <w:sz w:val="20"/>
                <w:szCs w:val="20"/>
              </w:rPr>
              <w:t>2`600</w:t>
            </w:r>
          </w:p>
        </w:tc>
        <w:tc>
          <w:tcPr>
            <w:tcW w:w="709" w:type="dxa"/>
          </w:tcPr>
          <w:p w14:paraId="18CDF05D" w14:textId="77777777" w:rsidR="002845AD" w:rsidRPr="00340038" w:rsidRDefault="007D4AC4" w:rsidP="002845AD">
            <w:pPr>
              <w:spacing w:before="0" w:after="0"/>
              <w:jc w:val="center"/>
              <w:rPr>
                <w:rFonts w:cs="Segoe UI Light"/>
                <w:sz w:val="20"/>
                <w:szCs w:val="20"/>
                <w:lang w:eastAsia="ru-RU"/>
              </w:rPr>
            </w:pPr>
            <w:r w:rsidRPr="00340038">
              <w:rPr>
                <w:sz w:val="20"/>
                <w:szCs w:val="20"/>
              </w:rPr>
              <w:t>2`700</w:t>
            </w:r>
          </w:p>
        </w:tc>
        <w:tc>
          <w:tcPr>
            <w:tcW w:w="708" w:type="dxa"/>
          </w:tcPr>
          <w:p w14:paraId="2F8ACD31" w14:textId="77777777" w:rsidR="002845AD" w:rsidRPr="00340038" w:rsidRDefault="007D4AC4" w:rsidP="002845AD">
            <w:pPr>
              <w:spacing w:before="0" w:after="0"/>
              <w:jc w:val="center"/>
              <w:rPr>
                <w:rFonts w:cs="Segoe UI Light"/>
                <w:sz w:val="20"/>
                <w:szCs w:val="20"/>
                <w:lang w:eastAsia="ru-RU"/>
              </w:rPr>
            </w:pPr>
            <w:r w:rsidRPr="00340038">
              <w:rPr>
                <w:sz w:val="20"/>
                <w:szCs w:val="20"/>
              </w:rPr>
              <w:t>2`800</w:t>
            </w:r>
          </w:p>
        </w:tc>
      </w:tr>
      <w:tr w:rsidR="00E974EF" w14:paraId="6D0A14B2" w14:textId="77777777" w:rsidTr="001F4D03">
        <w:trPr>
          <w:trHeight w:val="268"/>
        </w:trPr>
        <w:tc>
          <w:tcPr>
            <w:tcW w:w="585" w:type="dxa"/>
          </w:tcPr>
          <w:p w14:paraId="31826256" w14:textId="77777777" w:rsidR="002845AD" w:rsidRPr="00340038" w:rsidRDefault="007D4AC4" w:rsidP="002845AD">
            <w:pPr>
              <w:widowControl w:val="0"/>
              <w:spacing w:before="0" w:after="0"/>
              <w:jc w:val="center"/>
              <w:rPr>
                <w:rFonts w:cs="Segoe UI Light"/>
                <w:iCs/>
                <w:sz w:val="20"/>
                <w:szCs w:val="20"/>
                <w:lang w:eastAsia="ru-RU"/>
              </w:rPr>
            </w:pPr>
            <w:r w:rsidRPr="00340038">
              <w:rPr>
                <w:rFonts w:cs="Segoe UI Light"/>
                <w:iCs/>
                <w:sz w:val="20"/>
                <w:szCs w:val="20"/>
                <w:lang w:eastAsia="ru-RU"/>
              </w:rPr>
              <w:t>2.</w:t>
            </w:r>
          </w:p>
        </w:tc>
        <w:tc>
          <w:tcPr>
            <w:tcW w:w="1962" w:type="dxa"/>
          </w:tcPr>
          <w:p w14:paraId="7203537B" w14:textId="77777777" w:rsidR="002845AD" w:rsidRPr="00340038" w:rsidRDefault="007D4AC4" w:rsidP="002845AD">
            <w:pPr>
              <w:pStyle w:val="ListParagraph"/>
              <w:spacing w:before="0" w:after="0"/>
              <w:ind w:left="17"/>
              <w:jc w:val="left"/>
              <w:rPr>
                <w:rFonts w:cs="Segoe UI Light"/>
                <w:sz w:val="20"/>
                <w:szCs w:val="20"/>
              </w:rPr>
            </w:pPr>
            <w:r w:rsidRPr="00340038">
              <w:rPr>
                <w:sz w:val="20"/>
                <w:szCs w:val="20"/>
              </w:rPr>
              <w:t>Uz procesu aprakstiem balstīta IKT pakalpojumu sniegšana</w:t>
            </w:r>
          </w:p>
        </w:tc>
        <w:tc>
          <w:tcPr>
            <w:tcW w:w="2552" w:type="dxa"/>
          </w:tcPr>
          <w:p w14:paraId="04A69883" w14:textId="77777777" w:rsidR="002845AD" w:rsidRPr="00340038" w:rsidRDefault="007D4AC4" w:rsidP="002845AD">
            <w:pPr>
              <w:spacing w:before="0" w:after="0"/>
              <w:jc w:val="left"/>
              <w:rPr>
                <w:rFonts w:cs="Segoe UI Light"/>
                <w:sz w:val="20"/>
                <w:szCs w:val="20"/>
              </w:rPr>
            </w:pPr>
            <w:r w:rsidRPr="00340038">
              <w:rPr>
                <w:sz w:val="20"/>
                <w:szCs w:val="20"/>
              </w:rPr>
              <w:t xml:space="preserve">Nozares labākai praksei atbilstošu </w:t>
            </w:r>
            <w:r w:rsidRPr="00340038">
              <w:rPr>
                <w:sz w:val="20"/>
                <w:szCs w:val="20"/>
              </w:rPr>
              <w:t>jaunizstrādāto</w:t>
            </w:r>
            <w:r w:rsidR="00FD5FD7" w:rsidRPr="00340038">
              <w:rPr>
                <w:sz w:val="20"/>
                <w:szCs w:val="20"/>
              </w:rPr>
              <w:t xml:space="preserve">/ </w:t>
            </w:r>
            <w:r w:rsidRPr="00340038">
              <w:rPr>
                <w:sz w:val="20"/>
                <w:szCs w:val="20"/>
              </w:rPr>
              <w:t xml:space="preserve">pilnveidoto un ieviesto IKT pārvaldības procesu </w:t>
            </w:r>
            <w:r w:rsidR="00DD4883" w:rsidRPr="00340038">
              <w:rPr>
                <w:sz w:val="20"/>
                <w:szCs w:val="20"/>
              </w:rPr>
              <w:t xml:space="preserve">aprakstu </w:t>
            </w:r>
            <w:r w:rsidRPr="00340038">
              <w:rPr>
                <w:sz w:val="20"/>
                <w:szCs w:val="20"/>
              </w:rPr>
              <w:t>vai procedūru skaits</w:t>
            </w:r>
          </w:p>
        </w:tc>
        <w:tc>
          <w:tcPr>
            <w:tcW w:w="709" w:type="dxa"/>
          </w:tcPr>
          <w:p w14:paraId="063592C4" w14:textId="77777777" w:rsidR="002845AD" w:rsidRPr="00340038" w:rsidRDefault="007D4AC4" w:rsidP="002845AD">
            <w:pPr>
              <w:spacing w:before="0" w:after="0"/>
              <w:jc w:val="center"/>
              <w:rPr>
                <w:rFonts w:cs="Segoe UI Light"/>
                <w:sz w:val="20"/>
                <w:szCs w:val="20"/>
                <w:lang w:eastAsia="ru-RU"/>
              </w:rPr>
            </w:pPr>
            <w:r w:rsidRPr="00340038">
              <w:rPr>
                <w:sz w:val="20"/>
                <w:szCs w:val="20"/>
              </w:rPr>
              <w:t>3</w:t>
            </w:r>
          </w:p>
        </w:tc>
        <w:tc>
          <w:tcPr>
            <w:tcW w:w="709" w:type="dxa"/>
          </w:tcPr>
          <w:p w14:paraId="504C0D05" w14:textId="77777777" w:rsidR="002845AD" w:rsidRPr="00340038" w:rsidRDefault="007D4AC4" w:rsidP="002845AD">
            <w:pPr>
              <w:spacing w:before="0" w:after="0"/>
              <w:jc w:val="center"/>
              <w:rPr>
                <w:rFonts w:cs="Segoe UI Light"/>
                <w:sz w:val="20"/>
                <w:szCs w:val="20"/>
                <w:lang w:eastAsia="ru-RU"/>
              </w:rPr>
            </w:pPr>
            <w:r w:rsidRPr="00340038">
              <w:rPr>
                <w:sz w:val="20"/>
                <w:szCs w:val="20"/>
              </w:rPr>
              <w:t>3</w:t>
            </w:r>
          </w:p>
        </w:tc>
        <w:tc>
          <w:tcPr>
            <w:tcW w:w="708" w:type="dxa"/>
          </w:tcPr>
          <w:p w14:paraId="109C4BEA" w14:textId="77777777" w:rsidR="002845AD" w:rsidRPr="00340038" w:rsidRDefault="007D4AC4" w:rsidP="002845AD">
            <w:pPr>
              <w:spacing w:before="0" w:after="0"/>
              <w:jc w:val="center"/>
              <w:rPr>
                <w:rFonts w:cs="Segoe UI Light"/>
                <w:sz w:val="20"/>
                <w:szCs w:val="20"/>
                <w:lang w:eastAsia="ru-RU"/>
              </w:rPr>
            </w:pPr>
            <w:r w:rsidRPr="00340038">
              <w:rPr>
                <w:sz w:val="20"/>
                <w:szCs w:val="20"/>
              </w:rPr>
              <w:t>4</w:t>
            </w:r>
          </w:p>
        </w:tc>
        <w:tc>
          <w:tcPr>
            <w:tcW w:w="709" w:type="dxa"/>
          </w:tcPr>
          <w:p w14:paraId="57191457" w14:textId="77777777" w:rsidR="002845AD" w:rsidRPr="00340038" w:rsidRDefault="007D4AC4" w:rsidP="002845AD">
            <w:pPr>
              <w:spacing w:before="0" w:after="0"/>
              <w:jc w:val="center"/>
              <w:rPr>
                <w:rFonts w:cs="Segoe UI Light"/>
                <w:sz w:val="20"/>
                <w:szCs w:val="20"/>
                <w:lang w:eastAsia="ru-RU"/>
              </w:rPr>
            </w:pPr>
            <w:r w:rsidRPr="00340038">
              <w:rPr>
                <w:sz w:val="20"/>
                <w:szCs w:val="20"/>
              </w:rPr>
              <w:t>4</w:t>
            </w:r>
          </w:p>
        </w:tc>
        <w:tc>
          <w:tcPr>
            <w:tcW w:w="709" w:type="dxa"/>
          </w:tcPr>
          <w:p w14:paraId="782E409E" w14:textId="77777777" w:rsidR="002845AD" w:rsidRPr="00340038" w:rsidRDefault="007D4AC4" w:rsidP="002845AD">
            <w:pPr>
              <w:spacing w:before="0" w:after="0"/>
              <w:jc w:val="center"/>
              <w:rPr>
                <w:rFonts w:cs="Segoe UI Light"/>
                <w:sz w:val="20"/>
                <w:szCs w:val="20"/>
                <w:lang w:eastAsia="ru-RU"/>
              </w:rPr>
            </w:pPr>
            <w:r w:rsidRPr="00340038">
              <w:rPr>
                <w:sz w:val="20"/>
                <w:szCs w:val="20"/>
              </w:rPr>
              <w:t>5</w:t>
            </w:r>
          </w:p>
        </w:tc>
        <w:tc>
          <w:tcPr>
            <w:tcW w:w="709" w:type="dxa"/>
          </w:tcPr>
          <w:p w14:paraId="2171E6A2" w14:textId="77777777" w:rsidR="002845AD" w:rsidRPr="00340038" w:rsidRDefault="007D4AC4" w:rsidP="002845AD">
            <w:pPr>
              <w:spacing w:before="0" w:after="0"/>
              <w:jc w:val="center"/>
              <w:rPr>
                <w:rFonts w:cs="Segoe UI Light"/>
                <w:sz w:val="20"/>
                <w:szCs w:val="20"/>
                <w:lang w:eastAsia="ru-RU"/>
              </w:rPr>
            </w:pPr>
            <w:r w:rsidRPr="00340038">
              <w:rPr>
                <w:sz w:val="20"/>
                <w:szCs w:val="20"/>
              </w:rPr>
              <w:t>5</w:t>
            </w:r>
          </w:p>
        </w:tc>
        <w:tc>
          <w:tcPr>
            <w:tcW w:w="708" w:type="dxa"/>
          </w:tcPr>
          <w:p w14:paraId="29A9AACC" w14:textId="77777777" w:rsidR="002845AD" w:rsidRPr="00340038" w:rsidRDefault="007D4AC4" w:rsidP="002845AD">
            <w:pPr>
              <w:spacing w:before="0" w:after="0"/>
              <w:jc w:val="center"/>
              <w:rPr>
                <w:rFonts w:cs="Segoe UI Light"/>
                <w:sz w:val="20"/>
                <w:szCs w:val="20"/>
                <w:lang w:eastAsia="ru-RU"/>
              </w:rPr>
            </w:pPr>
            <w:r w:rsidRPr="00340038">
              <w:rPr>
                <w:sz w:val="20"/>
                <w:szCs w:val="20"/>
              </w:rPr>
              <w:t>6</w:t>
            </w:r>
          </w:p>
        </w:tc>
      </w:tr>
      <w:tr w:rsidR="00E974EF" w14:paraId="21102E36" w14:textId="77777777" w:rsidTr="001F4D03">
        <w:trPr>
          <w:trHeight w:val="268"/>
        </w:trPr>
        <w:tc>
          <w:tcPr>
            <w:tcW w:w="585" w:type="dxa"/>
          </w:tcPr>
          <w:p w14:paraId="36C8E088" w14:textId="77777777" w:rsidR="002845AD" w:rsidRPr="00340038" w:rsidRDefault="007D4AC4" w:rsidP="002845AD">
            <w:pPr>
              <w:widowControl w:val="0"/>
              <w:spacing w:before="0" w:after="0"/>
              <w:jc w:val="center"/>
              <w:rPr>
                <w:rFonts w:cs="Segoe UI Light"/>
                <w:iCs/>
                <w:sz w:val="20"/>
                <w:szCs w:val="20"/>
                <w:lang w:eastAsia="ru-RU"/>
              </w:rPr>
            </w:pPr>
            <w:r w:rsidRPr="00340038">
              <w:rPr>
                <w:rFonts w:cs="Segoe UI Light"/>
                <w:iCs/>
                <w:sz w:val="20"/>
                <w:szCs w:val="20"/>
                <w:lang w:eastAsia="ru-RU"/>
              </w:rPr>
              <w:t>3.</w:t>
            </w:r>
          </w:p>
        </w:tc>
        <w:tc>
          <w:tcPr>
            <w:tcW w:w="1962" w:type="dxa"/>
          </w:tcPr>
          <w:p w14:paraId="535AA296" w14:textId="77777777" w:rsidR="002845AD" w:rsidRPr="00340038" w:rsidRDefault="007D4AC4" w:rsidP="002845AD">
            <w:pPr>
              <w:pStyle w:val="ListParagraph"/>
              <w:spacing w:before="0" w:after="0"/>
              <w:ind w:left="17"/>
              <w:jc w:val="left"/>
              <w:rPr>
                <w:rFonts w:cs="Segoe UI Light"/>
                <w:sz w:val="20"/>
                <w:szCs w:val="20"/>
              </w:rPr>
            </w:pPr>
            <w:r w:rsidRPr="00340038">
              <w:rPr>
                <w:sz w:val="20"/>
                <w:szCs w:val="20"/>
              </w:rPr>
              <w:t>IKT pakalpojumu un risinājumu ilgtspējīga attīstība</w:t>
            </w:r>
          </w:p>
        </w:tc>
        <w:tc>
          <w:tcPr>
            <w:tcW w:w="2552" w:type="dxa"/>
          </w:tcPr>
          <w:p w14:paraId="571C44E2" w14:textId="77777777" w:rsidR="002845AD" w:rsidRPr="00340038" w:rsidRDefault="007D4AC4" w:rsidP="002845AD">
            <w:pPr>
              <w:spacing w:before="0" w:after="0"/>
              <w:jc w:val="left"/>
              <w:rPr>
                <w:rFonts w:cs="Segoe UI Light"/>
                <w:sz w:val="20"/>
                <w:szCs w:val="20"/>
              </w:rPr>
            </w:pPr>
            <w:r w:rsidRPr="00340038">
              <w:rPr>
                <w:sz w:val="20"/>
                <w:szCs w:val="20"/>
              </w:rPr>
              <w:t xml:space="preserve">Realizēto IKT attīstības projektu vai liela apjoma IKT tehniskās </w:t>
            </w:r>
            <w:r w:rsidRPr="00340038">
              <w:rPr>
                <w:sz w:val="20"/>
                <w:szCs w:val="20"/>
              </w:rPr>
              <w:t>pilnveidošanas aktivitāšu skaits gadā</w:t>
            </w:r>
          </w:p>
        </w:tc>
        <w:tc>
          <w:tcPr>
            <w:tcW w:w="709" w:type="dxa"/>
          </w:tcPr>
          <w:p w14:paraId="728B7D9F" w14:textId="77777777" w:rsidR="002845AD" w:rsidRPr="00340038" w:rsidRDefault="007D4AC4" w:rsidP="002845AD">
            <w:pPr>
              <w:spacing w:before="0" w:after="0"/>
              <w:jc w:val="center"/>
              <w:rPr>
                <w:rFonts w:cs="Segoe UI Light"/>
                <w:sz w:val="20"/>
                <w:szCs w:val="20"/>
                <w:lang w:eastAsia="ru-RU"/>
              </w:rPr>
            </w:pPr>
            <w:r w:rsidRPr="00340038">
              <w:rPr>
                <w:sz w:val="20"/>
                <w:szCs w:val="20"/>
              </w:rPr>
              <w:t>2</w:t>
            </w:r>
          </w:p>
        </w:tc>
        <w:tc>
          <w:tcPr>
            <w:tcW w:w="709" w:type="dxa"/>
          </w:tcPr>
          <w:p w14:paraId="6C5F2FB3" w14:textId="77777777" w:rsidR="002845AD" w:rsidRPr="00340038" w:rsidRDefault="007D4AC4" w:rsidP="002845AD">
            <w:pPr>
              <w:spacing w:before="0" w:after="0"/>
              <w:jc w:val="center"/>
              <w:rPr>
                <w:rFonts w:cs="Segoe UI Light"/>
                <w:sz w:val="20"/>
                <w:szCs w:val="20"/>
                <w:lang w:eastAsia="ru-RU"/>
              </w:rPr>
            </w:pPr>
            <w:r w:rsidRPr="00340038">
              <w:rPr>
                <w:sz w:val="20"/>
                <w:szCs w:val="20"/>
              </w:rPr>
              <w:t>2</w:t>
            </w:r>
          </w:p>
        </w:tc>
        <w:tc>
          <w:tcPr>
            <w:tcW w:w="708" w:type="dxa"/>
          </w:tcPr>
          <w:p w14:paraId="1AB5D872" w14:textId="77777777" w:rsidR="002845AD" w:rsidRPr="00340038" w:rsidRDefault="007D4AC4" w:rsidP="002845AD">
            <w:pPr>
              <w:spacing w:before="0" w:after="0"/>
              <w:jc w:val="center"/>
              <w:rPr>
                <w:rFonts w:cs="Segoe UI Light"/>
                <w:sz w:val="20"/>
                <w:szCs w:val="20"/>
                <w:lang w:eastAsia="ru-RU"/>
              </w:rPr>
            </w:pPr>
            <w:r w:rsidRPr="00340038">
              <w:rPr>
                <w:sz w:val="20"/>
                <w:szCs w:val="20"/>
              </w:rPr>
              <w:t>2</w:t>
            </w:r>
          </w:p>
        </w:tc>
        <w:tc>
          <w:tcPr>
            <w:tcW w:w="709" w:type="dxa"/>
          </w:tcPr>
          <w:p w14:paraId="4D3D4EFA" w14:textId="77777777" w:rsidR="002845AD" w:rsidRPr="00340038" w:rsidRDefault="007D4AC4" w:rsidP="002845AD">
            <w:pPr>
              <w:spacing w:before="0" w:after="0"/>
              <w:jc w:val="center"/>
              <w:rPr>
                <w:rFonts w:cs="Segoe UI Light"/>
                <w:sz w:val="20"/>
                <w:szCs w:val="20"/>
                <w:lang w:eastAsia="ru-RU"/>
              </w:rPr>
            </w:pPr>
            <w:r w:rsidRPr="00340038">
              <w:rPr>
                <w:sz w:val="20"/>
                <w:szCs w:val="20"/>
              </w:rPr>
              <w:t>3</w:t>
            </w:r>
          </w:p>
        </w:tc>
        <w:tc>
          <w:tcPr>
            <w:tcW w:w="709" w:type="dxa"/>
          </w:tcPr>
          <w:p w14:paraId="440BA430" w14:textId="77777777" w:rsidR="002845AD" w:rsidRPr="00340038" w:rsidRDefault="007D4AC4" w:rsidP="002845AD">
            <w:pPr>
              <w:spacing w:before="0" w:after="0"/>
              <w:jc w:val="center"/>
              <w:rPr>
                <w:rFonts w:cs="Segoe UI Light"/>
                <w:sz w:val="20"/>
                <w:szCs w:val="20"/>
                <w:lang w:eastAsia="ru-RU"/>
              </w:rPr>
            </w:pPr>
            <w:r w:rsidRPr="00340038">
              <w:rPr>
                <w:sz w:val="20"/>
                <w:szCs w:val="20"/>
              </w:rPr>
              <w:t>3</w:t>
            </w:r>
          </w:p>
        </w:tc>
        <w:tc>
          <w:tcPr>
            <w:tcW w:w="709" w:type="dxa"/>
          </w:tcPr>
          <w:p w14:paraId="0DA69756" w14:textId="77777777" w:rsidR="002845AD" w:rsidRPr="00340038" w:rsidRDefault="007D4AC4" w:rsidP="002845AD">
            <w:pPr>
              <w:spacing w:before="0" w:after="0"/>
              <w:jc w:val="center"/>
              <w:rPr>
                <w:rFonts w:cs="Segoe UI Light"/>
                <w:sz w:val="20"/>
                <w:szCs w:val="20"/>
                <w:lang w:eastAsia="ru-RU"/>
              </w:rPr>
            </w:pPr>
            <w:r w:rsidRPr="00340038">
              <w:rPr>
                <w:sz w:val="20"/>
                <w:szCs w:val="20"/>
              </w:rPr>
              <w:t>3</w:t>
            </w:r>
          </w:p>
        </w:tc>
        <w:tc>
          <w:tcPr>
            <w:tcW w:w="708" w:type="dxa"/>
          </w:tcPr>
          <w:p w14:paraId="4B08862C" w14:textId="77777777" w:rsidR="002845AD" w:rsidRPr="00340038" w:rsidRDefault="007D4AC4" w:rsidP="002845AD">
            <w:pPr>
              <w:spacing w:before="0" w:after="0"/>
              <w:jc w:val="center"/>
              <w:rPr>
                <w:rFonts w:cs="Segoe UI Light"/>
                <w:sz w:val="20"/>
                <w:szCs w:val="20"/>
                <w:lang w:eastAsia="ru-RU"/>
              </w:rPr>
            </w:pPr>
            <w:r w:rsidRPr="00340038">
              <w:rPr>
                <w:sz w:val="20"/>
                <w:szCs w:val="20"/>
              </w:rPr>
              <w:t>3</w:t>
            </w:r>
          </w:p>
        </w:tc>
      </w:tr>
      <w:tr w:rsidR="00E974EF" w14:paraId="5011E2C4" w14:textId="77777777" w:rsidTr="001F4D03">
        <w:trPr>
          <w:trHeight w:val="268"/>
        </w:trPr>
        <w:tc>
          <w:tcPr>
            <w:tcW w:w="585" w:type="dxa"/>
          </w:tcPr>
          <w:p w14:paraId="04C99A7F" w14:textId="77777777" w:rsidR="002845AD" w:rsidRPr="00340038" w:rsidRDefault="007D4AC4" w:rsidP="002845AD">
            <w:pPr>
              <w:widowControl w:val="0"/>
              <w:spacing w:before="0" w:after="0"/>
              <w:jc w:val="center"/>
              <w:rPr>
                <w:rFonts w:cs="Segoe UI Light"/>
                <w:iCs/>
                <w:sz w:val="20"/>
                <w:szCs w:val="20"/>
                <w:lang w:eastAsia="ru-RU"/>
              </w:rPr>
            </w:pPr>
            <w:r w:rsidRPr="00340038">
              <w:rPr>
                <w:rFonts w:cs="Segoe UI Light"/>
                <w:iCs/>
                <w:sz w:val="20"/>
                <w:szCs w:val="20"/>
                <w:lang w:eastAsia="ru-RU"/>
              </w:rPr>
              <w:lastRenderedPageBreak/>
              <w:t>4.</w:t>
            </w:r>
          </w:p>
        </w:tc>
        <w:tc>
          <w:tcPr>
            <w:tcW w:w="1962" w:type="dxa"/>
          </w:tcPr>
          <w:p w14:paraId="4538BB8D" w14:textId="77777777" w:rsidR="002845AD" w:rsidRPr="00340038" w:rsidRDefault="007D4AC4" w:rsidP="002845AD">
            <w:pPr>
              <w:pStyle w:val="ListParagraph"/>
              <w:spacing w:before="0" w:after="0"/>
              <w:ind w:left="17"/>
              <w:jc w:val="left"/>
              <w:rPr>
                <w:rFonts w:cs="Segoe UI Light"/>
                <w:sz w:val="20"/>
                <w:szCs w:val="20"/>
              </w:rPr>
            </w:pPr>
            <w:r w:rsidRPr="00340038">
              <w:rPr>
                <w:sz w:val="20"/>
                <w:szCs w:val="20"/>
              </w:rPr>
              <w:t>Resursu efektīva izmantošana</w:t>
            </w:r>
          </w:p>
        </w:tc>
        <w:tc>
          <w:tcPr>
            <w:tcW w:w="2552" w:type="dxa"/>
          </w:tcPr>
          <w:p w14:paraId="2C7FD9A7" w14:textId="77777777" w:rsidR="002845AD" w:rsidRPr="00340038" w:rsidRDefault="007D4AC4" w:rsidP="002845AD">
            <w:pPr>
              <w:spacing w:before="0" w:after="0"/>
              <w:jc w:val="left"/>
              <w:rPr>
                <w:rFonts w:cs="Segoe UI Light"/>
                <w:sz w:val="20"/>
                <w:szCs w:val="20"/>
              </w:rPr>
            </w:pPr>
            <w:r w:rsidRPr="00340038">
              <w:rPr>
                <w:sz w:val="20"/>
                <w:szCs w:val="20"/>
              </w:rPr>
              <w:t>Izmantoto centralizēto valsts, ZM nozares IKT sistēmu un universālo mākoņdatošanas risinājumu</w:t>
            </w:r>
            <w:r w:rsidR="00616A20" w:rsidRPr="00340038">
              <w:rPr>
                <w:sz w:val="20"/>
                <w:szCs w:val="20"/>
              </w:rPr>
              <w:t xml:space="preserve"> </w:t>
            </w:r>
            <w:r w:rsidRPr="00340038">
              <w:rPr>
                <w:sz w:val="20"/>
                <w:szCs w:val="20"/>
              </w:rPr>
              <w:t>(sistēmu) skaits no kopējā apjoma</w:t>
            </w:r>
            <w:r w:rsidR="00616A20" w:rsidRPr="00340038">
              <w:rPr>
                <w:sz w:val="20"/>
                <w:szCs w:val="20"/>
              </w:rPr>
              <w:t>,</w:t>
            </w:r>
            <w:r w:rsidRPr="00340038">
              <w:rPr>
                <w:sz w:val="20"/>
                <w:szCs w:val="20"/>
              </w:rPr>
              <w:t xml:space="preserve"> % </w:t>
            </w:r>
          </w:p>
        </w:tc>
        <w:tc>
          <w:tcPr>
            <w:tcW w:w="709" w:type="dxa"/>
          </w:tcPr>
          <w:p w14:paraId="3FCDB5CF" w14:textId="77777777" w:rsidR="002845AD" w:rsidRPr="00340038" w:rsidRDefault="007D4AC4" w:rsidP="002845AD">
            <w:pPr>
              <w:spacing w:before="0" w:after="0"/>
              <w:jc w:val="center"/>
              <w:rPr>
                <w:rFonts w:cs="Segoe UI Light"/>
                <w:sz w:val="20"/>
                <w:szCs w:val="20"/>
                <w:lang w:eastAsia="ru-RU"/>
              </w:rPr>
            </w:pPr>
            <w:r w:rsidRPr="00340038">
              <w:rPr>
                <w:sz w:val="20"/>
                <w:szCs w:val="20"/>
              </w:rPr>
              <w:t>35</w:t>
            </w:r>
          </w:p>
        </w:tc>
        <w:tc>
          <w:tcPr>
            <w:tcW w:w="709" w:type="dxa"/>
          </w:tcPr>
          <w:p w14:paraId="51C48D61" w14:textId="77777777" w:rsidR="002845AD" w:rsidRPr="00340038" w:rsidRDefault="007D4AC4" w:rsidP="002845AD">
            <w:pPr>
              <w:spacing w:before="0" w:after="0"/>
              <w:jc w:val="center"/>
              <w:rPr>
                <w:rFonts w:cs="Segoe UI Light"/>
                <w:sz w:val="20"/>
                <w:szCs w:val="20"/>
                <w:lang w:eastAsia="ru-RU"/>
              </w:rPr>
            </w:pPr>
            <w:r w:rsidRPr="00340038">
              <w:rPr>
                <w:sz w:val="20"/>
                <w:szCs w:val="20"/>
              </w:rPr>
              <w:t>35</w:t>
            </w:r>
          </w:p>
        </w:tc>
        <w:tc>
          <w:tcPr>
            <w:tcW w:w="708" w:type="dxa"/>
          </w:tcPr>
          <w:p w14:paraId="7C70B181" w14:textId="77777777" w:rsidR="002845AD" w:rsidRPr="00340038" w:rsidRDefault="007D4AC4" w:rsidP="002845AD">
            <w:pPr>
              <w:spacing w:before="0" w:after="0"/>
              <w:jc w:val="center"/>
              <w:rPr>
                <w:rFonts w:cs="Segoe UI Light"/>
                <w:sz w:val="20"/>
                <w:szCs w:val="20"/>
                <w:lang w:eastAsia="ru-RU"/>
              </w:rPr>
            </w:pPr>
            <w:r w:rsidRPr="00340038">
              <w:rPr>
                <w:sz w:val="20"/>
                <w:szCs w:val="20"/>
              </w:rPr>
              <w:t>40</w:t>
            </w:r>
          </w:p>
        </w:tc>
        <w:tc>
          <w:tcPr>
            <w:tcW w:w="709" w:type="dxa"/>
          </w:tcPr>
          <w:p w14:paraId="0A5697F4" w14:textId="77777777" w:rsidR="002845AD" w:rsidRPr="00340038" w:rsidRDefault="007D4AC4" w:rsidP="002845AD">
            <w:pPr>
              <w:spacing w:before="0" w:after="0"/>
              <w:jc w:val="center"/>
              <w:rPr>
                <w:rFonts w:cs="Segoe UI Light"/>
                <w:sz w:val="20"/>
                <w:szCs w:val="20"/>
                <w:lang w:eastAsia="ru-RU"/>
              </w:rPr>
            </w:pPr>
            <w:r w:rsidRPr="00340038">
              <w:rPr>
                <w:sz w:val="20"/>
                <w:szCs w:val="20"/>
              </w:rPr>
              <w:t>40</w:t>
            </w:r>
          </w:p>
        </w:tc>
        <w:tc>
          <w:tcPr>
            <w:tcW w:w="709" w:type="dxa"/>
          </w:tcPr>
          <w:p w14:paraId="3710294F" w14:textId="77777777" w:rsidR="002845AD" w:rsidRPr="00340038" w:rsidRDefault="007D4AC4" w:rsidP="002845AD">
            <w:pPr>
              <w:spacing w:before="0" w:after="0"/>
              <w:jc w:val="center"/>
              <w:rPr>
                <w:rFonts w:cs="Segoe UI Light"/>
                <w:sz w:val="20"/>
                <w:szCs w:val="20"/>
                <w:lang w:eastAsia="ru-RU"/>
              </w:rPr>
            </w:pPr>
            <w:r w:rsidRPr="00340038">
              <w:rPr>
                <w:sz w:val="20"/>
                <w:szCs w:val="20"/>
              </w:rPr>
              <w:t>45</w:t>
            </w:r>
          </w:p>
        </w:tc>
        <w:tc>
          <w:tcPr>
            <w:tcW w:w="709" w:type="dxa"/>
          </w:tcPr>
          <w:p w14:paraId="020D81FC" w14:textId="77777777" w:rsidR="002845AD" w:rsidRPr="00340038" w:rsidRDefault="007D4AC4" w:rsidP="002845AD">
            <w:pPr>
              <w:spacing w:before="0" w:after="0"/>
              <w:jc w:val="center"/>
              <w:rPr>
                <w:rFonts w:cs="Segoe UI Light"/>
                <w:sz w:val="20"/>
                <w:szCs w:val="20"/>
                <w:lang w:eastAsia="ru-RU"/>
              </w:rPr>
            </w:pPr>
            <w:r w:rsidRPr="00340038">
              <w:rPr>
                <w:sz w:val="20"/>
                <w:szCs w:val="20"/>
              </w:rPr>
              <w:t>45</w:t>
            </w:r>
          </w:p>
        </w:tc>
        <w:tc>
          <w:tcPr>
            <w:tcW w:w="708" w:type="dxa"/>
          </w:tcPr>
          <w:p w14:paraId="5B40628F" w14:textId="77777777" w:rsidR="002845AD" w:rsidRPr="00340038" w:rsidRDefault="007D4AC4" w:rsidP="002845AD">
            <w:pPr>
              <w:spacing w:before="0" w:after="0"/>
              <w:jc w:val="center"/>
              <w:rPr>
                <w:rFonts w:cs="Segoe UI Light"/>
                <w:sz w:val="20"/>
                <w:szCs w:val="20"/>
                <w:lang w:eastAsia="ru-RU"/>
              </w:rPr>
            </w:pPr>
            <w:r w:rsidRPr="00340038">
              <w:rPr>
                <w:sz w:val="20"/>
                <w:szCs w:val="20"/>
              </w:rPr>
              <w:t>50</w:t>
            </w:r>
          </w:p>
        </w:tc>
      </w:tr>
    </w:tbl>
    <w:p w14:paraId="59354960" w14:textId="77777777" w:rsidR="005C6613" w:rsidRPr="00340038" w:rsidRDefault="007D4AC4" w:rsidP="00902EDE">
      <w:pPr>
        <w:spacing w:before="40"/>
        <w:rPr>
          <w:rFonts w:cs="Segoe UI Light"/>
          <w:sz w:val="28"/>
          <w:szCs w:val="28"/>
        </w:rPr>
      </w:pPr>
      <w:r w:rsidRPr="00340038">
        <w:rPr>
          <w:rFonts w:cs="Segoe UI Light"/>
          <w:noProof/>
        </w:rPr>
        <mc:AlternateContent>
          <mc:Choice Requires="wps">
            <w:drawing>
              <wp:anchor distT="0" distB="0" distL="114300" distR="114300" simplePos="0" relativeHeight="251662336" behindDoc="0" locked="0" layoutInCell="1" allowOverlap="1" wp14:anchorId="28B4906E" wp14:editId="32159923">
                <wp:simplePos x="0" y="0"/>
                <wp:positionH relativeFrom="margin">
                  <wp:align>right</wp:align>
                </wp:positionH>
                <wp:positionV relativeFrom="paragraph">
                  <wp:posOffset>335280</wp:posOffset>
                </wp:positionV>
                <wp:extent cx="6392174" cy="923925"/>
                <wp:effectExtent l="0" t="0" r="8890" b="9525"/>
                <wp:wrapNone/>
                <wp:docPr id="4" name="Text Box 4"/>
                <wp:cNvGraphicFramePr/>
                <a:graphic xmlns:a="http://schemas.openxmlformats.org/drawingml/2006/main">
                  <a:graphicData uri="http://schemas.microsoft.com/office/word/2010/wordprocessingShape">
                    <wps:wsp>
                      <wps:cNvSpPr txBox="1"/>
                      <wps:spPr>
                        <a:xfrm>
                          <a:off x="0" y="0"/>
                          <a:ext cx="6392174" cy="923925"/>
                        </a:xfrm>
                        <a:prstGeom prst="rect">
                          <a:avLst/>
                        </a:prstGeom>
                        <a:solidFill>
                          <a:srgbClr val="417A84"/>
                        </a:solidFill>
                        <a:ln w="6350">
                          <a:noFill/>
                        </a:ln>
                      </wps:spPr>
                      <wps:txbx>
                        <w:txbxContent>
                          <w:p w14:paraId="0DA54B7C" w14:textId="77777777" w:rsidR="00EF406A" w:rsidRPr="003E59E6" w:rsidRDefault="007D4AC4" w:rsidP="0023222E">
                            <w:pPr>
                              <w:shd w:val="clear" w:color="auto" w:fill="417A84"/>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3. prioritāte</w:t>
                            </w:r>
                          </w:p>
                          <w:p w14:paraId="194D8CD8" w14:textId="77777777" w:rsidR="003852A6" w:rsidRPr="003E59E6" w:rsidRDefault="007D4AC4" w:rsidP="0023222E">
                            <w:pPr>
                              <w:shd w:val="clear" w:color="auto" w:fill="417A84"/>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bookmarkStart w:id="41" w:name="_Hlk72498868"/>
                            <w:bookmarkStart w:id="42" w:name="_Hlk72498869"/>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P</w:t>
                            </w: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rofesionāli, </w:t>
                            </w:r>
                            <w:r w:rsidR="006164EA"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motivēti, </w:t>
                            </w: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uz rezultātu un izaugsmi orientēti darbinieki </w:t>
                            </w:r>
                            <w:bookmarkEnd w:id="41"/>
                            <w:bookmarkEnd w:id="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width:503.3pt;height:72.75pt;margin-top:26.4pt;margin-left:452.1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3360" fillcolor="#417a84" stroked="f" strokeweight="0.5pt">
                <v:textbox>
                  <w:txbxContent>
                    <w:p w:rsidR="00EF406A" w:rsidRPr="003E59E6" w:rsidP="0023222E" w14:paraId="4CEE03A8" w14:textId="162F7A36">
                      <w:pPr>
                        <w:shd w:val="clear" w:color="auto" w:fill="417A84"/>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3. p</w:t>
                      </w: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rioritāte</w:t>
                      </w:r>
                    </w:p>
                    <w:p w:rsidR="003852A6" w:rsidRPr="003E59E6" w:rsidP="0023222E" w14:paraId="345AFFD3" w14:textId="5033ABD0">
                      <w:pPr>
                        <w:shd w:val="clear" w:color="auto" w:fill="417A84"/>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bookmarkStart w:id="41" w:name="_Hlk72498868"/>
                      <w:bookmarkStart w:id="42" w:name="_Hlk72498869"/>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P</w:t>
                      </w: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rofesionāli, </w:t>
                      </w:r>
                      <w:r w:rsidRPr="003E59E6" w:rsidR="006164EA">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motivēti, </w:t>
                      </w: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uz rezultātu un izaugsmi orientēti darbinieki </w:t>
                      </w:r>
                      <w:bookmarkEnd w:id="41"/>
                      <w:bookmarkEnd w:id="42"/>
                    </w:p>
                  </w:txbxContent>
                </v:textbox>
                <w10:wrap anchorx="margin"/>
              </v:shape>
            </w:pict>
          </mc:Fallback>
        </mc:AlternateContent>
      </w:r>
    </w:p>
    <w:p w14:paraId="6C4CCF59" w14:textId="77777777" w:rsidR="00EF406A" w:rsidRPr="00340038" w:rsidRDefault="00EF406A" w:rsidP="00902EDE">
      <w:pPr>
        <w:spacing w:before="40"/>
        <w:rPr>
          <w:rFonts w:cs="Segoe UI Light"/>
          <w:sz w:val="28"/>
          <w:szCs w:val="28"/>
        </w:rPr>
      </w:pPr>
    </w:p>
    <w:p w14:paraId="59BB839D" w14:textId="77777777" w:rsidR="003E59E6" w:rsidRPr="00340038" w:rsidRDefault="003E59E6" w:rsidP="00CE4887">
      <w:pPr>
        <w:spacing w:before="40"/>
        <w:ind w:right="142"/>
        <w:rPr>
          <w:rFonts w:cs="Segoe UI Light"/>
          <w:sz w:val="28"/>
          <w:szCs w:val="28"/>
        </w:rPr>
      </w:pPr>
    </w:p>
    <w:p w14:paraId="09B508A9" w14:textId="77777777" w:rsidR="00BB5D68" w:rsidRPr="00340038" w:rsidRDefault="00BB5D68" w:rsidP="00CE4887">
      <w:pPr>
        <w:spacing w:before="40"/>
        <w:ind w:right="142"/>
        <w:rPr>
          <w:rFonts w:cs="Segoe UI Light"/>
          <w:sz w:val="28"/>
          <w:szCs w:val="28"/>
        </w:rPr>
      </w:pPr>
    </w:p>
    <w:p w14:paraId="011A0115" w14:textId="77777777" w:rsidR="005249E4" w:rsidRPr="000334FD" w:rsidRDefault="007D4AC4" w:rsidP="00270391">
      <w:pPr>
        <w:spacing w:before="240" w:after="240"/>
        <w:rPr>
          <w:rFonts w:cs="Segoe UI Light"/>
          <w:b/>
          <w:sz w:val="28"/>
          <w:szCs w:val="28"/>
        </w:rPr>
      </w:pPr>
      <w:r w:rsidRPr="000334FD">
        <w:rPr>
          <w:rFonts w:cs="Segoe UI Light"/>
          <w:b/>
          <w:sz w:val="28"/>
          <w:szCs w:val="28"/>
        </w:rPr>
        <w:t>Mērķis:</w:t>
      </w:r>
      <w:r w:rsidR="00AF125C" w:rsidRPr="000334FD">
        <w:rPr>
          <w:rFonts w:cs="Segoe UI Light"/>
          <w:b/>
          <w:sz w:val="28"/>
          <w:szCs w:val="28"/>
        </w:rPr>
        <w:t xml:space="preserve"> </w:t>
      </w:r>
      <w:r w:rsidR="00D84DFC" w:rsidRPr="000334FD">
        <w:rPr>
          <w:rFonts w:cs="Segoe UI Light"/>
          <w:b/>
          <w:sz w:val="28"/>
          <w:szCs w:val="28"/>
        </w:rPr>
        <w:t>atbals</w:t>
      </w:r>
      <w:r w:rsidR="00F93D48" w:rsidRPr="000334FD">
        <w:rPr>
          <w:rFonts w:cs="Segoe UI Light"/>
          <w:b/>
          <w:sz w:val="28"/>
          <w:szCs w:val="28"/>
        </w:rPr>
        <w:t xml:space="preserve">tīt un </w:t>
      </w:r>
      <w:r w:rsidR="003E4082" w:rsidRPr="000334FD">
        <w:rPr>
          <w:rFonts w:cs="Segoe UI Light"/>
          <w:b/>
          <w:sz w:val="28"/>
          <w:szCs w:val="28"/>
          <w:lang w:eastAsia="ru-RU"/>
        </w:rPr>
        <w:t>veicināt</w:t>
      </w:r>
      <w:r w:rsidR="00E628F0" w:rsidRPr="000334FD">
        <w:rPr>
          <w:rFonts w:cs="Segoe UI Light"/>
          <w:b/>
          <w:sz w:val="28"/>
          <w:szCs w:val="28"/>
          <w:lang w:eastAsia="ru-RU"/>
        </w:rPr>
        <w:t xml:space="preserve"> </w:t>
      </w:r>
      <w:r w:rsidR="00CB06DC" w:rsidRPr="000334FD">
        <w:rPr>
          <w:rFonts w:cs="Segoe UI Light"/>
          <w:b/>
          <w:sz w:val="28"/>
          <w:szCs w:val="28"/>
          <w:lang w:eastAsia="ru-RU"/>
        </w:rPr>
        <w:t>nodarbināto</w:t>
      </w:r>
      <w:r w:rsidR="00E628F0" w:rsidRPr="000334FD">
        <w:rPr>
          <w:rFonts w:cs="Segoe UI Light"/>
          <w:b/>
          <w:sz w:val="28"/>
          <w:szCs w:val="28"/>
          <w:lang w:eastAsia="ru-RU"/>
        </w:rPr>
        <w:t xml:space="preserve"> pašattīstību un izaugsmi</w:t>
      </w:r>
      <w:r w:rsidR="0082484D" w:rsidRPr="000334FD">
        <w:rPr>
          <w:rFonts w:cs="Segoe UI Light"/>
          <w:b/>
          <w:sz w:val="28"/>
          <w:szCs w:val="28"/>
          <w:lang w:eastAsia="ru-RU"/>
        </w:rPr>
        <w:t>, nodrošinot</w:t>
      </w:r>
      <w:r w:rsidR="0082484D" w:rsidRPr="000334FD">
        <w:rPr>
          <w:b/>
          <w:sz w:val="28"/>
          <w:szCs w:val="28"/>
        </w:rPr>
        <w:t xml:space="preserve"> </w:t>
      </w:r>
      <w:r w:rsidR="0082484D" w:rsidRPr="000334FD">
        <w:rPr>
          <w:rFonts w:cs="Segoe UI Light"/>
          <w:b/>
          <w:sz w:val="28"/>
          <w:szCs w:val="28"/>
          <w:lang w:eastAsia="ru-RU"/>
        </w:rPr>
        <w:t>ieguldījumam atbilstoš</w:t>
      </w:r>
      <w:r w:rsidR="001F1281" w:rsidRPr="000334FD">
        <w:rPr>
          <w:rFonts w:cs="Segoe UI Light"/>
          <w:b/>
          <w:sz w:val="28"/>
          <w:szCs w:val="28"/>
          <w:lang w:eastAsia="ru-RU"/>
        </w:rPr>
        <w:t xml:space="preserve">u </w:t>
      </w:r>
      <w:r w:rsidR="0082484D" w:rsidRPr="000334FD">
        <w:rPr>
          <w:rFonts w:cs="Segoe UI Light"/>
          <w:b/>
          <w:sz w:val="28"/>
          <w:szCs w:val="28"/>
          <w:lang w:eastAsia="ru-RU"/>
        </w:rPr>
        <w:t>motivācijas sistēm</w:t>
      </w:r>
      <w:r w:rsidR="001F1281" w:rsidRPr="000334FD">
        <w:rPr>
          <w:rFonts w:cs="Segoe UI Light"/>
          <w:b/>
          <w:sz w:val="28"/>
          <w:szCs w:val="28"/>
          <w:lang w:eastAsia="ru-RU"/>
        </w:rPr>
        <w:t>u</w:t>
      </w:r>
      <w:r w:rsidR="002536D2" w:rsidRPr="000334FD">
        <w:rPr>
          <w:rFonts w:cs="Segoe UI Light"/>
          <w:b/>
          <w:sz w:val="28"/>
          <w:szCs w:val="28"/>
          <w:lang w:eastAsia="ru-RU"/>
        </w:rPr>
        <w:t xml:space="preserve"> un piedāvājot </w:t>
      </w:r>
      <w:r w:rsidR="00A519BD" w:rsidRPr="000334FD">
        <w:rPr>
          <w:rFonts w:cs="Segoe UI Light"/>
          <w:b/>
          <w:sz w:val="28"/>
          <w:szCs w:val="28"/>
          <w:lang w:eastAsia="ru-RU"/>
        </w:rPr>
        <w:t>labvēlīgu</w:t>
      </w:r>
      <w:r w:rsidR="003F5463" w:rsidRPr="000334FD">
        <w:rPr>
          <w:rFonts w:cs="Segoe UI Light"/>
          <w:b/>
          <w:sz w:val="28"/>
          <w:szCs w:val="28"/>
          <w:lang w:eastAsia="ru-RU"/>
        </w:rPr>
        <w:t>s</w:t>
      </w:r>
      <w:r w:rsidR="00A519BD" w:rsidRPr="000334FD">
        <w:rPr>
          <w:rFonts w:cs="Segoe UI Light"/>
          <w:b/>
          <w:sz w:val="28"/>
          <w:szCs w:val="28"/>
          <w:lang w:eastAsia="ru-RU"/>
        </w:rPr>
        <w:t xml:space="preserve"> darba </w:t>
      </w:r>
      <w:r w:rsidR="003F5463" w:rsidRPr="000334FD">
        <w:rPr>
          <w:rFonts w:cs="Segoe UI Light"/>
          <w:b/>
          <w:sz w:val="28"/>
          <w:szCs w:val="28"/>
          <w:lang w:eastAsia="ru-RU"/>
        </w:rPr>
        <w:t>apstākļus</w:t>
      </w:r>
      <w:r w:rsidR="009A713B" w:rsidRPr="000334FD">
        <w:rPr>
          <w:rFonts w:cs="Segoe UI Light"/>
          <w:b/>
          <w:sz w:val="28"/>
          <w:szCs w:val="28"/>
          <w:lang w:eastAsia="ru-RU"/>
        </w:rPr>
        <w:t xml:space="preserve"> </w:t>
      </w:r>
      <w:r w:rsidR="009D190A" w:rsidRPr="000334FD">
        <w:rPr>
          <w:rFonts w:cs="Segoe UI Light"/>
          <w:b/>
          <w:sz w:val="28"/>
          <w:szCs w:val="28"/>
          <w:lang w:eastAsia="ru-RU"/>
        </w:rPr>
        <w:t xml:space="preserve"> </w:t>
      </w:r>
    </w:p>
    <w:p w14:paraId="5DA83342" w14:textId="77777777" w:rsidR="00F33B24" w:rsidRPr="00340038" w:rsidRDefault="007D4AC4" w:rsidP="00270391">
      <w:pPr>
        <w:spacing w:before="40"/>
        <w:rPr>
          <w:rFonts w:cs="Segoe UI Light"/>
          <w:lang w:eastAsia="ru-RU"/>
        </w:rPr>
      </w:pPr>
      <w:r w:rsidRPr="00340038">
        <w:rPr>
          <w:rFonts w:cs="Segoe UI Light"/>
          <w:lang w:eastAsia="ru-RU"/>
        </w:rPr>
        <w:t>VTUA ir ieviests jauno darbinieku mentorings – ir noteikti mentori par jaunajiem darbiniekiem apgūstamajām tēmām (piemēram, iestādes misija, vīzija, vērtības, galvenie saistošie ārējie un iekšējie normatīvie akti, t.sk. iekšējās darba kārtības noteikumi un</w:t>
      </w:r>
      <w:r w:rsidRPr="00340038">
        <w:rPr>
          <w:rFonts w:cs="Segoe UI Light"/>
          <w:lang w:eastAsia="ru-RU"/>
        </w:rPr>
        <w:t xml:space="preserve"> Ētikas kodekss, dokumentu izstrādes un aprites prasības u.c.). </w:t>
      </w:r>
    </w:p>
    <w:p w14:paraId="18C34066" w14:textId="77777777" w:rsidR="0046091E" w:rsidRPr="00340038" w:rsidRDefault="007D4AC4" w:rsidP="00270391">
      <w:pPr>
        <w:spacing w:before="40"/>
        <w:rPr>
          <w:rFonts w:cs="Segoe UI Light"/>
        </w:rPr>
      </w:pPr>
      <w:r w:rsidRPr="00340038">
        <w:rPr>
          <w:rFonts w:cs="Segoe UI Light"/>
          <w:lang w:eastAsia="ru-RU"/>
        </w:rPr>
        <w:t xml:space="preserve">Saskaņā ar VTUA </w:t>
      </w:r>
      <w:r w:rsidR="00FF245E" w:rsidRPr="00340038">
        <w:rPr>
          <w:rFonts w:cs="Segoe UI Light"/>
          <w:lang w:eastAsia="ru-RU"/>
        </w:rPr>
        <w:t>K</w:t>
      </w:r>
      <w:r w:rsidRPr="00340038">
        <w:rPr>
          <w:rFonts w:cs="Segoe UI Light"/>
          <w:lang w:eastAsia="ru-RU"/>
        </w:rPr>
        <w:t>valitātes politiku</w:t>
      </w:r>
      <w:r w:rsidR="00D1500E" w:rsidRPr="00340038">
        <w:rPr>
          <w:rFonts w:cs="Segoe UI Light"/>
        </w:rPr>
        <w:t xml:space="preserve"> </w:t>
      </w:r>
      <w:r w:rsidR="00010286" w:rsidRPr="00340038">
        <w:rPr>
          <w:rFonts w:cs="Segoe UI Light"/>
        </w:rPr>
        <w:t>būtisk</w:t>
      </w:r>
      <w:r w:rsidR="00027D95" w:rsidRPr="00340038">
        <w:rPr>
          <w:rFonts w:cs="Segoe UI Light"/>
        </w:rPr>
        <w:t xml:space="preserve">s </w:t>
      </w:r>
      <w:r w:rsidR="00010286" w:rsidRPr="00340038">
        <w:rPr>
          <w:rFonts w:cs="Segoe UI Light"/>
        </w:rPr>
        <w:t>iestādes</w:t>
      </w:r>
      <w:r w:rsidR="009B3776" w:rsidRPr="00340038">
        <w:rPr>
          <w:rFonts w:cs="Segoe UI Light"/>
        </w:rPr>
        <w:t xml:space="preserve"> </w:t>
      </w:r>
      <w:r w:rsidR="00DE0F34" w:rsidRPr="00340038">
        <w:rPr>
          <w:rFonts w:cs="Segoe UI Light"/>
        </w:rPr>
        <w:t>mērķis</w:t>
      </w:r>
      <w:r w:rsidR="00A873CE" w:rsidRPr="00340038">
        <w:rPr>
          <w:rFonts w:cs="Segoe UI Light"/>
        </w:rPr>
        <w:t xml:space="preserve"> ir</w:t>
      </w:r>
      <w:r w:rsidR="001A0E97" w:rsidRPr="00340038">
        <w:rPr>
          <w:rFonts w:cs="Segoe UI Light"/>
        </w:rPr>
        <w:t xml:space="preserve"> </w:t>
      </w:r>
      <w:r w:rsidR="005133D2" w:rsidRPr="00340038">
        <w:rPr>
          <w:rFonts w:cs="Segoe UI Light"/>
        </w:rPr>
        <w:t xml:space="preserve">nodrošināt </w:t>
      </w:r>
      <w:r w:rsidR="00875BB7" w:rsidRPr="00340038">
        <w:rPr>
          <w:rFonts w:cs="Segoe UI Light"/>
          <w:lang w:eastAsia="ru-RU"/>
        </w:rPr>
        <w:t>nodarbināt</w:t>
      </w:r>
      <w:r w:rsidR="005133D2" w:rsidRPr="00340038">
        <w:rPr>
          <w:rFonts w:cs="Segoe UI Light"/>
          <w:lang w:eastAsia="ru-RU"/>
        </w:rPr>
        <w:t>ajiem</w:t>
      </w:r>
      <w:r w:rsidR="00963D9F" w:rsidRPr="00340038">
        <w:rPr>
          <w:rFonts w:cs="Segoe UI Light"/>
          <w:lang w:eastAsia="ru-RU"/>
        </w:rPr>
        <w:t xml:space="preserve"> </w:t>
      </w:r>
      <w:r w:rsidR="00A873CE" w:rsidRPr="00340038">
        <w:rPr>
          <w:rFonts w:cs="Segoe UI Light"/>
          <w:lang w:eastAsia="ru-RU"/>
        </w:rPr>
        <w:t>iespēj</w:t>
      </w:r>
      <w:r w:rsidR="005133D2" w:rsidRPr="00340038">
        <w:rPr>
          <w:rFonts w:cs="Segoe UI Light"/>
          <w:lang w:eastAsia="ru-RU"/>
        </w:rPr>
        <w:t>u</w:t>
      </w:r>
      <w:r w:rsidR="00A873CE" w:rsidRPr="00340038">
        <w:rPr>
          <w:rFonts w:cs="Segoe UI Light"/>
          <w:lang w:eastAsia="ru-RU"/>
        </w:rPr>
        <w:t xml:space="preserve"> </w:t>
      </w:r>
      <w:r w:rsidR="00986C28" w:rsidRPr="00340038">
        <w:rPr>
          <w:rFonts w:cs="Segoe UI Light"/>
          <w:lang w:eastAsia="ru-RU"/>
        </w:rPr>
        <w:t xml:space="preserve">regulāri </w:t>
      </w:r>
      <w:r w:rsidR="00D1500E" w:rsidRPr="00340038">
        <w:rPr>
          <w:rFonts w:cs="Segoe UI Light"/>
          <w:lang w:eastAsia="ru-RU"/>
        </w:rPr>
        <w:t>celt savu kvalifikāciju</w:t>
      </w:r>
      <w:r w:rsidR="009B3776" w:rsidRPr="00340038">
        <w:rPr>
          <w:rFonts w:cs="Segoe UI Light"/>
          <w:lang w:eastAsia="ru-RU"/>
        </w:rPr>
        <w:t xml:space="preserve">. </w:t>
      </w:r>
      <w:r w:rsidR="00464B81" w:rsidRPr="00340038">
        <w:rPr>
          <w:rFonts w:cs="Segoe UI Light"/>
          <w:lang w:eastAsia="ru-RU"/>
        </w:rPr>
        <w:t>Ņemot vērā sabiedrības pastāvīgi mainīgās vajadzības un nepieciešamību tiekties uz arvien augstāku digitalizācijas brieduma pakāpi</w:t>
      </w:r>
      <w:r w:rsidR="00C46FCD" w:rsidRPr="00340038">
        <w:rPr>
          <w:rFonts w:cs="Segoe UI Light"/>
          <w:lang w:eastAsia="ru-RU"/>
        </w:rPr>
        <w:t xml:space="preserve">, </w:t>
      </w:r>
      <w:r w:rsidR="00C50A28" w:rsidRPr="00340038">
        <w:rPr>
          <w:rFonts w:cs="Segoe UI Light"/>
          <w:lang w:eastAsia="ru-RU"/>
        </w:rPr>
        <w:t>iestāde izprot</w:t>
      </w:r>
      <w:r w:rsidR="00BE593D" w:rsidRPr="00340038">
        <w:rPr>
          <w:rFonts w:cs="Segoe UI Light"/>
          <w:lang w:eastAsia="ru-RU"/>
        </w:rPr>
        <w:t>, cik nozīmīg</w:t>
      </w:r>
      <w:r w:rsidR="00BF3F22" w:rsidRPr="00340038">
        <w:rPr>
          <w:rFonts w:cs="Segoe UI Light"/>
          <w:lang w:eastAsia="ru-RU"/>
        </w:rPr>
        <w:t>i ir sekmēt</w:t>
      </w:r>
      <w:r w:rsidR="008D1828" w:rsidRPr="00340038">
        <w:rPr>
          <w:rFonts w:cs="Segoe UI Light"/>
          <w:lang w:eastAsia="ru-RU"/>
        </w:rPr>
        <w:t xml:space="preserve"> </w:t>
      </w:r>
      <w:r w:rsidR="00C50A28" w:rsidRPr="00340038">
        <w:rPr>
          <w:rFonts w:cs="Segoe UI Light"/>
          <w:lang w:eastAsia="ru-RU"/>
        </w:rPr>
        <w:t>nodarbināt</w:t>
      </w:r>
      <w:r w:rsidR="008D1828" w:rsidRPr="00340038">
        <w:rPr>
          <w:rFonts w:cs="Segoe UI Light"/>
          <w:lang w:eastAsia="ru-RU"/>
        </w:rPr>
        <w:t>o</w:t>
      </w:r>
      <w:r w:rsidR="00474DED" w:rsidRPr="00340038">
        <w:rPr>
          <w:rFonts w:cs="Segoe UI Light"/>
          <w:lang w:eastAsia="ru-RU"/>
        </w:rPr>
        <w:t xml:space="preserve"> </w:t>
      </w:r>
      <w:r w:rsidR="00C50A28" w:rsidRPr="00340038">
        <w:rPr>
          <w:rFonts w:cs="Segoe UI Light"/>
          <w:lang w:eastAsia="ru-RU"/>
        </w:rPr>
        <w:t>digitāl</w:t>
      </w:r>
      <w:r w:rsidR="0052019E" w:rsidRPr="00340038">
        <w:rPr>
          <w:rFonts w:cs="Segoe UI Light"/>
          <w:lang w:eastAsia="ru-RU"/>
        </w:rPr>
        <w:t>o</w:t>
      </w:r>
      <w:r w:rsidR="00C50A28" w:rsidRPr="00340038">
        <w:rPr>
          <w:rFonts w:cs="Segoe UI Light"/>
          <w:lang w:eastAsia="ru-RU"/>
        </w:rPr>
        <w:t xml:space="preserve"> kompete</w:t>
      </w:r>
      <w:r w:rsidR="00474DED" w:rsidRPr="00340038">
        <w:rPr>
          <w:rFonts w:cs="Segoe UI Light"/>
          <w:lang w:eastAsia="ru-RU"/>
        </w:rPr>
        <w:t>n</w:t>
      </w:r>
      <w:r w:rsidR="0052019E" w:rsidRPr="00340038">
        <w:rPr>
          <w:rFonts w:cs="Segoe UI Light"/>
          <w:lang w:eastAsia="ru-RU"/>
        </w:rPr>
        <w:t>ci</w:t>
      </w:r>
      <w:r w:rsidR="00474DED" w:rsidRPr="00340038">
        <w:rPr>
          <w:rFonts w:cs="Segoe UI Light"/>
          <w:lang w:eastAsia="ru-RU"/>
        </w:rPr>
        <w:t xml:space="preserve"> un </w:t>
      </w:r>
      <w:r w:rsidR="00C50A28" w:rsidRPr="00340038">
        <w:rPr>
          <w:rFonts w:cs="Segoe UI Light"/>
          <w:lang w:eastAsia="ru-RU"/>
        </w:rPr>
        <w:t>gatav</w:t>
      </w:r>
      <w:r w:rsidR="0052019E" w:rsidRPr="00340038">
        <w:rPr>
          <w:rFonts w:cs="Segoe UI Light"/>
          <w:lang w:eastAsia="ru-RU"/>
        </w:rPr>
        <w:t xml:space="preserve">ību </w:t>
      </w:r>
      <w:r w:rsidR="00474DED" w:rsidRPr="00340038">
        <w:rPr>
          <w:rFonts w:cs="Segoe UI Light"/>
          <w:lang w:eastAsia="ru-RU"/>
        </w:rPr>
        <w:t xml:space="preserve">darbā </w:t>
      </w:r>
      <w:r w:rsidR="00C50A28" w:rsidRPr="00340038">
        <w:rPr>
          <w:rFonts w:cs="Segoe UI Light"/>
          <w:lang w:eastAsia="ru-RU"/>
        </w:rPr>
        <w:t xml:space="preserve">izmantot </w:t>
      </w:r>
      <w:r w:rsidR="007D062F" w:rsidRPr="00340038">
        <w:rPr>
          <w:rFonts w:cs="Segoe UI Light"/>
          <w:lang w:eastAsia="ru-RU"/>
        </w:rPr>
        <w:t xml:space="preserve">jaunus </w:t>
      </w:r>
      <w:r w:rsidR="00C50A28" w:rsidRPr="00340038">
        <w:rPr>
          <w:rFonts w:cs="Segoe UI Light"/>
          <w:lang w:eastAsia="ru-RU"/>
        </w:rPr>
        <w:t>digitālo tehnoloģiju risinājumus</w:t>
      </w:r>
      <w:r w:rsidR="008E0195" w:rsidRPr="00340038">
        <w:rPr>
          <w:rFonts w:cs="Segoe UI Light"/>
          <w:lang w:eastAsia="ru-RU"/>
        </w:rPr>
        <w:t>.</w:t>
      </w:r>
      <w:r w:rsidR="004A43FC" w:rsidRPr="00340038">
        <w:rPr>
          <w:rFonts w:cs="Segoe UI Light"/>
          <w:lang w:eastAsia="ru-RU"/>
        </w:rPr>
        <w:t xml:space="preserve"> Tādēļ</w:t>
      </w:r>
      <w:r w:rsidR="001E4048" w:rsidRPr="00340038">
        <w:rPr>
          <w:rFonts w:cs="Segoe UI Light"/>
          <w:lang w:eastAsia="ru-RU"/>
        </w:rPr>
        <w:t>,</w:t>
      </w:r>
      <w:r w:rsidR="004A43FC" w:rsidRPr="00340038">
        <w:rPr>
          <w:rFonts w:cs="Segoe UI Light"/>
          <w:lang w:eastAsia="ru-RU"/>
        </w:rPr>
        <w:t xml:space="preserve"> plānojot </w:t>
      </w:r>
      <w:r w:rsidR="0087189D" w:rsidRPr="00340038">
        <w:rPr>
          <w:rFonts w:cs="Segoe UI Light"/>
          <w:lang w:eastAsia="ru-RU"/>
        </w:rPr>
        <w:t>apmācības</w:t>
      </w:r>
      <w:r w:rsidR="00B03AC6" w:rsidRPr="00340038">
        <w:rPr>
          <w:rFonts w:cs="Segoe UI Light"/>
          <w:lang w:eastAsia="ru-RU"/>
        </w:rPr>
        <w:t xml:space="preserve">, </w:t>
      </w:r>
      <w:r w:rsidR="00F02CB3" w:rsidRPr="00340038">
        <w:rPr>
          <w:rFonts w:cs="Segoe UI Light"/>
          <w:lang w:eastAsia="ru-RU"/>
        </w:rPr>
        <w:t xml:space="preserve">īpaša uzmanība tiks pievērsta </w:t>
      </w:r>
      <w:r w:rsidR="00D14C9E" w:rsidRPr="00340038">
        <w:rPr>
          <w:rFonts w:cs="Segoe UI Light"/>
          <w:lang w:eastAsia="ru-RU"/>
        </w:rPr>
        <w:t xml:space="preserve">digitālo </w:t>
      </w:r>
      <w:r w:rsidR="00DE756C" w:rsidRPr="00340038">
        <w:rPr>
          <w:rFonts w:cs="Segoe UI Light"/>
          <w:lang w:eastAsia="ru-RU"/>
        </w:rPr>
        <w:t xml:space="preserve">zināšanu un </w:t>
      </w:r>
      <w:r w:rsidR="00D14C9E" w:rsidRPr="00340038">
        <w:rPr>
          <w:rFonts w:cs="Segoe UI Light"/>
          <w:lang w:eastAsia="ru-RU"/>
        </w:rPr>
        <w:t>prasmju</w:t>
      </w:r>
      <w:r w:rsidR="00C00173" w:rsidRPr="00340038">
        <w:rPr>
          <w:rFonts w:cs="Segoe UI Light"/>
          <w:lang w:eastAsia="ru-RU"/>
        </w:rPr>
        <w:t xml:space="preserve"> </w:t>
      </w:r>
      <w:r w:rsidR="009F2857" w:rsidRPr="00340038">
        <w:rPr>
          <w:rFonts w:cs="Segoe UI Light"/>
          <w:lang w:eastAsia="ru-RU"/>
        </w:rPr>
        <w:t xml:space="preserve">pilnveidei. </w:t>
      </w:r>
      <w:r w:rsidR="00EF6532" w:rsidRPr="00340038">
        <w:rPr>
          <w:rFonts w:cs="Segoe UI Light"/>
          <w:lang w:eastAsia="ru-RU"/>
        </w:rPr>
        <w:t>Tikpat nozīmīga</w:t>
      </w:r>
      <w:r w:rsidR="00C23605" w:rsidRPr="00340038">
        <w:rPr>
          <w:rFonts w:cs="Segoe UI Light"/>
          <w:lang w:eastAsia="ru-RU"/>
        </w:rPr>
        <w:t>s</w:t>
      </w:r>
      <w:r w:rsidR="00EF6532" w:rsidRPr="00340038">
        <w:rPr>
          <w:rFonts w:cs="Segoe UI Light"/>
          <w:lang w:eastAsia="ru-RU"/>
        </w:rPr>
        <w:t xml:space="preserve"> </w:t>
      </w:r>
      <w:r w:rsidR="00147CA2" w:rsidRPr="00340038">
        <w:rPr>
          <w:rFonts w:cs="Segoe UI Light"/>
          <w:lang w:eastAsia="ru-RU"/>
        </w:rPr>
        <w:t>joma</w:t>
      </w:r>
      <w:r w:rsidR="00C23605" w:rsidRPr="00340038">
        <w:rPr>
          <w:rFonts w:cs="Segoe UI Light"/>
          <w:lang w:eastAsia="ru-RU"/>
        </w:rPr>
        <w:t>s</w:t>
      </w:r>
      <w:r w:rsidR="00147CA2" w:rsidRPr="00340038">
        <w:rPr>
          <w:rFonts w:cs="Segoe UI Light"/>
          <w:lang w:eastAsia="ru-RU"/>
        </w:rPr>
        <w:t xml:space="preserve">, </w:t>
      </w:r>
      <w:r w:rsidR="0093219C" w:rsidRPr="00340038">
        <w:rPr>
          <w:rFonts w:cs="Segoe UI Light"/>
          <w:lang w:eastAsia="ru-RU"/>
        </w:rPr>
        <w:t>kurā</w:t>
      </w:r>
      <w:r w:rsidR="00C23605" w:rsidRPr="00340038">
        <w:rPr>
          <w:rFonts w:cs="Segoe UI Light"/>
          <w:lang w:eastAsia="ru-RU"/>
        </w:rPr>
        <w:t>s</w:t>
      </w:r>
      <w:r w:rsidR="0093219C" w:rsidRPr="00340038">
        <w:rPr>
          <w:rFonts w:cs="Segoe UI Light"/>
          <w:lang w:eastAsia="ru-RU"/>
        </w:rPr>
        <w:t xml:space="preserve"> nepieciešams stiprin</w:t>
      </w:r>
      <w:r w:rsidR="00226F12" w:rsidRPr="00340038">
        <w:rPr>
          <w:rFonts w:cs="Segoe UI Light"/>
          <w:lang w:eastAsia="ru-RU"/>
        </w:rPr>
        <w:t>ā</w:t>
      </w:r>
      <w:r w:rsidR="0093219C" w:rsidRPr="00340038">
        <w:rPr>
          <w:rFonts w:cs="Segoe UI Light"/>
          <w:lang w:eastAsia="ru-RU"/>
        </w:rPr>
        <w:t xml:space="preserve">t </w:t>
      </w:r>
      <w:r w:rsidR="00226F12" w:rsidRPr="00340038">
        <w:rPr>
          <w:rFonts w:cs="Segoe UI Light"/>
          <w:lang w:eastAsia="ru-RU"/>
        </w:rPr>
        <w:t xml:space="preserve">darbinieku </w:t>
      </w:r>
      <w:r w:rsidR="00550B46" w:rsidRPr="00340038">
        <w:rPr>
          <w:rFonts w:cs="Segoe UI Light"/>
          <w:lang w:eastAsia="ru-RU"/>
        </w:rPr>
        <w:t>kompetenci, ir</w:t>
      </w:r>
      <w:r w:rsidR="00550B46" w:rsidRPr="00340038">
        <w:rPr>
          <w:rFonts w:cs="Segoe UI Light"/>
        </w:rPr>
        <w:t xml:space="preserve"> fizisko </w:t>
      </w:r>
      <w:r w:rsidR="00D14C9E" w:rsidRPr="00340038">
        <w:rPr>
          <w:rFonts w:cs="Segoe UI Light"/>
          <w:lang w:eastAsia="ru-RU"/>
        </w:rPr>
        <w:t>person</w:t>
      </w:r>
      <w:r w:rsidR="00353D24" w:rsidRPr="00340038">
        <w:rPr>
          <w:rFonts w:cs="Segoe UI Light"/>
          <w:lang w:eastAsia="ru-RU"/>
        </w:rPr>
        <w:t>u</w:t>
      </w:r>
      <w:r w:rsidR="00D14C9E" w:rsidRPr="00340038">
        <w:rPr>
          <w:rFonts w:cs="Segoe UI Light"/>
          <w:lang w:eastAsia="ru-RU"/>
        </w:rPr>
        <w:t xml:space="preserve"> datu aizsardzība</w:t>
      </w:r>
      <w:r w:rsidR="004C25F6" w:rsidRPr="00340038">
        <w:rPr>
          <w:rFonts w:cs="Segoe UI Light"/>
          <w:lang w:eastAsia="ru-RU"/>
        </w:rPr>
        <w:t xml:space="preserve">, kā arī </w:t>
      </w:r>
      <w:r w:rsidR="00C23605" w:rsidRPr="00340038">
        <w:rPr>
          <w:rFonts w:cs="Segoe UI Light"/>
          <w:lang w:eastAsia="ru-RU"/>
        </w:rPr>
        <w:t>interešu konflikta un korupcijas novēršana</w:t>
      </w:r>
      <w:r w:rsidR="004C25F6" w:rsidRPr="00340038">
        <w:rPr>
          <w:rFonts w:cs="Segoe UI Light"/>
          <w:lang w:eastAsia="ru-RU"/>
        </w:rPr>
        <w:t>.</w:t>
      </w:r>
    </w:p>
    <w:p w14:paraId="158A4AB2" w14:textId="77777777" w:rsidR="00073B8C" w:rsidRPr="00340038" w:rsidRDefault="007D4AC4" w:rsidP="00270391">
      <w:pPr>
        <w:spacing w:before="40"/>
        <w:rPr>
          <w:rFonts w:cs="Segoe UI Light"/>
          <w:lang w:eastAsia="ru-RU"/>
        </w:rPr>
      </w:pPr>
      <w:r w:rsidRPr="00340038">
        <w:rPr>
          <w:rFonts w:cs="Segoe UI Light"/>
          <w:lang w:eastAsia="ru-RU"/>
        </w:rPr>
        <w:t>N</w:t>
      </w:r>
      <w:r w:rsidRPr="00340038">
        <w:rPr>
          <w:rFonts w:cs="Segoe UI Light"/>
          <w:lang w:eastAsia="ru-RU"/>
        </w:rPr>
        <w:t>odarbinātajiem ir pieejami dažādi pašmācībai un paškontrolei izmantojami materiāli, kas tiek regulāri papildināti.</w:t>
      </w:r>
    </w:p>
    <w:p w14:paraId="756046A2" w14:textId="77777777" w:rsidR="00314415" w:rsidRPr="00340038" w:rsidRDefault="007D4AC4" w:rsidP="00270391">
      <w:pPr>
        <w:spacing w:before="40"/>
        <w:rPr>
          <w:rFonts w:cs="Segoe UI Light"/>
          <w:lang w:eastAsia="ru-RU"/>
        </w:rPr>
      </w:pPr>
      <w:r w:rsidRPr="00340038">
        <w:rPr>
          <w:rFonts w:cs="Segoe UI Light"/>
          <w:lang w:eastAsia="ru-RU"/>
        </w:rPr>
        <w:t xml:space="preserve">Pēc </w:t>
      </w:r>
      <w:r w:rsidR="00B54677" w:rsidRPr="00340038">
        <w:rPr>
          <w:rFonts w:cs="Segoe UI Light"/>
          <w:lang w:eastAsia="ru-RU"/>
        </w:rPr>
        <w:t>apmācībām tiek veikta</w:t>
      </w:r>
      <w:r w:rsidRPr="00340038">
        <w:rPr>
          <w:rFonts w:cs="Segoe UI Light"/>
          <w:lang w:eastAsia="ru-RU"/>
        </w:rPr>
        <w:t xml:space="preserve"> </w:t>
      </w:r>
      <w:r w:rsidR="003F62F9" w:rsidRPr="00340038">
        <w:rPr>
          <w:rFonts w:cs="Segoe UI Light"/>
          <w:lang w:eastAsia="ru-RU"/>
        </w:rPr>
        <w:t xml:space="preserve">jaunpieņemto VTUA TUD vecāko inspektoru un inspektoru </w:t>
      </w:r>
      <w:r w:rsidRPr="00340038">
        <w:rPr>
          <w:rFonts w:cs="Segoe UI Light"/>
          <w:lang w:eastAsia="ru-RU"/>
        </w:rPr>
        <w:t>zināšanu pārbaude</w:t>
      </w:r>
      <w:r w:rsidR="00D9792D" w:rsidRPr="00340038">
        <w:rPr>
          <w:rFonts w:cs="Segoe UI Light"/>
          <w:lang w:eastAsia="ru-RU"/>
        </w:rPr>
        <w:t xml:space="preserve">, </w:t>
      </w:r>
      <w:r w:rsidRPr="00340038">
        <w:rPr>
          <w:rFonts w:cs="Segoe UI Light"/>
        </w:rPr>
        <w:t xml:space="preserve">taču būtu nepieciešams ieviest </w:t>
      </w:r>
      <w:r w:rsidRPr="00340038">
        <w:rPr>
          <w:rFonts w:cs="Segoe UI Light"/>
          <w:lang w:eastAsia="ru-RU"/>
        </w:rPr>
        <w:t xml:space="preserve">arī pārējo </w:t>
      </w:r>
      <w:r w:rsidR="00840ADB" w:rsidRPr="00340038">
        <w:rPr>
          <w:rFonts w:cs="Segoe UI Light"/>
          <w:lang w:eastAsia="ru-RU"/>
        </w:rPr>
        <w:t xml:space="preserve">VTUA TUD </w:t>
      </w:r>
      <w:r w:rsidRPr="00340038">
        <w:rPr>
          <w:rFonts w:cs="Segoe UI Light"/>
          <w:lang w:eastAsia="ru-RU"/>
        </w:rPr>
        <w:t xml:space="preserve">darbinieku </w:t>
      </w:r>
      <w:r w:rsidR="009575AB" w:rsidRPr="00340038">
        <w:rPr>
          <w:rFonts w:cs="Segoe UI Light"/>
        </w:rPr>
        <w:t>regulāras</w:t>
      </w:r>
      <w:r w:rsidR="009575AB" w:rsidRPr="00340038">
        <w:rPr>
          <w:rFonts w:cs="Segoe UI Light"/>
          <w:lang w:eastAsia="ru-RU"/>
        </w:rPr>
        <w:t xml:space="preserve"> </w:t>
      </w:r>
      <w:r w:rsidRPr="00340038">
        <w:rPr>
          <w:rFonts w:cs="Segoe UI Light"/>
          <w:lang w:eastAsia="ru-RU"/>
        </w:rPr>
        <w:t>profesionālās kvalifikācijas pārbaudes</w:t>
      </w:r>
      <w:r w:rsidR="00695735" w:rsidRPr="00340038">
        <w:rPr>
          <w:rFonts w:cs="Segoe UI Light"/>
          <w:lang w:eastAsia="ru-RU"/>
        </w:rPr>
        <w:t>.</w:t>
      </w:r>
      <w:r w:rsidR="00904922" w:rsidRPr="00340038">
        <w:rPr>
          <w:rFonts w:cs="Segoe UI Light"/>
          <w:lang w:eastAsia="ru-RU"/>
        </w:rPr>
        <w:t xml:space="preserve"> </w:t>
      </w:r>
    </w:p>
    <w:p w14:paraId="0982A8FE" w14:textId="77777777" w:rsidR="00DB79C6" w:rsidRPr="00340038" w:rsidRDefault="007D4AC4" w:rsidP="00270391">
      <w:pPr>
        <w:spacing w:before="40"/>
        <w:rPr>
          <w:rFonts w:cs="Segoe UI Light"/>
          <w:lang w:eastAsia="ru-RU"/>
        </w:rPr>
      </w:pPr>
      <w:r w:rsidRPr="00340038">
        <w:rPr>
          <w:rFonts w:cs="Segoe UI Light"/>
          <w:lang w:eastAsia="ru-RU"/>
        </w:rPr>
        <w:t xml:space="preserve">VTUA turpinās organizēt </w:t>
      </w:r>
      <w:r w:rsidR="004D5686" w:rsidRPr="00340038">
        <w:rPr>
          <w:rFonts w:cs="Segoe UI Light"/>
          <w:lang w:eastAsia="ru-RU"/>
        </w:rPr>
        <w:t xml:space="preserve">nodarbināto </w:t>
      </w:r>
      <w:r w:rsidR="008F37DC" w:rsidRPr="00340038">
        <w:rPr>
          <w:rFonts w:cs="Segoe UI Light"/>
          <w:lang w:eastAsia="ru-RU"/>
        </w:rPr>
        <w:t xml:space="preserve">profesionalitāti </w:t>
      </w:r>
      <w:r w:rsidR="0001469B" w:rsidRPr="00340038">
        <w:rPr>
          <w:rFonts w:cs="Segoe UI Light"/>
          <w:lang w:eastAsia="ru-RU"/>
        </w:rPr>
        <w:t>paaugstinošus</w:t>
      </w:r>
      <w:r w:rsidR="00540CE1" w:rsidRPr="00340038">
        <w:rPr>
          <w:rFonts w:cs="Segoe UI Light"/>
          <w:lang w:eastAsia="ru-RU"/>
        </w:rPr>
        <w:t xml:space="preserve"> </w:t>
      </w:r>
      <w:r w:rsidRPr="00340038">
        <w:rPr>
          <w:rFonts w:cs="Segoe UI Light"/>
          <w:lang w:eastAsia="ru-RU"/>
        </w:rPr>
        <w:t>iekšēj</w:t>
      </w:r>
      <w:r w:rsidR="00C93FE2" w:rsidRPr="00340038">
        <w:rPr>
          <w:rFonts w:cs="Segoe UI Light"/>
          <w:lang w:eastAsia="ru-RU"/>
        </w:rPr>
        <w:t>o</w:t>
      </w:r>
      <w:r w:rsidRPr="00340038">
        <w:rPr>
          <w:rFonts w:cs="Segoe UI Light"/>
          <w:lang w:eastAsia="ru-RU"/>
        </w:rPr>
        <w:t>s seminārus (vebinārus, apmācības par dažād</w:t>
      </w:r>
      <w:r w:rsidR="003C4B9A" w:rsidRPr="00340038">
        <w:rPr>
          <w:rFonts w:cs="Segoe UI Light"/>
          <w:lang w:eastAsia="ru-RU"/>
        </w:rPr>
        <w:t>ām</w:t>
      </w:r>
      <w:r w:rsidRPr="00340038">
        <w:rPr>
          <w:rFonts w:cs="Segoe UI Light"/>
          <w:lang w:eastAsia="ru-RU"/>
        </w:rPr>
        <w:t xml:space="preserve"> iestāde</w:t>
      </w:r>
      <w:r w:rsidR="003C4B9A" w:rsidRPr="00340038">
        <w:rPr>
          <w:rFonts w:cs="Segoe UI Light"/>
          <w:lang w:eastAsia="ru-RU"/>
        </w:rPr>
        <w:t xml:space="preserve">s </w:t>
      </w:r>
      <w:r w:rsidR="00E844B2" w:rsidRPr="00340038">
        <w:rPr>
          <w:rFonts w:cs="Segoe UI Light"/>
          <w:lang w:eastAsia="ru-RU"/>
        </w:rPr>
        <w:t>darbības jomām un</w:t>
      </w:r>
      <w:r w:rsidRPr="00340038">
        <w:rPr>
          <w:rFonts w:cs="Segoe UI Light"/>
          <w:lang w:eastAsia="ru-RU"/>
        </w:rPr>
        <w:t xml:space="preserve"> aktuāliem jautājumiem – gan tādiem, kas </w:t>
      </w:r>
      <w:r w:rsidR="00F2521E" w:rsidRPr="00340038">
        <w:rPr>
          <w:rFonts w:cs="Segoe UI Light"/>
          <w:lang w:eastAsia="ru-RU"/>
        </w:rPr>
        <w:t xml:space="preserve">ir saistoši </w:t>
      </w:r>
      <w:r w:rsidRPr="00340038">
        <w:rPr>
          <w:rFonts w:cs="Segoe UI Light"/>
          <w:lang w:eastAsia="ru-RU"/>
        </w:rPr>
        <w:t>visiem iestādē nodarbinātajiem, gan specifiskiem, kas attiecas tikai uz konkrētu darbinieku loku).</w:t>
      </w:r>
    </w:p>
    <w:p w14:paraId="7499E0BA" w14:textId="77777777" w:rsidR="00A42F17" w:rsidRPr="00340038" w:rsidRDefault="007D4AC4" w:rsidP="00FD6573">
      <w:pPr>
        <w:spacing w:before="40"/>
      </w:pPr>
      <w:r w:rsidRPr="00340038">
        <w:rPr>
          <w:rFonts w:cs="Segoe UI Light"/>
          <w:lang w:eastAsia="ru-RU"/>
        </w:rPr>
        <w:t xml:space="preserve">Atbilstoši </w:t>
      </w:r>
      <w:r w:rsidR="00365F11" w:rsidRPr="00340038">
        <w:rPr>
          <w:rFonts w:cs="Segoe UI Light"/>
          <w:lang w:eastAsia="ru-RU"/>
        </w:rPr>
        <w:t>VTUA Personāla politik</w:t>
      </w:r>
      <w:r w:rsidRPr="00340038">
        <w:rPr>
          <w:rFonts w:cs="Segoe UI Light"/>
          <w:lang w:eastAsia="ru-RU"/>
        </w:rPr>
        <w:t>ai</w:t>
      </w:r>
      <w:r w:rsidR="00365F11" w:rsidRPr="00340038">
        <w:rPr>
          <w:rFonts w:cs="Segoe UI Light"/>
          <w:lang w:eastAsia="ru-RU"/>
        </w:rPr>
        <w:t xml:space="preserve"> </w:t>
      </w:r>
      <w:r w:rsidR="00EC01B4" w:rsidRPr="00340038">
        <w:rPr>
          <w:rFonts w:cs="Segoe UI Light"/>
          <w:lang w:eastAsia="ru-RU"/>
        </w:rPr>
        <w:t xml:space="preserve">viens no </w:t>
      </w:r>
      <w:r w:rsidR="00D75D1D" w:rsidRPr="00340038">
        <w:rPr>
          <w:rFonts w:cs="Segoe UI Light"/>
          <w:lang w:eastAsia="ru-RU"/>
        </w:rPr>
        <w:t>i</w:t>
      </w:r>
      <w:r w:rsidR="00D76D41" w:rsidRPr="00340038">
        <w:rPr>
          <w:rFonts w:cs="Segoe UI Light"/>
          <w:lang w:eastAsia="ru-RU"/>
        </w:rPr>
        <w:t>estādes mērķi</w:t>
      </w:r>
      <w:r w:rsidR="00EC01B4" w:rsidRPr="00340038">
        <w:rPr>
          <w:rFonts w:cs="Segoe UI Light"/>
          <w:lang w:eastAsia="ru-RU"/>
        </w:rPr>
        <w:t>em</w:t>
      </w:r>
      <w:r w:rsidR="00D76D41" w:rsidRPr="00340038">
        <w:rPr>
          <w:rFonts w:cs="Segoe UI Light"/>
          <w:lang w:eastAsia="ru-RU"/>
        </w:rPr>
        <w:t xml:space="preserve"> ir </w:t>
      </w:r>
      <w:r w:rsidR="00BE2824" w:rsidRPr="00340038">
        <w:rPr>
          <w:rFonts w:cs="Segoe UI Light"/>
          <w:lang w:eastAsia="ru-RU"/>
        </w:rPr>
        <w:t>motivēt</w:t>
      </w:r>
      <w:r w:rsidR="00D76D41" w:rsidRPr="00340038">
        <w:rPr>
          <w:rFonts w:cs="Segoe UI Light"/>
          <w:lang w:eastAsia="ru-RU"/>
        </w:rPr>
        <w:t xml:space="preserve"> </w:t>
      </w:r>
      <w:r w:rsidR="00F3010D" w:rsidRPr="00340038">
        <w:rPr>
          <w:rFonts w:cs="Segoe UI Light"/>
          <w:lang w:eastAsia="ru-RU"/>
        </w:rPr>
        <w:t xml:space="preserve">darbiniekus </w:t>
      </w:r>
      <w:r w:rsidR="00CA518E" w:rsidRPr="00340038">
        <w:rPr>
          <w:rFonts w:cs="Segoe UI Light"/>
          <w:lang w:eastAsia="ru-RU"/>
        </w:rPr>
        <w:t>ne tikai monetāri</w:t>
      </w:r>
      <w:r w:rsidR="00BE2824" w:rsidRPr="00340038">
        <w:rPr>
          <w:rFonts w:cs="Segoe UI Light"/>
          <w:lang w:eastAsia="ru-RU"/>
        </w:rPr>
        <w:t>, bet</w:t>
      </w:r>
      <w:r w:rsidR="00CA518E" w:rsidRPr="00340038">
        <w:rPr>
          <w:rFonts w:cs="Segoe UI Light"/>
          <w:lang w:eastAsia="ru-RU"/>
        </w:rPr>
        <w:t xml:space="preserve"> </w:t>
      </w:r>
      <w:r w:rsidR="00BE2824" w:rsidRPr="00340038">
        <w:rPr>
          <w:rFonts w:cs="Segoe UI Light"/>
          <w:lang w:eastAsia="ru-RU"/>
        </w:rPr>
        <w:t>arī r</w:t>
      </w:r>
      <w:r w:rsidR="00455EC4" w:rsidRPr="00340038">
        <w:rPr>
          <w:rFonts w:cs="Segoe UI Light"/>
          <w:lang w:eastAsia="ru-RU"/>
        </w:rPr>
        <w:t xml:space="preserve">adot </w:t>
      </w:r>
      <w:r w:rsidR="00D92F1C" w:rsidRPr="00340038">
        <w:rPr>
          <w:rFonts w:cs="Segoe UI Light"/>
          <w:lang w:eastAsia="ru-RU"/>
        </w:rPr>
        <w:t>drošu darba vidi</w:t>
      </w:r>
      <w:r w:rsidR="009F4BFD" w:rsidRPr="00340038">
        <w:rPr>
          <w:rFonts w:cs="Segoe UI Light"/>
          <w:lang w:eastAsia="ru-RU"/>
        </w:rPr>
        <w:t>, sniedzot</w:t>
      </w:r>
      <w:r w:rsidR="00D76D41" w:rsidRPr="00340038">
        <w:rPr>
          <w:rFonts w:cs="Segoe UI Light"/>
          <w:lang w:eastAsia="ru-RU"/>
        </w:rPr>
        <w:t xml:space="preserve"> pozitīv</w:t>
      </w:r>
      <w:r w:rsidR="007712A4" w:rsidRPr="00340038">
        <w:rPr>
          <w:rFonts w:cs="Segoe UI Light"/>
          <w:lang w:eastAsia="ru-RU"/>
        </w:rPr>
        <w:t>u</w:t>
      </w:r>
      <w:r w:rsidR="00D76D41" w:rsidRPr="00340038">
        <w:rPr>
          <w:rFonts w:cs="Segoe UI Light"/>
          <w:lang w:eastAsia="ru-RU"/>
        </w:rPr>
        <w:t xml:space="preserve"> novērtējum</w:t>
      </w:r>
      <w:r w:rsidR="007712A4" w:rsidRPr="00340038">
        <w:rPr>
          <w:rFonts w:cs="Segoe UI Light"/>
          <w:lang w:eastAsia="ru-RU"/>
        </w:rPr>
        <w:t>u</w:t>
      </w:r>
      <w:r w:rsidR="00D76D41" w:rsidRPr="00340038">
        <w:rPr>
          <w:rFonts w:cs="Segoe UI Light"/>
          <w:lang w:eastAsia="ru-RU"/>
        </w:rPr>
        <w:t xml:space="preserve"> par </w:t>
      </w:r>
      <w:r w:rsidR="00C81F44" w:rsidRPr="00340038">
        <w:rPr>
          <w:rFonts w:cs="Segoe UI Light"/>
          <w:lang w:eastAsia="ru-RU"/>
        </w:rPr>
        <w:t>sasniegto</w:t>
      </w:r>
      <w:r w:rsidR="00D76D41" w:rsidRPr="00340038">
        <w:rPr>
          <w:rFonts w:cs="Segoe UI Light"/>
          <w:lang w:eastAsia="ru-RU"/>
        </w:rPr>
        <w:t>,</w:t>
      </w:r>
      <w:r w:rsidR="003102A3" w:rsidRPr="00340038">
        <w:rPr>
          <w:rFonts w:cs="Segoe UI Light"/>
          <w:lang w:eastAsia="ru-RU"/>
        </w:rPr>
        <w:t xml:space="preserve"> </w:t>
      </w:r>
      <w:r w:rsidR="00C40449" w:rsidRPr="00340038">
        <w:rPr>
          <w:rFonts w:cs="Segoe UI Light"/>
          <w:lang w:eastAsia="ru-RU"/>
        </w:rPr>
        <w:t>nodrošinot</w:t>
      </w:r>
      <w:r w:rsidR="00D76D41" w:rsidRPr="00340038">
        <w:rPr>
          <w:rFonts w:cs="Segoe UI Light"/>
          <w:lang w:eastAsia="ru-RU"/>
        </w:rPr>
        <w:t xml:space="preserve"> attīstības un karjeras iespējas, </w:t>
      </w:r>
      <w:r w:rsidR="00DE243D" w:rsidRPr="00340038">
        <w:rPr>
          <w:rFonts w:cs="Segoe UI Light"/>
          <w:lang w:eastAsia="ru-RU"/>
        </w:rPr>
        <w:t xml:space="preserve">sekmējot </w:t>
      </w:r>
      <w:r w:rsidR="00D76D41" w:rsidRPr="00340038">
        <w:rPr>
          <w:rFonts w:cs="Segoe UI Light"/>
          <w:lang w:eastAsia="ru-RU"/>
        </w:rPr>
        <w:t xml:space="preserve">pozitīvas attiecības </w:t>
      </w:r>
      <w:r w:rsidR="00DE243D" w:rsidRPr="00340038">
        <w:rPr>
          <w:rFonts w:cs="Segoe UI Light"/>
          <w:lang w:eastAsia="ru-RU"/>
        </w:rPr>
        <w:t>kolektīvā.</w:t>
      </w:r>
      <w:r w:rsidR="00697292" w:rsidRPr="00340038">
        <w:rPr>
          <w:rFonts w:cs="Segoe UI Light"/>
          <w:lang w:eastAsia="ru-RU"/>
        </w:rPr>
        <w:t xml:space="preserve"> Veicot </w:t>
      </w:r>
      <w:r w:rsidR="00C40626" w:rsidRPr="00340038">
        <w:rPr>
          <w:rFonts w:cs="Segoe UI Light"/>
          <w:lang w:eastAsia="ru-RU"/>
        </w:rPr>
        <w:t xml:space="preserve">darbinieku </w:t>
      </w:r>
      <w:r w:rsidR="00BF67DA" w:rsidRPr="00340038">
        <w:rPr>
          <w:rFonts w:cs="Segoe UI Light"/>
          <w:lang w:eastAsia="ru-RU"/>
        </w:rPr>
        <w:t>aptauj</w:t>
      </w:r>
      <w:r w:rsidR="00D51984" w:rsidRPr="00340038">
        <w:rPr>
          <w:rFonts w:cs="Segoe UI Light"/>
          <w:lang w:eastAsia="ru-RU"/>
        </w:rPr>
        <w:t>as</w:t>
      </w:r>
      <w:r w:rsidR="00BD7330" w:rsidRPr="00340038">
        <w:rPr>
          <w:rFonts w:cs="Segoe UI Light"/>
          <w:lang w:eastAsia="ru-RU"/>
        </w:rPr>
        <w:t>, tajā skaitā tiks noskaidrot</w:t>
      </w:r>
      <w:r w:rsidR="00D17CB3" w:rsidRPr="00340038">
        <w:rPr>
          <w:rFonts w:cs="Segoe UI Light"/>
          <w:lang w:eastAsia="ru-RU"/>
        </w:rPr>
        <w:t xml:space="preserve">s, </w:t>
      </w:r>
      <w:r w:rsidR="00F93E98" w:rsidRPr="00340038">
        <w:rPr>
          <w:rFonts w:cs="Segoe UI Light"/>
          <w:lang w:eastAsia="ru-RU"/>
        </w:rPr>
        <w:t xml:space="preserve">vai </w:t>
      </w:r>
      <w:r w:rsidR="00DD7298" w:rsidRPr="00340038">
        <w:rPr>
          <w:rFonts w:cs="Segoe UI Light"/>
          <w:lang w:eastAsia="ru-RU"/>
        </w:rPr>
        <w:t xml:space="preserve">iestādes </w:t>
      </w:r>
      <w:r w:rsidR="007D3243" w:rsidRPr="00340038">
        <w:rPr>
          <w:rFonts w:cs="Segoe UI Light"/>
          <w:lang w:eastAsia="ru-RU"/>
        </w:rPr>
        <w:t xml:space="preserve">īstenotie </w:t>
      </w:r>
      <w:r w:rsidR="00D17CB3" w:rsidRPr="00340038">
        <w:rPr>
          <w:rFonts w:cs="Segoe UI Light"/>
          <w:lang w:eastAsia="ru-RU"/>
        </w:rPr>
        <w:t xml:space="preserve">pasākumi </w:t>
      </w:r>
      <w:r w:rsidR="001576E2" w:rsidRPr="00340038">
        <w:rPr>
          <w:rFonts w:cs="Segoe UI Light"/>
          <w:lang w:eastAsia="ru-RU"/>
        </w:rPr>
        <w:t>sekmē</w:t>
      </w:r>
      <w:r w:rsidR="00DD7298" w:rsidRPr="00340038">
        <w:rPr>
          <w:rFonts w:cs="Segoe UI Light"/>
          <w:lang w:eastAsia="ru-RU"/>
        </w:rPr>
        <w:t xml:space="preserve"> šī mērķa sasniegšanu</w:t>
      </w:r>
      <w:r w:rsidR="00B16096" w:rsidRPr="00340038">
        <w:rPr>
          <w:rFonts w:cs="Segoe UI Light"/>
          <w:lang w:eastAsia="ru-RU"/>
        </w:rPr>
        <w:t>.</w:t>
      </w:r>
      <w:r w:rsidR="00B4716E" w:rsidRPr="00340038">
        <w:t xml:space="preserve"> </w:t>
      </w:r>
    </w:p>
    <w:p w14:paraId="4E4F3236" w14:textId="77777777" w:rsidR="0086427D" w:rsidRPr="00340038" w:rsidRDefault="007D4AC4" w:rsidP="00FD6573">
      <w:pPr>
        <w:spacing w:before="40"/>
        <w:rPr>
          <w:rFonts w:cs="Segoe UI Light"/>
          <w:lang w:eastAsia="ru-RU"/>
        </w:rPr>
      </w:pPr>
      <w:r w:rsidRPr="00340038">
        <w:rPr>
          <w:rFonts w:cs="Segoe UI Light"/>
          <w:lang w:eastAsia="ru-RU"/>
        </w:rPr>
        <w:t>VTUA apņemas n</w:t>
      </w:r>
      <w:r w:rsidR="00B4716E" w:rsidRPr="00340038">
        <w:rPr>
          <w:rFonts w:cs="Segoe UI Light"/>
          <w:lang w:eastAsia="ru-RU"/>
        </w:rPr>
        <w:t>odrošinā</w:t>
      </w:r>
      <w:r w:rsidRPr="00340038">
        <w:rPr>
          <w:rFonts w:cs="Segoe UI Light"/>
          <w:lang w:eastAsia="ru-RU"/>
        </w:rPr>
        <w:t>t</w:t>
      </w:r>
      <w:r w:rsidR="00B4716E" w:rsidRPr="00340038">
        <w:rPr>
          <w:rFonts w:cs="Segoe UI Light"/>
          <w:lang w:eastAsia="ru-RU"/>
        </w:rPr>
        <w:t xml:space="preserve"> atbalstu darbiniekiem, lai mazinātu to izdegšanas riskus</w:t>
      </w:r>
      <w:r w:rsidR="00D36D89" w:rsidRPr="00340038">
        <w:rPr>
          <w:rFonts w:cs="Segoe UI Light"/>
          <w:lang w:eastAsia="ru-RU"/>
        </w:rPr>
        <w:t xml:space="preserve">, </w:t>
      </w:r>
      <w:r w:rsidR="00BF49EE" w:rsidRPr="00340038">
        <w:rPr>
          <w:rFonts w:cs="Segoe UI Light"/>
          <w:lang w:eastAsia="ru-RU"/>
        </w:rPr>
        <w:t xml:space="preserve">veidot </w:t>
      </w:r>
      <w:r w:rsidR="00EC29BD" w:rsidRPr="00340038">
        <w:rPr>
          <w:rFonts w:cs="Segoe UI Light"/>
          <w:lang w:eastAsia="ru-RU"/>
        </w:rPr>
        <w:t>draudzīg</w:t>
      </w:r>
      <w:r w:rsidR="00BF49EE" w:rsidRPr="00340038">
        <w:rPr>
          <w:rFonts w:cs="Segoe UI Light"/>
          <w:lang w:eastAsia="ru-RU"/>
        </w:rPr>
        <w:t>u</w:t>
      </w:r>
      <w:r w:rsidR="00EC29BD" w:rsidRPr="00340038">
        <w:rPr>
          <w:rFonts w:cs="Segoe UI Light"/>
          <w:lang w:eastAsia="ru-RU"/>
        </w:rPr>
        <w:t xml:space="preserve"> darba vid</w:t>
      </w:r>
      <w:r w:rsidR="00BF49EE" w:rsidRPr="00340038">
        <w:rPr>
          <w:rFonts w:cs="Segoe UI Light"/>
          <w:lang w:eastAsia="ru-RU"/>
        </w:rPr>
        <w:t xml:space="preserve">i, </w:t>
      </w:r>
      <w:r w:rsidR="008E775B" w:rsidRPr="00340038">
        <w:rPr>
          <w:rFonts w:cs="Segoe UI Light"/>
          <w:lang w:eastAsia="ru-RU"/>
        </w:rPr>
        <w:t>kā arī</w:t>
      </w:r>
      <w:r w:rsidR="00D36D89" w:rsidRPr="00340038">
        <w:rPr>
          <w:rFonts w:cs="Segoe UI Light"/>
          <w:lang w:eastAsia="ru-RU"/>
        </w:rPr>
        <w:t xml:space="preserve"> </w:t>
      </w:r>
      <w:r w:rsidR="00B4716E" w:rsidRPr="00340038">
        <w:rPr>
          <w:rFonts w:cs="Segoe UI Light"/>
          <w:lang w:eastAsia="ru-RU"/>
        </w:rPr>
        <w:t>sniegt atbalstu problēmsituāciju</w:t>
      </w:r>
      <w:r w:rsidR="005216EB" w:rsidRPr="00340038">
        <w:rPr>
          <w:rFonts w:cs="Segoe UI Light"/>
          <w:lang w:eastAsia="ru-RU"/>
        </w:rPr>
        <w:t xml:space="preserve"> </w:t>
      </w:r>
      <w:r w:rsidR="00B4716E" w:rsidRPr="00340038">
        <w:rPr>
          <w:rFonts w:cs="Segoe UI Light"/>
          <w:lang w:eastAsia="ru-RU"/>
        </w:rPr>
        <w:t>risināšanā</w:t>
      </w:r>
      <w:r w:rsidR="005216EB" w:rsidRPr="00340038">
        <w:rPr>
          <w:rFonts w:cs="Segoe UI Light"/>
          <w:lang w:eastAsia="ru-RU"/>
        </w:rPr>
        <w:t>.</w:t>
      </w:r>
    </w:p>
    <w:p w14:paraId="4F461829" w14:textId="77777777" w:rsidR="009B0269" w:rsidRPr="00340038" w:rsidRDefault="007D4AC4" w:rsidP="00FD6573">
      <w:pPr>
        <w:spacing w:before="40"/>
        <w:rPr>
          <w:rFonts w:cs="Segoe UI Light"/>
        </w:rPr>
      </w:pPr>
      <w:r w:rsidRPr="00340038">
        <w:rPr>
          <w:rFonts w:cs="Segoe UI Light"/>
          <w:lang w:eastAsia="ru-RU"/>
        </w:rPr>
        <w:lastRenderedPageBreak/>
        <w:t xml:space="preserve">VTUA </w:t>
      </w:r>
      <w:r w:rsidR="00DB3205" w:rsidRPr="00340038">
        <w:rPr>
          <w:rFonts w:cs="Segoe UI Light"/>
        </w:rPr>
        <w:t>veicin</w:t>
      </w:r>
      <w:r w:rsidR="00464DFA" w:rsidRPr="00340038">
        <w:rPr>
          <w:rFonts w:cs="Segoe UI Light"/>
        </w:rPr>
        <w:t>ā</w:t>
      </w:r>
      <w:r w:rsidRPr="00340038">
        <w:rPr>
          <w:rFonts w:cs="Segoe UI Light"/>
        </w:rPr>
        <w:t>s</w:t>
      </w:r>
      <w:r w:rsidR="00DB3205" w:rsidRPr="00340038">
        <w:rPr>
          <w:rFonts w:cs="Segoe UI Light"/>
        </w:rPr>
        <w:t xml:space="preserve"> darbinieku iesaist</w:t>
      </w:r>
      <w:r w:rsidR="0016165D" w:rsidRPr="00340038">
        <w:rPr>
          <w:rFonts w:cs="Segoe UI Light"/>
        </w:rPr>
        <w:t xml:space="preserve">i </w:t>
      </w:r>
      <w:r w:rsidR="00DB3205" w:rsidRPr="00340038">
        <w:rPr>
          <w:rFonts w:cs="Segoe UI Light"/>
        </w:rPr>
        <w:t xml:space="preserve">Valsts kancelejas </w:t>
      </w:r>
      <w:r w:rsidR="009C60B7" w:rsidRPr="00340038">
        <w:rPr>
          <w:rFonts w:cs="Segoe UI Light"/>
        </w:rPr>
        <w:t xml:space="preserve">organizētajā </w:t>
      </w:r>
      <w:r w:rsidR="00C50017" w:rsidRPr="00340038">
        <w:rPr>
          <w:rFonts w:cs="Segoe UI Light"/>
        </w:rPr>
        <w:t>v</w:t>
      </w:r>
      <w:r w:rsidR="00590F8A" w:rsidRPr="00340038">
        <w:rPr>
          <w:rFonts w:cs="Segoe UI Light"/>
        </w:rPr>
        <w:t>alsts pārvaldes darbinieku iesaistīšanās pētījum</w:t>
      </w:r>
      <w:r w:rsidR="00C50017" w:rsidRPr="00340038">
        <w:rPr>
          <w:rFonts w:cs="Segoe UI Light"/>
        </w:rPr>
        <w:t>ā</w:t>
      </w:r>
      <w:r w:rsidR="00575E08" w:rsidRPr="00340038">
        <w:rPr>
          <w:rFonts w:cs="Segoe UI Light"/>
        </w:rPr>
        <w:t xml:space="preserve">, lai </w:t>
      </w:r>
      <w:r w:rsidR="00DA32CD" w:rsidRPr="00340038">
        <w:rPr>
          <w:rFonts w:cs="Segoe UI Light"/>
        </w:rPr>
        <w:t xml:space="preserve">saņemtu pētījuma rezultātus </w:t>
      </w:r>
      <w:r w:rsidR="00A9748A" w:rsidRPr="00340038">
        <w:rPr>
          <w:rFonts w:cs="Segoe UI Light"/>
        </w:rPr>
        <w:t xml:space="preserve">par </w:t>
      </w:r>
      <w:r w:rsidR="00005FA7" w:rsidRPr="00340038">
        <w:rPr>
          <w:rFonts w:cs="Segoe UI Light"/>
        </w:rPr>
        <w:t>iestād</w:t>
      </w:r>
      <w:r w:rsidR="00A9748A" w:rsidRPr="00340038">
        <w:rPr>
          <w:rFonts w:cs="Segoe UI Light"/>
        </w:rPr>
        <w:t xml:space="preserve">i </w:t>
      </w:r>
      <w:r w:rsidR="00DA32CD" w:rsidRPr="00340038">
        <w:rPr>
          <w:rFonts w:cs="Segoe UI Light"/>
        </w:rPr>
        <w:t xml:space="preserve">un varētu tos izmantot </w:t>
      </w:r>
      <w:r w:rsidR="00623DA8" w:rsidRPr="00340038">
        <w:rPr>
          <w:rFonts w:cs="Segoe UI Light"/>
        </w:rPr>
        <w:t xml:space="preserve">VTUA </w:t>
      </w:r>
      <w:r w:rsidR="00534C3D" w:rsidRPr="00340038">
        <w:rPr>
          <w:rFonts w:cs="Segoe UI Light"/>
        </w:rPr>
        <w:t xml:space="preserve">darbības </w:t>
      </w:r>
      <w:r w:rsidR="00D77103" w:rsidRPr="00340038">
        <w:rPr>
          <w:rFonts w:cs="Segoe UI Light"/>
        </w:rPr>
        <w:t>uzlabošan</w:t>
      </w:r>
      <w:r w:rsidR="00444FD7" w:rsidRPr="00340038">
        <w:rPr>
          <w:rFonts w:cs="Segoe UI Light"/>
        </w:rPr>
        <w:t>ā</w:t>
      </w:r>
      <w:r w:rsidR="0011037C" w:rsidRPr="00340038">
        <w:rPr>
          <w:rFonts w:cs="Segoe UI Light"/>
        </w:rPr>
        <w:t>.</w:t>
      </w:r>
    </w:p>
    <w:p w14:paraId="4F19AEDE" w14:textId="77777777" w:rsidR="00EF406A" w:rsidRPr="00340038" w:rsidRDefault="007D4AC4" w:rsidP="0069166B">
      <w:pPr>
        <w:pStyle w:val="Heading4"/>
        <w:rPr>
          <w:rFonts w:cs="Segoe UI Light"/>
        </w:rPr>
      </w:pPr>
      <w:r w:rsidRPr="006E5113">
        <w:t>Rādītāji</w:t>
      </w:r>
    </w:p>
    <w:tbl>
      <w:tblPr>
        <w:tblStyle w:val="TableGridLight"/>
        <w:tblW w:w="10060" w:type="dxa"/>
        <w:tblLayout w:type="fixed"/>
        <w:tblLook w:val="04A0" w:firstRow="1" w:lastRow="0" w:firstColumn="1" w:lastColumn="0" w:noHBand="0" w:noVBand="1"/>
      </w:tblPr>
      <w:tblGrid>
        <w:gridCol w:w="585"/>
        <w:gridCol w:w="2104"/>
        <w:gridCol w:w="3402"/>
        <w:gridCol w:w="567"/>
        <w:gridCol w:w="567"/>
        <w:gridCol w:w="567"/>
        <w:gridCol w:w="567"/>
        <w:gridCol w:w="567"/>
        <w:gridCol w:w="567"/>
        <w:gridCol w:w="567"/>
      </w:tblGrid>
      <w:tr w:rsidR="00E974EF" w14:paraId="2CA70FE3" w14:textId="77777777" w:rsidTr="00C779C1">
        <w:trPr>
          <w:cantSplit/>
          <w:trHeight w:val="123"/>
          <w:tblHeader/>
        </w:trPr>
        <w:tc>
          <w:tcPr>
            <w:tcW w:w="585" w:type="dxa"/>
            <w:vMerge w:val="restart"/>
            <w:shd w:val="clear" w:color="auto" w:fill="9BC7CE"/>
            <w:vAlign w:val="center"/>
          </w:tcPr>
          <w:p w14:paraId="2756498D" w14:textId="77777777" w:rsidR="003852A6" w:rsidRPr="004E5074" w:rsidRDefault="007D4AC4" w:rsidP="00D71730">
            <w:pPr>
              <w:pStyle w:val="NormalBoldTable"/>
              <w:rPr>
                <w:lang w:eastAsia="ru-RU"/>
              </w:rPr>
            </w:pPr>
            <w:r w:rsidRPr="004E5074">
              <w:rPr>
                <w:lang w:eastAsia="ru-RU"/>
              </w:rPr>
              <w:t>Nr.</w:t>
            </w:r>
          </w:p>
        </w:tc>
        <w:tc>
          <w:tcPr>
            <w:tcW w:w="2104" w:type="dxa"/>
            <w:vMerge w:val="restart"/>
            <w:shd w:val="clear" w:color="auto" w:fill="9BC7CE"/>
            <w:vAlign w:val="center"/>
          </w:tcPr>
          <w:p w14:paraId="345063F7" w14:textId="77777777" w:rsidR="003852A6" w:rsidRPr="004E5074" w:rsidRDefault="007D4AC4" w:rsidP="00302209">
            <w:pPr>
              <w:pStyle w:val="NormalBoldTable"/>
              <w:rPr>
                <w:lang w:eastAsia="ru-RU"/>
              </w:rPr>
            </w:pPr>
            <w:r w:rsidRPr="004E5074">
              <w:rPr>
                <w:lang w:eastAsia="ru-RU"/>
              </w:rPr>
              <w:t>Sasniedzamais</w:t>
            </w:r>
          </w:p>
          <w:p w14:paraId="0B17C7FC" w14:textId="77777777" w:rsidR="003852A6" w:rsidRPr="004E5074" w:rsidRDefault="007D4AC4" w:rsidP="00302209">
            <w:pPr>
              <w:pStyle w:val="NormalBoldTable"/>
              <w:rPr>
                <w:lang w:eastAsia="ru-RU"/>
              </w:rPr>
            </w:pPr>
            <w:r w:rsidRPr="004E5074">
              <w:rPr>
                <w:lang w:eastAsia="ru-RU"/>
              </w:rPr>
              <w:t>rezultāts (pārmaiņas)</w:t>
            </w:r>
          </w:p>
        </w:tc>
        <w:tc>
          <w:tcPr>
            <w:tcW w:w="3402" w:type="dxa"/>
            <w:vMerge w:val="restart"/>
            <w:shd w:val="clear" w:color="auto" w:fill="9BC7CE"/>
            <w:vAlign w:val="center"/>
          </w:tcPr>
          <w:p w14:paraId="2A5FCC70" w14:textId="77777777" w:rsidR="003852A6" w:rsidRPr="004E5074" w:rsidRDefault="007D4AC4" w:rsidP="00302209">
            <w:pPr>
              <w:pStyle w:val="NormalBoldTable"/>
              <w:rPr>
                <w:lang w:eastAsia="ru-RU"/>
              </w:rPr>
            </w:pPr>
            <w:r w:rsidRPr="004E5074">
              <w:rPr>
                <w:lang w:eastAsia="ru-RU"/>
              </w:rPr>
              <w:t>Snieguma</w:t>
            </w:r>
          </w:p>
          <w:p w14:paraId="3832BFE0" w14:textId="77777777" w:rsidR="003852A6" w:rsidRPr="004E5074" w:rsidRDefault="007D4AC4" w:rsidP="00302209">
            <w:pPr>
              <w:pStyle w:val="NormalBoldTable"/>
              <w:rPr>
                <w:lang w:eastAsia="ru-RU"/>
              </w:rPr>
            </w:pPr>
            <w:r w:rsidRPr="004E5074">
              <w:rPr>
                <w:lang w:eastAsia="ru-RU"/>
              </w:rPr>
              <w:t>rādītājs (mērvienība)</w:t>
            </w:r>
          </w:p>
        </w:tc>
        <w:tc>
          <w:tcPr>
            <w:tcW w:w="3969" w:type="dxa"/>
            <w:gridSpan w:val="7"/>
            <w:shd w:val="clear" w:color="auto" w:fill="9BC7CE"/>
          </w:tcPr>
          <w:p w14:paraId="0DF7D064" w14:textId="77777777" w:rsidR="004E0A51" w:rsidRPr="004E5074" w:rsidRDefault="007D4AC4" w:rsidP="00302209">
            <w:pPr>
              <w:pStyle w:val="NormalBoldTable"/>
              <w:rPr>
                <w:lang w:eastAsia="ru-RU"/>
              </w:rPr>
            </w:pPr>
            <w:r w:rsidRPr="004E5074">
              <w:rPr>
                <w:lang w:eastAsia="ru-RU"/>
              </w:rPr>
              <w:t xml:space="preserve">Rezultatīvā rādītāja skaitliskā vērtība </w:t>
            </w:r>
          </w:p>
          <w:p w14:paraId="770241E6" w14:textId="77777777" w:rsidR="003852A6" w:rsidRPr="004E5074" w:rsidRDefault="007D4AC4" w:rsidP="00302209">
            <w:pPr>
              <w:pStyle w:val="NormalBoldTable"/>
              <w:rPr>
                <w:lang w:eastAsia="ru-RU"/>
              </w:rPr>
            </w:pPr>
            <w:r w:rsidRPr="004E5074">
              <w:rPr>
                <w:lang w:eastAsia="ru-RU"/>
              </w:rPr>
              <w:t>(pa gadiem)</w:t>
            </w:r>
          </w:p>
        </w:tc>
      </w:tr>
      <w:tr w:rsidR="00E974EF" w14:paraId="5CBC4E9C" w14:textId="77777777" w:rsidTr="00DC2E50">
        <w:trPr>
          <w:trHeight w:val="754"/>
        </w:trPr>
        <w:tc>
          <w:tcPr>
            <w:tcW w:w="585" w:type="dxa"/>
            <w:vMerge/>
            <w:shd w:val="clear" w:color="auto" w:fill="9BC7CE"/>
          </w:tcPr>
          <w:p w14:paraId="201950B5" w14:textId="77777777" w:rsidR="003852A6" w:rsidRPr="004E5074" w:rsidRDefault="003852A6" w:rsidP="00302209">
            <w:pPr>
              <w:pStyle w:val="NormalBoldTable"/>
              <w:rPr>
                <w:iCs/>
                <w:sz w:val="20"/>
                <w:szCs w:val="20"/>
                <w:lang w:eastAsia="ru-RU"/>
              </w:rPr>
            </w:pPr>
          </w:p>
        </w:tc>
        <w:tc>
          <w:tcPr>
            <w:tcW w:w="2104" w:type="dxa"/>
            <w:vMerge/>
            <w:shd w:val="clear" w:color="auto" w:fill="9BC7CE"/>
          </w:tcPr>
          <w:p w14:paraId="0639F00C" w14:textId="77777777" w:rsidR="003852A6" w:rsidRPr="004E5074" w:rsidRDefault="003852A6" w:rsidP="00302209">
            <w:pPr>
              <w:pStyle w:val="NormalBoldTable"/>
              <w:rPr>
                <w:iCs/>
                <w:sz w:val="20"/>
                <w:szCs w:val="20"/>
                <w:lang w:eastAsia="ru-RU"/>
              </w:rPr>
            </w:pPr>
          </w:p>
        </w:tc>
        <w:tc>
          <w:tcPr>
            <w:tcW w:w="3402" w:type="dxa"/>
            <w:vMerge/>
            <w:shd w:val="clear" w:color="auto" w:fill="9BC7CE"/>
          </w:tcPr>
          <w:p w14:paraId="77BAA9FD" w14:textId="77777777" w:rsidR="003852A6" w:rsidRPr="004E5074" w:rsidRDefault="003852A6" w:rsidP="00302209">
            <w:pPr>
              <w:pStyle w:val="NormalBoldTable"/>
              <w:rPr>
                <w:iCs/>
                <w:sz w:val="20"/>
                <w:szCs w:val="20"/>
                <w:lang w:eastAsia="ru-RU"/>
              </w:rPr>
            </w:pPr>
          </w:p>
        </w:tc>
        <w:tc>
          <w:tcPr>
            <w:tcW w:w="567" w:type="dxa"/>
            <w:shd w:val="clear" w:color="auto" w:fill="9BC7CE"/>
            <w:textDirection w:val="btLr"/>
            <w:vAlign w:val="center"/>
          </w:tcPr>
          <w:p w14:paraId="4F184080" w14:textId="77777777" w:rsidR="003852A6" w:rsidRPr="004E5074" w:rsidRDefault="007D4AC4" w:rsidP="00302209">
            <w:pPr>
              <w:pStyle w:val="NormalBoldTable"/>
              <w:rPr>
                <w:iCs/>
                <w:sz w:val="20"/>
                <w:szCs w:val="20"/>
                <w:lang w:eastAsia="ru-RU"/>
              </w:rPr>
            </w:pPr>
            <w:r w:rsidRPr="004E5074">
              <w:rPr>
                <w:iCs/>
                <w:sz w:val="20"/>
                <w:szCs w:val="20"/>
                <w:lang w:eastAsia="ru-RU"/>
              </w:rPr>
              <w:t>2021</w:t>
            </w:r>
            <w:r w:rsidR="00E94EA0" w:rsidRPr="004E5074">
              <w:rPr>
                <w:iCs/>
                <w:sz w:val="20"/>
                <w:szCs w:val="20"/>
                <w:lang w:eastAsia="ru-RU"/>
              </w:rPr>
              <w:t>.</w:t>
            </w:r>
          </w:p>
        </w:tc>
        <w:tc>
          <w:tcPr>
            <w:tcW w:w="567" w:type="dxa"/>
            <w:shd w:val="clear" w:color="auto" w:fill="9BC7CE"/>
            <w:textDirection w:val="btLr"/>
            <w:vAlign w:val="center"/>
          </w:tcPr>
          <w:p w14:paraId="706F566C" w14:textId="77777777" w:rsidR="003852A6" w:rsidRPr="004E5074" w:rsidRDefault="007D4AC4" w:rsidP="00302209">
            <w:pPr>
              <w:pStyle w:val="NormalBoldTable"/>
              <w:rPr>
                <w:iCs/>
                <w:sz w:val="20"/>
                <w:szCs w:val="20"/>
                <w:lang w:eastAsia="ru-RU"/>
              </w:rPr>
            </w:pPr>
            <w:r w:rsidRPr="004E5074">
              <w:rPr>
                <w:iCs/>
                <w:sz w:val="20"/>
                <w:szCs w:val="20"/>
                <w:lang w:eastAsia="ru-RU"/>
              </w:rPr>
              <w:t>2022</w:t>
            </w:r>
            <w:r w:rsidR="00E94EA0" w:rsidRPr="004E5074">
              <w:rPr>
                <w:iCs/>
                <w:sz w:val="20"/>
                <w:szCs w:val="20"/>
                <w:lang w:eastAsia="ru-RU"/>
              </w:rPr>
              <w:t>.</w:t>
            </w:r>
          </w:p>
        </w:tc>
        <w:tc>
          <w:tcPr>
            <w:tcW w:w="567" w:type="dxa"/>
            <w:shd w:val="clear" w:color="auto" w:fill="9BC7CE"/>
            <w:textDirection w:val="btLr"/>
            <w:vAlign w:val="center"/>
          </w:tcPr>
          <w:p w14:paraId="7A536AF6" w14:textId="77777777" w:rsidR="003852A6" w:rsidRPr="004E5074" w:rsidRDefault="007D4AC4" w:rsidP="00302209">
            <w:pPr>
              <w:pStyle w:val="NormalBoldTable"/>
              <w:rPr>
                <w:iCs/>
                <w:sz w:val="20"/>
                <w:szCs w:val="20"/>
                <w:lang w:eastAsia="ru-RU"/>
              </w:rPr>
            </w:pPr>
            <w:r w:rsidRPr="004E5074">
              <w:rPr>
                <w:iCs/>
                <w:sz w:val="20"/>
                <w:szCs w:val="20"/>
                <w:lang w:eastAsia="ru-RU"/>
              </w:rPr>
              <w:t>2023</w:t>
            </w:r>
            <w:r w:rsidR="00E94EA0" w:rsidRPr="004E5074">
              <w:rPr>
                <w:iCs/>
                <w:sz w:val="20"/>
                <w:szCs w:val="20"/>
                <w:lang w:eastAsia="ru-RU"/>
              </w:rPr>
              <w:t>.</w:t>
            </w:r>
          </w:p>
        </w:tc>
        <w:tc>
          <w:tcPr>
            <w:tcW w:w="567" w:type="dxa"/>
            <w:shd w:val="clear" w:color="auto" w:fill="9BC7CE"/>
            <w:textDirection w:val="btLr"/>
            <w:vAlign w:val="center"/>
          </w:tcPr>
          <w:p w14:paraId="6D3B57C6" w14:textId="77777777" w:rsidR="003852A6" w:rsidRPr="004E5074" w:rsidRDefault="007D4AC4" w:rsidP="00302209">
            <w:pPr>
              <w:pStyle w:val="NormalBoldTable"/>
              <w:rPr>
                <w:sz w:val="20"/>
                <w:szCs w:val="20"/>
                <w:lang w:eastAsia="ru-RU"/>
              </w:rPr>
            </w:pPr>
            <w:r w:rsidRPr="004E5074">
              <w:rPr>
                <w:iCs/>
                <w:sz w:val="20"/>
                <w:szCs w:val="20"/>
                <w:lang w:eastAsia="ru-RU"/>
              </w:rPr>
              <w:t>2024</w:t>
            </w:r>
            <w:r w:rsidR="00E94EA0" w:rsidRPr="004E5074">
              <w:rPr>
                <w:iCs/>
                <w:sz w:val="20"/>
                <w:szCs w:val="20"/>
                <w:lang w:eastAsia="ru-RU"/>
              </w:rPr>
              <w:t>.</w:t>
            </w:r>
          </w:p>
        </w:tc>
        <w:tc>
          <w:tcPr>
            <w:tcW w:w="567" w:type="dxa"/>
            <w:shd w:val="clear" w:color="auto" w:fill="9BC7CE"/>
            <w:textDirection w:val="btLr"/>
            <w:vAlign w:val="center"/>
          </w:tcPr>
          <w:p w14:paraId="18A3433D" w14:textId="77777777" w:rsidR="003852A6" w:rsidRPr="004E5074" w:rsidRDefault="007D4AC4" w:rsidP="00302209">
            <w:pPr>
              <w:pStyle w:val="NormalBoldTable"/>
              <w:rPr>
                <w:sz w:val="20"/>
                <w:szCs w:val="20"/>
                <w:lang w:eastAsia="ru-RU"/>
              </w:rPr>
            </w:pPr>
            <w:r w:rsidRPr="004E5074">
              <w:rPr>
                <w:iCs/>
                <w:sz w:val="20"/>
                <w:szCs w:val="20"/>
                <w:lang w:eastAsia="ru-RU"/>
              </w:rPr>
              <w:t>2025</w:t>
            </w:r>
            <w:r w:rsidR="00E94EA0" w:rsidRPr="004E5074">
              <w:rPr>
                <w:iCs/>
                <w:sz w:val="20"/>
                <w:szCs w:val="20"/>
                <w:lang w:eastAsia="ru-RU"/>
              </w:rPr>
              <w:t>.</w:t>
            </w:r>
          </w:p>
        </w:tc>
        <w:tc>
          <w:tcPr>
            <w:tcW w:w="567" w:type="dxa"/>
            <w:shd w:val="clear" w:color="auto" w:fill="9BC7CE"/>
            <w:textDirection w:val="btLr"/>
            <w:vAlign w:val="center"/>
          </w:tcPr>
          <w:p w14:paraId="4A573BD3" w14:textId="77777777" w:rsidR="003852A6" w:rsidRPr="004E5074" w:rsidRDefault="007D4AC4" w:rsidP="00302209">
            <w:pPr>
              <w:pStyle w:val="NormalBoldTable"/>
              <w:rPr>
                <w:sz w:val="20"/>
                <w:szCs w:val="20"/>
                <w:lang w:eastAsia="ru-RU"/>
              </w:rPr>
            </w:pPr>
            <w:r w:rsidRPr="004E5074">
              <w:rPr>
                <w:iCs/>
                <w:sz w:val="20"/>
                <w:szCs w:val="20"/>
                <w:lang w:eastAsia="ru-RU"/>
              </w:rPr>
              <w:t>2026</w:t>
            </w:r>
            <w:r w:rsidR="00E94EA0" w:rsidRPr="004E5074">
              <w:rPr>
                <w:iCs/>
                <w:sz w:val="20"/>
                <w:szCs w:val="20"/>
                <w:lang w:eastAsia="ru-RU"/>
              </w:rPr>
              <w:t>.</w:t>
            </w:r>
          </w:p>
        </w:tc>
        <w:tc>
          <w:tcPr>
            <w:tcW w:w="567" w:type="dxa"/>
            <w:shd w:val="clear" w:color="auto" w:fill="9BC7CE"/>
            <w:textDirection w:val="btLr"/>
            <w:vAlign w:val="center"/>
          </w:tcPr>
          <w:p w14:paraId="0F9EDE21" w14:textId="77777777" w:rsidR="003852A6" w:rsidRPr="004E5074" w:rsidRDefault="007D4AC4" w:rsidP="00302209">
            <w:pPr>
              <w:pStyle w:val="NormalBoldTable"/>
              <w:rPr>
                <w:sz w:val="20"/>
                <w:szCs w:val="20"/>
                <w:lang w:eastAsia="ru-RU"/>
              </w:rPr>
            </w:pPr>
            <w:r w:rsidRPr="004E5074">
              <w:rPr>
                <w:iCs/>
                <w:sz w:val="20"/>
                <w:szCs w:val="20"/>
                <w:lang w:eastAsia="ru-RU"/>
              </w:rPr>
              <w:t>2027</w:t>
            </w:r>
            <w:r w:rsidR="00E94EA0" w:rsidRPr="004E5074">
              <w:rPr>
                <w:iCs/>
                <w:sz w:val="20"/>
                <w:szCs w:val="20"/>
                <w:lang w:eastAsia="ru-RU"/>
              </w:rPr>
              <w:t>.</w:t>
            </w:r>
          </w:p>
        </w:tc>
      </w:tr>
      <w:tr w:rsidR="00E974EF" w14:paraId="06403559" w14:textId="77777777" w:rsidTr="00DC2E50">
        <w:trPr>
          <w:trHeight w:val="598"/>
        </w:trPr>
        <w:tc>
          <w:tcPr>
            <w:tcW w:w="585" w:type="dxa"/>
            <w:vMerge w:val="restart"/>
          </w:tcPr>
          <w:p w14:paraId="3F20A079" w14:textId="77777777" w:rsidR="003852A6" w:rsidRPr="00340038" w:rsidRDefault="007D4AC4" w:rsidP="004703F2">
            <w:pPr>
              <w:widowControl w:val="0"/>
              <w:spacing w:before="0" w:after="0"/>
              <w:jc w:val="center"/>
              <w:rPr>
                <w:rFonts w:cs="Segoe UI Light"/>
                <w:iCs/>
                <w:sz w:val="20"/>
                <w:szCs w:val="20"/>
                <w:lang w:eastAsia="ru-RU"/>
              </w:rPr>
            </w:pPr>
            <w:r w:rsidRPr="00340038">
              <w:rPr>
                <w:rFonts w:cs="Segoe UI Light"/>
                <w:iCs/>
                <w:sz w:val="20"/>
                <w:szCs w:val="20"/>
                <w:lang w:eastAsia="ru-RU"/>
              </w:rPr>
              <w:t>1.</w:t>
            </w:r>
          </w:p>
          <w:p w14:paraId="61B907B7" w14:textId="77777777" w:rsidR="003852A6" w:rsidRPr="00340038" w:rsidRDefault="003852A6" w:rsidP="004703F2">
            <w:pPr>
              <w:widowControl w:val="0"/>
              <w:spacing w:before="0" w:after="0"/>
              <w:jc w:val="center"/>
              <w:rPr>
                <w:rFonts w:cs="Segoe UI Light"/>
                <w:iCs/>
                <w:sz w:val="20"/>
                <w:szCs w:val="20"/>
                <w:lang w:eastAsia="ru-RU"/>
              </w:rPr>
            </w:pPr>
          </w:p>
        </w:tc>
        <w:tc>
          <w:tcPr>
            <w:tcW w:w="2104" w:type="dxa"/>
            <w:vMerge w:val="restart"/>
          </w:tcPr>
          <w:p w14:paraId="1269D572" w14:textId="77777777" w:rsidR="003852A6" w:rsidRPr="00340038" w:rsidRDefault="007D4AC4" w:rsidP="00E05E8B">
            <w:pPr>
              <w:spacing w:before="0" w:after="0"/>
              <w:jc w:val="left"/>
              <w:rPr>
                <w:rFonts w:cs="Segoe UI Light"/>
                <w:sz w:val="20"/>
                <w:szCs w:val="20"/>
              </w:rPr>
            </w:pPr>
            <w:r w:rsidRPr="00340038">
              <w:rPr>
                <w:rFonts w:cs="Segoe UI Light"/>
                <w:sz w:val="20"/>
                <w:szCs w:val="20"/>
              </w:rPr>
              <w:t>Pilnveidotas darbinieku zināšanas un prasmes</w:t>
            </w:r>
          </w:p>
          <w:p w14:paraId="012E215A" w14:textId="77777777" w:rsidR="003852A6" w:rsidRPr="00340038" w:rsidRDefault="003852A6" w:rsidP="00E05E8B">
            <w:pPr>
              <w:spacing w:before="0" w:after="0"/>
              <w:jc w:val="left"/>
              <w:rPr>
                <w:rFonts w:cs="Segoe UI Light"/>
                <w:sz w:val="20"/>
                <w:szCs w:val="20"/>
              </w:rPr>
            </w:pPr>
          </w:p>
        </w:tc>
        <w:tc>
          <w:tcPr>
            <w:tcW w:w="3402" w:type="dxa"/>
          </w:tcPr>
          <w:p w14:paraId="61C2303E" w14:textId="77777777" w:rsidR="003852A6" w:rsidRPr="00340038" w:rsidRDefault="007D4AC4" w:rsidP="00E05E8B">
            <w:pPr>
              <w:spacing w:before="0" w:after="0"/>
              <w:jc w:val="left"/>
              <w:rPr>
                <w:rFonts w:cs="Segoe UI Light"/>
                <w:sz w:val="20"/>
                <w:szCs w:val="20"/>
              </w:rPr>
            </w:pPr>
            <w:r w:rsidRPr="00340038">
              <w:rPr>
                <w:rFonts w:cs="Segoe UI Light"/>
                <w:sz w:val="20"/>
                <w:szCs w:val="20"/>
              </w:rPr>
              <w:t xml:space="preserve">Ārpus iestādes piedāvātās apmācības apmeklējušo skaits (% no </w:t>
            </w:r>
            <w:r w:rsidRPr="00340038">
              <w:rPr>
                <w:rFonts w:cs="Segoe UI Light"/>
                <w:sz w:val="20"/>
                <w:szCs w:val="20"/>
              </w:rPr>
              <w:t>nodarbināto skaita)</w:t>
            </w:r>
          </w:p>
        </w:tc>
        <w:tc>
          <w:tcPr>
            <w:tcW w:w="567" w:type="dxa"/>
          </w:tcPr>
          <w:p w14:paraId="71C19D5A"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2BBE8167"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46772210"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63628AE4"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567726D1"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3418FF89"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90</w:t>
            </w:r>
          </w:p>
        </w:tc>
        <w:tc>
          <w:tcPr>
            <w:tcW w:w="567" w:type="dxa"/>
          </w:tcPr>
          <w:p w14:paraId="3E0FFBEB"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90</w:t>
            </w:r>
          </w:p>
        </w:tc>
      </w:tr>
      <w:tr w:rsidR="00E974EF" w14:paraId="141E41F0" w14:textId="77777777" w:rsidTr="00DC2E50">
        <w:trPr>
          <w:trHeight w:val="320"/>
        </w:trPr>
        <w:tc>
          <w:tcPr>
            <w:tcW w:w="585" w:type="dxa"/>
            <w:vMerge/>
          </w:tcPr>
          <w:p w14:paraId="684B5C0A" w14:textId="77777777" w:rsidR="003852A6" w:rsidRPr="00340038" w:rsidRDefault="003852A6" w:rsidP="004703F2">
            <w:pPr>
              <w:widowControl w:val="0"/>
              <w:spacing w:before="0" w:after="0"/>
              <w:jc w:val="center"/>
              <w:rPr>
                <w:rFonts w:cs="Segoe UI Light"/>
                <w:iCs/>
                <w:sz w:val="20"/>
                <w:szCs w:val="20"/>
                <w:lang w:eastAsia="ru-RU"/>
              </w:rPr>
            </w:pPr>
          </w:p>
        </w:tc>
        <w:tc>
          <w:tcPr>
            <w:tcW w:w="2104" w:type="dxa"/>
            <w:vMerge/>
          </w:tcPr>
          <w:p w14:paraId="2E16DB21" w14:textId="77777777" w:rsidR="003852A6" w:rsidRPr="00340038" w:rsidRDefault="003852A6" w:rsidP="00E05E8B">
            <w:pPr>
              <w:spacing w:before="0" w:after="0"/>
              <w:jc w:val="left"/>
              <w:rPr>
                <w:rFonts w:cs="Segoe UI Light"/>
                <w:sz w:val="20"/>
                <w:szCs w:val="20"/>
              </w:rPr>
            </w:pPr>
          </w:p>
        </w:tc>
        <w:tc>
          <w:tcPr>
            <w:tcW w:w="3402" w:type="dxa"/>
          </w:tcPr>
          <w:p w14:paraId="3DE13F41" w14:textId="77777777" w:rsidR="003852A6" w:rsidRPr="00340038" w:rsidRDefault="007D4AC4" w:rsidP="00E05E8B">
            <w:pPr>
              <w:spacing w:before="0" w:after="0"/>
              <w:jc w:val="left"/>
              <w:rPr>
                <w:rFonts w:cs="Segoe UI Light"/>
                <w:sz w:val="20"/>
                <w:szCs w:val="20"/>
              </w:rPr>
            </w:pPr>
            <w:r w:rsidRPr="00340038">
              <w:rPr>
                <w:rFonts w:cs="Segoe UI Light"/>
                <w:sz w:val="20"/>
                <w:szCs w:val="20"/>
              </w:rPr>
              <w:t>Iestādē organizēto  semināru skaits</w:t>
            </w:r>
          </w:p>
        </w:tc>
        <w:tc>
          <w:tcPr>
            <w:tcW w:w="567" w:type="dxa"/>
          </w:tcPr>
          <w:p w14:paraId="05447849"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2EC72990"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29925720"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6E2529FC"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22C88DB4"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02F0EE43"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3</w:t>
            </w:r>
          </w:p>
        </w:tc>
        <w:tc>
          <w:tcPr>
            <w:tcW w:w="567" w:type="dxa"/>
          </w:tcPr>
          <w:p w14:paraId="6FF138D5"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3</w:t>
            </w:r>
          </w:p>
        </w:tc>
      </w:tr>
      <w:tr w:rsidR="00E974EF" w14:paraId="25C896CB" w14:textId="77777777" w:rsidTr="00DC2E50">
        <w:trPr>
          <w:trHeight w:val="598"/>
        </w:trPr>
        <w:tc>
          <w:tcPr>
            <w:tcW w:w="585" w:type="dxa"/>
            <w:vMerge/>
          </w:tcPr>
          <w:p w14:paraId="67D456A6" w14:textId="77777777" w:rsidR="003852A6" w:rsidRPr="00340038" w:rsidRDefault="003852A6" w:rsidP="004703F2">
            <w:pPr>
              <w:widowControl w:val="0"/>
              <w:spacing w:before="0" w:after="0"/>
              <w:jc w:val="center"/>
              <w:rPr>
                <w:rFonts w:cs="Segoe UI Light"/>
                <w:iCs/>
                <w:sz w:val="20"/>
                <w:szCs w:val="20"/>
                <w:lang w:eastAsia="ru-RU"/>
              </w:rPr>
            </w:pPr>
          </w:p>
        </w:tc>
        <w:tc>
          <w:tcPr>
            <w:tcW w:w="2104" w:type="dxa"/>
            <w:vMerge/>
          </w:tcPr>
          <w:p w14:paraId="580CFC90" w14:textId="77777777" w:rsidR="003852A6" w:rsidRPr="00340038" w:rsidRDefault="003852A6" w:rsidP="00E05E8B">
            <w:pPr>
              <w:spacing w:before="0" w:after="0"/>
              <w:jc w:val="left"/>
              <w:rPr>
                <w:rFonts w:cs="Segoe UI Light"/>
                <w:sz w:val="20"/>
                <w:szCs w:val="20"/>
              </w:rPr>
            </w:pPr>
          </w:p>
        </w:tc>
        <w:tc>
          <w:tcPr>
            <w:tcW w:w="3402" w:type="dxa"/>
          </w:tcPr>
          <w:p w14:paraId="05420D7D" w14:textId="77777777" w:rsidR="003852A6" w:rsidRPr="00F31D47" w:rsidRDefault="007D4AC4" w:rsidP="00CD7726">
            <w:pPr>
              <w:spacing w:before="0" w:after="0"/>
              <w:jc w:val="left"/>
              <w:rPr>
                <w:rFonts w:cs="Segoe UI Light"/>
                <w:sz w:val="20"/>
                <w:szCs w:val="20"/>
              </w:rPr>
            </w:pPr>
            <w:r w:rsidRPr="00F31D47">
              <w:rPr>
                <w:rFonts w:cs="Segoe UI Light"/>
                <w:sz w:val="20"/>
                <w:szCs w:val="20"/>
              </w:rPr>
              <w:t>Organizētas tehniskās uzraudzības funkcijas veicēju kvalifikācijas pārbaudes (augsta rezultāta īpatsvars</w:t>
            </w:r>
            <w:r w:rsidR="00D51B9C" w:rsidRPr="00F31D47">
              <w:rPr>
                <w:rFonts w:cs="Segoe UI Light"/>
                <w:sz w:val="20"/>
                <w:szCs w:val="20"/>
              </w:rPr>
              <w:t xml:space="preserve">, </w:t>
            </w:r>
            <w:r w:rsidR="00BE414B" w:rsidRPr="00F31D47">
              <w:rPr>
                <w:rFonts w:cs="Segoe UI Light"/>
                <w:sz w:val="20"/>
                <w:szCs w:val="20"/>
              </w:rPr>
              <w:t>%)</w:t>
            </w:r>
            <w:r w:rsidR="009B2496" w:rsidRPr="00F31D47">
              <w:rPr>
                <w:rFonts w:cs="Segoe UI Light"/>
                <w:sz w:val="20"/>
                <w:szCs w:val="20"/>
              </w:rPr>
              <w:t xml:space="preserve"> </w:t>
            </w:r>
          </w:p>
        </w:tc>
        <w:tc>
          <w:tcPr>
            <w:tcW w:w="567" w:type="dxa"/>
          </w:tcPr>
          <w:p w14:paraId="520C1A79"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w:t>
            </w:r>
          </w:p>
        </w:tc>
        <w:tc>
          <w:tcPr>
            <w:tcW w:w="567" w:type="dxa"/>
          </w:tcPr>
          <w:p w14:paraId="35607849"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50F36AAD"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255046BE"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70</w:t>
            </w:r>
          </w:p>
        </w:tc>
        <w:tc>
          <w:tcPr>
            <w:tcW w:w="567" w:type="dxa"/>
          </w:tcPr>
          <w:p w14:paraId="13B69CFA"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70</w:t>
            </w:r>
          </w:p>
        </w:tc>
        <w:tc>
          <w:tcPr>
            <w:tcW w:w="567" w:type="dxa"/>
          </w:tcPr>
          <w:p w14:paraId="5FB0CDE7"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70</w:t>
            </w:r>
          </w:p>
        </w:tc>
        <w:tc>
          <w:tcPr>
            <w:tcW w:w="567" w:type="dxa"/>
          </w:tcPr>
          <w:p w14:paraId="1CD801C5"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70</w:t>
            </w:r>
          </w:p>
        </w:tc>
      </w:tr>
      <w:tr w:rsidR="00E974EF" w14:paraId="2588511D" w14:textId="77777777" w:rsidTr="00DC2E50">
        <w:trPr>
          <w:trHeight w:val="483"/>
        </w:trPr>
        <w:tc>
          <w:tcPr>
            <w:tcW w:w="585" w:type="dxa"/>
            <w:vMerge w:val="restart"/>
          </w:tcPr>
          <w:p w14:paraId="1B4DB461" w14:textId="77777777" w:rsidR="003852A6" w:rsidRPr="00340038" w:rsidRDefault="007D4AC4" w:rsidP="004703F2">
            <w:pPr>
              <w:widowControl w:val="0"/>
              <w:spacing w:before="0" w:after="0"/>
              <w:jc w:val="center"/>
              <w:rPr>
                <w:rFonts w:cs="Segoe UI Light"/>
                <w:iCs/>
                <w:sz w:val="20"/>
                <w:szCs w:val="20"/>
                <w:lang w:eastAsia="ru-RU"/>
              </w:rPr>
            </w:pPr>
            <w:r w:rsidRPr="00340038">
              <w:rPr>
                <w:rFonts w:cs="Segoe UI Light"/>
                <w:iCs/>
                <w:sz w:val="20"/>
                <w:szCs w:val="20"/>
                <w:lang w:eastAsia="ru-RU"/>
              </w:rPr>
              <w:t>2.</w:t>
            </w:r>
          </w:p>
        </w:tc>
        <w:tc>
          <w:tcPr>
            <w:tcW w:w="2104" w:type="dxa"/>
            <w:vMerge w:val="restart"/>
          </w:tcPr>
          <w:p w14:paraId="0F0D9D6C" w14:textId="77777777" w:rsidR="003852A6" w:rsidRPr="00340038" w:rsidRDefault="007D4AC4" w:rsidP="00C779C1">
            <w:pPr>
              <w:spacing w:before="0" w:after="0"/>
              <w:jc w:val="left"/>
              <w:rPr>
                <w:rFonts w:cs="Segoe UI Light"/>
                <w:i/>
                <w:sz w:val="20"/>
                <w:szCs w:val="20"/>
              </w:rPr>
            </w:pPr>
            <w:r w:rsidRPr="00340038">
              <w:rPr>
                <w:rFonts w:cs="Segoe UI Light"/>
                <w:sz w:val="20"/>
                <w:szCs w:val="20"/>
              </w:rPr>
              <w:t xml:space="preserve">Pastāv darbiniekiem labvēlīga </w:t>
            </w:r>
            <w:r w:rsidR="006609A9" w:rsidRPr="00340038">
              <w:rPr>
                <w:rFonts w:cs="Segoe UI Light"/>
                <w:sz w:val="20"/>
                <w:szCs w:val="20"/>
              </w:rPr>
              <w:t xml:space="preserve">fiziskā un psihoemocionālā </w:t>
            </w:r>
            <w:r w:rsidRPr="00340038">
              <w:rPr>
                <w:rFonts w:cs="Segoe UI Light"/>
                <w:sz w:val="20"/>
                <w:szCs w:val="20"/>
              </w:rPr>
              <w:t>darba vide</w:t>
            </w:r>
          </w:p>
        </w:tc>
        <w:tc>
          <w:tcPr>
            <w:tcW w:w="3402" w:type="dxa"/>
          </w:tcPr>
          <w:p w14:paraId="185CE3D8" w14:textId="77777777" w:rsidR="00C574F6" w:rsidRPr="00340038" w:rsidRDefault="007D4AC4" w:rsidP="00451046">
            <w:pPr>
              <w:spacing w:before="0" w:after="0"/>
              <w:jc w:val="left"/>
              <w:rPr>
                <w:rFonts w:cs="Segoe UI Light"/>
                <w:sz w:val="20"/>
                <w:szCs w:val="20"/>
              </w:rPr>
            </w:pPr>
            <w:r w:rsidRPr="00340038">
              <w:rPr>
                <w:rFonts w:cs="Segoe UI Light"/>
                <w:sz w:val="20"/>
                <w:szCs w:val="20"/>
              </w:rPr>
              <w:t>Personāla mainība (% no nodarbināto skaita)</w:t>
            </w:r>
          </w:p>
        </w:tc>
        <w:tc>
          <w:tcPr>
            <w:tcW w:w="567" w:type="dxa"/>
          </w:tcPr>
          <w:p w14:paraId="3E9DA45E"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11</w:t>
            </w:r>
          </w:p>
        </w:tc>
        <w:tc>
          <w:tcPr>
            <w:tcW w:w="567" w:type="dxa"/>
          </w:tcPr>
          <w:p w14:paraId="40B78E41"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10</w:t>
            </w:r>
            <w:r w:rsidR="00CA7F8B" w:rsidRPr="00340038">
              <w:rPr>
                <w:rFonts w:cs="Segoe UI Light"/>
                <w:sz w:val="20"/>
                <w:szCs w:val="20"/>
                <w:lang w:eastAsia="ru-RU"/>
              </w:rPr>
              <w:t>,</w:t>
            </w:r>
            <w:r w:rsidRPr="00340038">
              <w:rPr>
                <w:rFonts w:cs="Segoe UI Light"/>
                <w:sz w:val="20"/>
                <w:szCs w:val="20"/>
                <w:lang w:eastAsia="ru-RU"/>
              </w:rPr>
              <w:t>5</w:t>
            </w:r>
          </w:p>
        </w:tc>
        <w:tc>
          <w:tcPr>
            <w:tcW w:w="567" w:type="dxa"/>
          </w:tcPr>
          <w:p w14:paraId="5CD920DD"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10</w:t>
            </w:r>
          </w:p>
        </w:tc>
        <w:tc>
          <w:tcPr>
            <w:tcW w:w="567" w:type="dxa"/>
          </w:tcPr>
          <w:p w14:paraId="10CEA28B"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9</w:t>
            </w:r>
            <w:r w:rsidR="00CA7F8B" w:rsidRPr="00340038">
              <w:rPr>
                <w:rFonts w:cs="Segoe UI Light"/>
                <w:sz w:val="20"/>
                <w:szCs w:val="20"/>
                <w:lang w:eastAsia="ru-RU"/>
              </w:rPr>
              <w:t>,</w:t>
            </w:r>
            <w:r w:rsidRPr="00340038">
              <w:rPr>
                <w:rFonts w:cs="Segoe UI Light"/>
                <w:sz w:val="20"/>
                <w:szCs w:val="20"/>
                <w:lang w:eastAsia="ru-RU"/>
              </w:rPr>
              <w:t>5</w:t>
            </w:r>
          </w:p>
        </w:tc>
        <w:tc>
          <w:tcPr>
            <w:tcW w:w="567" w:type="dxa"/>
          </w:tcPr>
          <w:p w14:paraId="623E6352"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9</w:t>
            </w:r>
          </w:p>
        </w:tc>
        <w:tc>
          <w:tcPr>
            <w:tcW w:w="567" w:type="dxa"/>
          </w:tcPr>
          <w:p w14:paraId="0E751CCE"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8</w:t>
            </w:r>
            <w:r w:rsidR="00CA7F8B" w:rsidRPr="00340038">
              <w:rPr>
                <w:rFonts w:cs="Segoe UI Light"/>
                <w:sz w:val="20"/>
                <w:szCs w:val="20"/>
                <w:lang w:eastAsia="ru-RU"/>
              </w:rPr>
              <w:t>,</w:t>
            </w:r>
            <w:r w:rsidRPr="00340038">
              <w:rPr>
                <w:rFonts w:cs="Segoe UI Light"/>
                <w:sz w:val="20"/>
                <w:szCs w:val="20"/>
                <w:lang w:eastAsia="ru-RU"/>
              </w:rPr>
              <w:t>5</w:t>
            </w:r>
          </w:p>
        </w:tc>
        <w:tc>
          <w:tcPr>
            <w:tcW w:w="567" w:type="dxa"/>
          </w:tcPr>
          <w:p w14:paraId="3DDEC069"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8</w:t>
            </w:r>
          </w:p>
        </w:tc>
      </w:tr>
      <w:tr w:rsidR="00E974EF" w14:paraId="2BE640C2" w14:textId="77777777" w:rsidTr="00DC2E50">
        <w:trPr>
          <w:trHeight w:val="268"/>
        </w:trPr>
        <w:tc>
          <w:tcPr>
            <w:tcW w:w="585" w:type="dxa"/>
            <w:vMerge/>
          </w:tcPr>
          <w:p w14:paraId="799C9E9F" w14:textId="77777777" w:rsidR="003852A6" w:rsidRPr="00340038" w:rsidRDefault="003852A6" w:rsidP="004703F2">
            <w:pPr>
              <w:widowControl w:val="0"/>
              <w:spacing w:before="0" w:after="0"/>
              <w:jc w:val="center"/>
              <w:rPr>
                <w:rFonts w:cs="Segoe UI Light"/>
                <w:iCs/>
                <w:sz w:val="20"/>
                <w:szCs w:val="20"/>
                <w:lang w:eastAsia="ru-RU"/>
              </w:rPr>
            </w:pPr>
          </w:p>
        </w:tc>
        <w:tc>
          <w:tcPr>
            <w:tcW w:w="2104" w:type="dxa"/>
            <w:vMerge/>
          </w:tcPr>
          <w:p w14:paraId="087E38D8" w14:textId="77777777" w:rsidR="003852A6" w:rsidRPr="00340038" w:rsidRDefault="003852A6" w:rsidP="00E05E8B">
            <w:pPr>
              <w:spacing w:before="0" w:after="0"/>
              <w:jc w:val="left"/>
              <w:rPr>
                <w:rFonts w:cs="Segoe UI Light"/>
                <w:sz w:val="20"/>
                <w:szCs w:val="20"/>
              </w:rPr>
            </w:pPr>
          </w:p>
        </w:tc>
        <w:tc>
          <w:tcPr>
            <w:tcW w:w="3402" w:type="dxa"/>
          </w:tcPr>
          <w:p w14:paraId="6D576C57" w14:textId="77777777" w:rsidR="00113287" w:rsidRPr="00340038" w:rsidRDefault="007D4AC4" w:rsidP="00E05E8B">
            <w:pPr>
              <w:spacing w:before="0" w:after="0"/>
              <w:jc w:val="left"/>
              <w:rPr>
                <w:rFonts w:cs="Segoe UI Light"/>
                <w:sz w:val="20"/>
                <w:szCs w:val="20"/>
              </w:rPr>
            </w:pPr>
            <w:r w:rsidRPr="00340038">
              <w:rPr>
                <w:rFonts w:cs="Segoe UI Light"/>
                <w:sz w:val="20"/>
                <w:szCs w:val="20"/>
              </w:rPr>
              <w:t>Darbinieku apmierinātība</w:t>
            </w:r>
            <w:r w:rsidR="00722DAB" w:rsidRPr="00340038">
              <w:rPr>
                <w:rFonts w:cs="Segoe UI Light"/>
                <w:sz w:val="20"/>
                <w:szCs w:val="20"/>
              </w:rPr>
              <w:t xml:space="preserve"> </w:t>
            </w:r>
            <w:r w:rsidR="00C969F3" w:rsidRPr="00340038">
              <w:rPr>
                <w:rFonts w:cs="Segoe UI Light"/>
                <w:sz w:val="20"/>
                <w:szCs w:val="20"/>
              </w:rPr>
              <w:t>(</w:t>
            </w:r>
            <w:r w:rsidRPr="00340038">
              <w:rPr>
                <w:rFonts w:cs="Segoe UI Light"/>
                <w:sz w:val="20"/>
                <w:szCs w:val="20"/>
              </w:rPr>
              <w:t xml:space="preserve">aptaujā jautājumos par apmierinātību ar </w:t>
            </w:r>
            <w:r w:rsidR="00DB7178" w:rsidRPr="00340038">
              <w:rPr>
                <w:rFonts w:cs="Segoe UI Light"/>
                <w:sz w:val="20"/>
                <w:szCs w:val="20"/>
              </w:rPr>
              <w:t>darba vidi</w:t>
            </w:r>
            <w:r w:rsidRPr="00340038">
              <w:rPr>
                <w:rFonts w:cs="Segoe UI Light"/>
                <w:sz w:val="20"/>
                <w:szCs w:val="20"/>
              </w:rPr>
              <w:t xml:space="preserve"> atbildes „pilnībā</w:t>
            </w:r>
          </w:p>
          <w:p w14:paraId="4DE43672" w14:textId="77777777" w:rsidR="00113287" w:rsidRPr="00340038" w:rsidRDefault="007D4AC4" w:rsidP="00E05E8B">
            <w:pPr>
              <w:spacing w:before="0" w:after="0"/>
              <w:jc w:val="left"/>
              <w:rPr>
                <w:rFonts w:cs="Segoe UI Light"/>
                <w:sz w:val="20"/>
                <w:szCs w:val="20"/>
              </w:rPr>
            </w:pPr>
            <w:r w:rsidRPr="00340038">
              <w:rPr>
                <w:rFonts w:cs="Segoe UI Light"/>
                <w:sz w:val="20"/>
                <w:szCs w:val="20"/>
              </w:rPr>
              <w:t>piekrītu” un</w:t>
            </w:r>
            <w:r w:rsidR="00A914BA" w:rsidRPr="00340038">
              <w:rPr>
                <w:rFonts w:cs="Segoe UI Light"/>
                <w:sz w:val="20"/>
                <w:szCs w:val="20"/>
              </w:rPr>
              <w:t xml:space="preserve"> </w:t>
            </w:r>
            <w:r w:rsidRPr="00340038">
              <w:rPr>
                <w:rFonts w:cs="Segoe UI Light"/>
                <w:sz w:val="20"/>
                <w:szCs w:val="20"/>
              </w:rPr>
              <w:t>„drīzāk</w:t>
            </w:r>
            <w:r w:rsidR="00A914BA" w:rsidRPr="00340038">
              <w:rPr>
                <w:rFonts w:cs="Segoe UI Light"/>
                <w:sz w:val="20"/>
                <w:szCs w:val="20"/>
              </w:rPr>
              <w:t xml:space="preserve"> </w:t>
            </w:r>
            <w:r w:rsidRPr="00340038">
              <w:rPr>
                <w:rFonts w:cs="Segoe UI Light"/>
                <w:sz w:val="20"/>
                <w:szCs w:val="20"/>
              </w:rPr>
              <w:t>piekrītu” snieguši ne</w:t>
            </w:r>
            <w:r w:rsidR="00A914BA" w:rsidRPr="00340038">
              <w:rPr>
                <w:rFonts w:cs="Segoe UI Light"/>
                <w:sz w:val="20"/>
                <w:szCs w:val="20"/>
              </w:rPr>
              <w:t xml:space="preserve"> </w:t>
            </w:r>
            <w:r w:rsidRPr="00340038">
              <w:rPr>
                <w:rFonts w:cs="Segoe UI Light"/>
                <w:sz w:val="20"/>
                <w:szCs w:val="20"/>
              </w:rPr>
              <w:t>mazāk kā puse</w:t>
            </w:r>
          </w:p>
          <w:p w14:paraId="4709A288" w14:textId="77777777" w:rsidR="003852A6" w:rsidRPr="00340038" w:rsidRDefault="007D4AC4" w:rsidP="00E05E8B">
            <w:pPr>
              <w:spacing w:before="0" w:after="0"/>
              <w:jc w:val="left"/>
              <w:rPr>
                <w:rFonts w:cs="Segoe UI Light"/>
                <w:sz w:val="20"/>
                <w:szCs w:val="20"/>
              </w:rPr>
            </w:pPr>
            <w:r w:rsidRPr="00340038">
              <w:rPr>
                <w:rFonts w:cs="Segoe UI Light"/>
                <w:sz w:val="20"/>
                <w:szCs w:val="20"/>
              </w:rPr>
              <w:t>respondentu</w:t>
            </w:r>
            <w:r w:rsidR="00517215" w:rsidRPr="00340038">
              <w:rPr>
                <w:rFonts w:cs="Segoe UI Light"/>
                <w:sz w:val="20"/>
                <w:szCs w:val="20"/>
              </w:rPr>
              <w:t xml:space="preserve">, </w:t>
            </w:r>
            <w:r w:rsidRPr="00340038">
              <w:rPr>
                <w:rFonts w:cs="Segoe UI Light"/>
                <w:sz w:val="20"/>
                <w:szCs w:val="20"/>
              </w:rPr>
              <w:t>%)</w:t>
            </w:r>
          </w:p>
        </w:tc>
        <w:tc>
          <w:tcPr>
            <w:tcW w:w="567" w:type="dxa"/>
          </w:tcPr>
          <w:p w14:paraId="57AD238E"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w:t>
            </w:r>
          </w:p>
        </w:tc>
        <w:tc>
          <w:tcPr>
            <w:tcW w:w="567" w:type="dxa"/>
          </w:tcPr>
          <w:p w14:paraId="2839EADC"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50F3BF74"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3204B48F"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798FAF9B"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7</w:t>
            </w:r>
            <w:r w:rsidR="004A73A5" w:rsidRPr="00340038">
              <w:rPr>
                <w:rFonts w:cs="Segoe UI Light"/>
                <w:sz w:val="20"/>
                <w:szCs w:val="20"/>
                <w:lang w:eastAsia="ru-RU"/>
              </w:rPr>
              <w:t>0</w:t>
            </w:r>
          </w:p>
        </w:tc>
        <w:tc>
          <w:tcPr>
            <w:tcW w:w="567" w:type="dxa"/>
          </w:tcPr>
          <w:p w14:paraId="1850CF76"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7</w:t>
            </w:r>
            <w:r w:rsidR="004A73A5" w:rsidRPr="00340038">
              <w:rPr>
                <w:rFonts w:cs="Segoe UI Light"/>
                <w:sz w:val="20"/>
                <w:szCs w:val="20"/>
                <w:lang w:eastAsia="ru-RU"/>
              </w:rPr>
              <w:t>0</w:t>
            </w:r>
          </w:p>
        </w:tc>
        <w:tc>
          <w:tcPr>
            <w:tcW w:w="567" w:type="dxa"/>
          </w:tcPr>
          <w:p w14:paraId="6F33A8F9"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7</w:t>
            </w:r>
            <w:r w:rsidR="004A73A5" w:rsidRPr="00340038">
              <w:rPr>
                <w:rFonts w:cs="Segoe UI Light"/>
                <w:sz w:val="20"/>
                <w:szCs w:val="20"/>
                <w:lang w:eastAsia="ru-RU"/>
              </w:rPr>
              <w:t>0</w:t>
            </w:r>
          </w:p>
        </w:tc>
      </w:tr>
      <w:tr w:rsidR="00E974EF" w14:paraId="5185DAC5" w14:textId="77777777" w:rsidTr="00DC2E50">
        <w:trPr>
          <w:trHeight w:val="268"/>
        </w:trPr>
        <w:tc>
          <w:tcPr>
            <w:tcW w:w="585" w:type="dxa"/>
          </w:tcPr>
          <w:p w14:paraId="3B4F2652" w14:textId="77777777" w:rsidR="003852A6" w:rsidRPr="00340038" w:rsidRDefault="007D4AC4" w:rsidP="004703F2">
            <w:pPr>
              <w:widowControl w:val="0"/>
              <w:spacing w:before="0" w:after="0"/>
              <w:jc w:val="center"/>
              <w:rPr>
                <w:rFonts w:cs="Segoe UI Light"/>
                <w:iCs/>
                <w:sz w:val="20"/>
                <w:szCs w:val="20"/>
                <w:lang w:eastAsia="ru-RU"/>
              </w:rPr>
            </w:pPr>
            <w:r w:rsidRPr="00340038">
              <w:rPr>
                <w:rFonts w:cs="Segoe UI Light"/>
                <w:iCs/>
                <w:sz w:val="20"/>
                <w:szCs w:val="20"/>
                <w:lang w:eastAsia="ru-RU"/>
              </w:rPr>
              <w:t>3.</w:t>
            </w:r>
          </w:p>
        </w:tc>
        <w:tc>
          <w:tcPr>
            <w:tcW w:w="2104" w:type="dxa"/>
          </w:tcPr>
          <w:p w14:paraId="667DFB71" w14:textId="77777777" w:rsidR="003852A6" w:rsidRPr="00340038" w:rsidRDefault="007D4AC4" w:rsidP="00E05E8B">
            <w:pPr>
              <w:spacing w:before="0" w:after="0"/>
              <w:jc w:val="left"/>
              <w:rPr>
                <w:rFonts w:cs="Segoe UI Light"/>
                <w:sz w:val="20"/>
                <w:szCs w:val="20"/>
              </w:rPr>
            </w:pPr>
            <w:r w:rsidRPr="00340038">
              <w:rPr>
                <w:rFonts w:cs="Segoe UI Light"/>
                <w:sz w:val="20"/>
                <w:szCs w:val="20"/>
              </w:rPr>
              <w:t>Apzināts</w:t>
            </w:r>
            <w:r w:rsidR="00421F23" w:rsidRPr="00340038">
              <w:rPr>
                <w:rFonts w:cs="Segoe UI Light"/>
                <w:sz w:val="20"/>
                <w:szCs w:val="20"/>
              </w:rPr>
              <w:t xml:space="preserve"> darbinieku</w:t>
            </w:r>
            <w:r w:rsidRPr="00340038">
              <w:rPr>
                <w:rFonts w:cs="Segoe UI Light"/>
                <w:sz w:val="20"/>
                <w:szCs w:val="20"/>
              </w:rPr>
              <w:t xml:space="preserve"> </w:t>
            </w:r>
            <w:r w:rsidR="00421F23" w:rsidRPr="00340038">
              <w:rPr>
                <w:rFonts w:cs="Segoe UI Light"/>
                <w:sz w:val="20"/>
                <w:szCs w:val="20"/>
              </w:rPr>
              <w:t>iesaistīšanās, izdegšanas un</w:t>
            </w:r>
            <w:r w:rsidR="00613204" w:rsidRPr="00340038">
              <w:rPr>
                <w:rFonts w:cs="Segoe UI Light"/>
                <w:sz w:val="20"/>
                <w:szCs w:val="20"/>
              </w:rPr>
              <w:t xml:space="preserve"> iestādes d</w:t>
            </w:r>
            <w:r w:rsidR="00421F23" w:rsidRPr="00340038">
              <w:rPr>
                <w:rFonts w:cs="Segoe UI Light"/>
                <w:sz w:val="20"/>
                <w:szCs w:val="20"/>
              </w:rPr>
              <w:t>inamiskum</w:t>
            </w:r>
            <w:r w:rsidR="00613204" w:rsidRPr="00340038">
              <w:rPr>
                <w:rFonts w:cs="Segoe UI Light"/>
                <w:sz w:val="20"/>
                <w:szCs w:val="20"/>
              </w:rPr>
              <w:t xml:space="preserve">a </w:t>
            </w:r>
            <w:r w:rsidR="00B7233C" w:rsidRPr="00340038">
              <w:rPr>
                <w:rFonts w:cs="Segoe UI Light"/>
                <w:sz w:val="20"/>
                <w:szCs w:val="20"/>
              </w:rPr>
              <w:t>līmenis</w:t>
            </w:r>
            <w:r w:rsidR="00005CFF" w:rsidRPr="00340038">
              <w:rPr>
                <w:rFonts w:cs="Segoe UI Light"/>
                <w:sz w:val="20"/>
                <w:szCs w:val="20"/>
              </w:rPr>
              <w:t xml:space="preserve"> </w:t>
            </w:r>
          </w:p>
        </w:tc>
        <w:tc>
          <w:tcPr>
            <w:tcW w:w="3402" w:type="dxa"/>
          </w:tcPr>
          <w:p w14:paraId="0A240E39" w14:textId="77777777" w:rsidR="003852A6" w:rsidRPr="00340038" w:rsidRDefault="007D4AC4" w:rsidP="00E05E8B">
            <w:pPr>
              <w:spacing w:before="0" w:after="0"/>
              <w:jc w:val="left"/>
              <w:rPr>
                <w:rFonts w:cs="Segoe UI Light"/>
                <w:sz w:val="20"/>
                <w:szCs w:val="20"/>
              </w:rPr>
            </w:pPr>
            <w:r w:rsidRPr="00340038">
              <w:rPr>
                <w:rFonts w:cs="Segoe UI Light"/>
                <w:sz w:val="20"/>
                <w:szCs w:val="20"/>
              </w:rPr>
              <w:t>Darbinieku iesaistīšanās indekss</w:t>
            </w:r>
            <w:r w:rsidR="00005CFF" w:rsidRPr="00340038">
              <w:rPr>
                <w:rFonts w:cs="Segoe UI Light"/>
                <w:sz w:val="20"/>
                <w:szCs w:val="20"/>
              </w:rPr>
              <w:t xml:space="preserve"> (%)</w:t>
            </w:r>
            <w:r>
              <w:rPr>
                <w:rStyle w:val="FootnoteReference"/>
                <w:rFonts w:cs="Segoe UI Light"/>
                <w:sz w:val="20"/>
                <w:szCs w:val="20"/>
              </w:rPr>
              <w:footnoteReference w:id="3"/>
            </w:r>
            <w:r w:rsidRPr="00340038">
              <w:rPr>
                <w:rFonts w:cs="Segoe UI Light"/>
                <w:sz w:val="20"/>
                <w:szCs w:val="20"/>
              </w:rPr>
              <w:t xml:space="preserve"> </w:t>
            </w:r>
          </w:p>
        </w:tc>
        <w:tc>
          <w:tcPr>
            <w:tcW w:w="567" w:type="dxa"/>
          </w:tcPr>
          <w:p w14:paraId="244250F6"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&lt;10</w:t>
            </w:r>
          </w:p>
        </w:tc>
        <w:tc>
          <w:tcPr>
            <w:tcW w:w="567" w:type="dxa"/>
          </w:tcPr>
          <w:p w14:paraId="1F28C64F"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40</w:t>
            </w:r>
          </w:p>
        </w:tc>
        <w:tc>
          <w:tcPr>
            <w:tcW w:w="567" w:type="dxa"/>
          </w:tcPr>
          <w:p w14:paraId="7A4C8F79"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50</w:t>
            </w:r>
          </w:p>
        </w:tc>
        <w:tc>
          <w:tcPr>
            <w:tcW w:w="567" w:type="dxa"/>
          </w:tcPr>
          <w:p w14:paraId="66291FCC"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52B5C547"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70</w:t>
            </w:r>
          </w:p>
        </w:tc>
        <w:tc>
          <w:tcPr>
            <w:tcW w:w="567" w:type="dxa"/>
          </w:tcPr>
          <w:p w14:paraId="225E0B6A"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70</w:t>
            </w:r>
          </w:p>
        </w:tc>
        <w:tc>
          <w:tcPr>
            <w:tcW w:w="567" w:type="dxa"/>
          </w:tcPr>
          <w:p w14:paraId="0CE89416" w14:textId="77777777" w:rsidR="003852A6" w:rsidRPr="00340038" w:rsidRDefault="007D4AC4" w:rsidP="004379DC">
            <w:pPr>
              <w:spacing w:before="0" w:after="0"/>
              <w:jc w:val="center"/>
              <w:rPr>
                <w:rFonts w:cs="Segoe UI Light"/>
                <w:sz w:val="20"/>
                <w:szCs w:val="20"/>
                <w:lang w:eastAsia="ru-RU"/>
              </w:rPr>
            </w:pPr>
            <w:r w:rsidRPr="00340038">
              <w:rPr>
                <w:rFonts w:cs="Segoe UI Light"/>
                <w:sz w:val="20"/>
                <w:szCs w:val="20"/>
                <w:lang w:eastAsia="ru-RU"/>
              </w:rPr>
              <w:t>70</w:t>
            </w:r>
          </w:p>
        </w:tc>
      </w:tr>
    </w:tbl>
    <w:p w14:paraId="17269C0C" w14:textId="77777777" w:rsidR="00D95627" w:rsidRDefault="00D95627" w:rsidP="00902EDE">
      <w:pPr>
        <w:spacing w:before="40"/>
        <w:rPr>
          <w:rFonts w:cs="Segoe UI Light"/>
          <w:sz w:val="28"/>
          <w:szCs w:val="28"/>
        </w:rPr>
      </w:pPr>
    </w:p>
    <w:p w14:paraId="3F3D4217" w14:textId="77777777" w:rsidR="00D95627" w:rsidRDefault="007D4AC4">
      <w:pPr>
        <w:spacing w:before="0" w:after="160" w:line="259" w:lineRule="auto"/>
        <w:jc w:val="left"/>
        <w:rPr>
          <w:rFonts w:cs="Segoe UI Light"/>
          <w:sz w:val="28"/>
          <w:szCs w:val="28"/>
        </w:rPr>
      </w:pPr>
      <w:r>
        <w:rPr>
          <w:rFonts w:cs="Segoe UI Light"/>
          <w:sz w:val="28"/>
          <w:szCs w:val="28"/>
        </w:rPr>
        <w:br w:type="page"/>
      </w:r>
    </w:p>
    <w:p w14:paraId="2C1D3C01" w14:textId="77777777" w:rsidR="0022183D" w:rsidRPr="00340038" w:rsidRDefault="007D4AC4" w:rsidP="00902EDE">
      <w:pPr>
        <w:spacing w:before="40"/>
        <w:rPr>
          <w:rFonts w:cs="Segoe UI Light"/>
          <w:sz w:val="28"/>
          <w:szCs w:val="28"/>
        </w:rPr>
      </w:pPr>
      <w:r w:rsidRPr="00340038">
        <w:rPr>
          <w:rFonts w:cs="Segoe UI Light"/>
          <w:noProof/>
        </w:rPr>
        <w:lastRenderedPageBreak/>
        <mc:AlternateContent>
          <mc:Choice Requires="wps">
            <w:drawing>
              <wp:anchor distT="0" distB="0" distL="114300" distR="114300" simplePos="0" relativeHeight="251660288" behindDoc="0" locked="0" layoutInCell="1" allowOverlap="1" wp14:anchorId="01A0B101" wp14:editId="0CB32C50">
                <wp:simplePos x="0" y="0"/>
                <wp:positionH relativeFrom="margin">
                  <wp:align>right</wp:align>
                </wp:positionH>
                <wp:positionV relativeFrom="paragraph">
                  <wp:posOffset>165735</wp:posOffset>
                </wp:positionV>
                <wp:extent cx="6387465" cy="971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87465" cy="971550"/>
                        </a:xfrm>
                        <a:prstGeom prst="rect">
                          <a:avLst/>
                        </a:prstGeom>
                        <a:solidFill>
                          <a:srgbClr val="417A84"/>
                        </a:solidFill>
                        <a:ln w="6350">
                          <a:noFill/>
                        </a:ln>
                      </wps:spPr>
                      <wps:txbx>
                        <w:txbxContent>
                          <w:p w14:paraId="41434152" w14:textId="77777777" w:rsidR="0022183D" w:rsidRPr="003E59E6" w:rsidRDefault="007D4AC4" w:rsidP="008F5831">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4. prioritāte</w:t>
                            </w:r>
                          </w:p>
                          <w:p w14:paraId="4C2DCF9D" w14:textId="77777777" w:rsidR="003852A6" w:rsidRPr="003E59E6" w:rsidRDefault="007D4AC4" w:rsidP="008F5831">
                            <w:pPr>
                              <w:shd w:val="clear" w:color="auto" w:fill="417A84" w:themeFill="accent5" w:themeFillShade="BF"/>
                              <w:spacing w:before="0"/>
                              <w:rPr>
                                <w:rFonts w:cs="Segoe UI Light"/>
                                <w:b/>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color w:val="FFFFFF" w:themeColor="background1"/>
                                <w:sz w:val="32"/>
                                <w:szCs w:val="32"/>
                                <w14:shadow w14:blurRad="50800" w14:dist="38100" w14:dir="5400000" w14:sx="100000" w14:sy="100000" w14:kx="0" w14:ky="0" w14:algn="t">
                                  <w14:srgbClr w14:val="000000">
                                    <w14:alpha w14:val="60000"/>
                                  </w14:srgbClr>
                                </w14:shadow>
                              </w:rPr>
                              <w:t>Efektīvu i</w:t>
                            </w:r>
                            <w:r w:rsidR="00FF2F26"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ekšējo </w:t>
                            </w:r>
                            <w:r w:rsidRPr="003E59E6">
                              <w:rPr>
                                <w:rFonts w:cs="Segoe UI Light"/>
                                <w:b/>
                                <w:color w:val="FFFFFF" w:themeColor="background1"/>
                                <w:sz w:val="32"/>
                                <w:szCs w:val="32"/>
                                <w14:shadow w14:blurRad="50800" w14:dist="38100" w14:dir="5400000" w14:sx="100000" w14:sy="100000" w14:kx="0" w14:ky="0" w14:algn="t">
                                  <w14:srgbClr w14:val="000000">
                                    <w14:alpha w14:val="60000"/>
                                  </w14:srgbClr>
                                </w14:shadow>
                              </w:rPr>
                              <w:t xml:space="preserve">procesu </w:t>
                            </w:r>
                            <w:r w:rsidR="002232BB">
                              <w:rPr>
                                <w:rFonts w:cs="Segoe UI Light"/>
                                <w:b/>
                                <w:color w:val="FFFFFF" w:themeColor="background1"/>
                                <w:sz w:val="32"/>
                                <w:szCs w:val="32"/>
                                <w14:shadow w14:blurRad="50800" w14:dist="38100" w14:dir="5400000" w14:sx="100000" w14:sy="100000" w14:kx="0" w14:ky="0" w14:algn="t">
                                  <w14:srgbClr w14:val="000000">
                                    <w14:alpha w14:val="60000"/>
                                  </w14:srgbClr>
                                </w14:shadow>
                              </w:rPr>
                              <w:t>nodrošināšana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width:502.95pt;height:76.5pt;margin-top:13.05pt;margin-left:451.75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61312" fillcolor="#417a84" stroked="f" strokeweight="0.5pt">
                <v:textbox>
                  <w:txbxContent>
                    <w:p w:rsidR="0022183D" w:rsidRPr="003E59E6" w:rsidP="008F5831" w14:paraId="56087A6D" w14:textId="77777777">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4. p</w:t>
                      </w:r>
                      <w:r w:rsidRPr="003E59E6">
                        <w:rPr>
                          <w:rFonts w:cs="Segoe UI Light"/>
                          <w:b/>
                          <w:bCs/>
                          <w:color w:val="FFFFFF" w:themeColor="background1"/>
                          <w:sz w:val="32"/>
                          <w:szCs w:val="32"/>
                          <w14:shadow w14:blurRad="50800" w14:dist="38100" w14:dir="5400000" w14:sx="100000" w14:sy="100000" w14:kx="0" w14:ky="0" w14:algn="t">
                            <w14:srgbClr w14:val="000000">
                              <w14:alpha w14:val="60000"/>
                            </w14:srgbClr>
                          </w14:shadow>
                        </w:rPr>
                        <w:t>rioritāte</w:t>
                      </w:r>
                    </w:p>
                    <w:p w:rsidR="003852A6" w:rsidRPr="003E59E6" w:rsidP="008F5831" w14:paraId="1E4D7AC5" w14:textId="72E733EB">
                      <w:pPr>
                        <w:shd w:val="clear" w:color="auto" w:fill="417A84" w:themeFill="accent5" w:themeFillShade="BF"/>
                        <w:spacing w:before="0"/>
                        <w:rPr>
                          <w:rFonts w:cs="Segoe UI Light"/>
                          <w:b/>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color w:val="FFFFFF" w:themeColor="background1"/>
                          <w:sz w:val="32"/>
                          <w:szCs w:val="32"/>
                          <w14:shadow w14:blurRad="50800" w14:dist="38100" w14:dir="5400000" w14:sx="100000" w14:sy="100000" w14:kx="0" w14:ky="0" w14:algn="t">
                            <w14:srgbClr w14:val="000000">
                              <w14:alpha w14:val="60000"/>
                            </w14:srgbClr>
                          </w14:shadow>
                        </w:rPr>
                        <w:t>Efektīvu i</w:t>
                      </w:r>
                      <w:r w:rsidRPr="003E59E6" w:rsidR="00FF2F26">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ekšējo </w:t>
                      </w:r>
                      <w:r w:rsidRPr="003E59E6">
                        <w:rPr>
                          <w:rFonts w:cs="Segoe UI Light"/>
                          <w:b/>
                          <w:color w:val="FFFFFF" w:themeColor="background1"/>
                          <w:sz w:val="32"/>
                          <w:szCs w:val="32"/>
                          <w14:shadow w14:blurRad="50800" w14:dist="38100" w14:dir="5400000" w14:sx="100000" w14:sy="100000" w14:kx="0" w14:ky="0" w14:algn="t">
                            <w14:srgbClr w14:val="000000">
                              <w14:alpha w14:val="60000"/>
                            </w14:srgbClr>
                          </w14:shadow>
                        </w:rPr>
                        <w:t xml:space="preserve">procesu </w:t>
                      </w:r>
                      <w:r w:rsidR="002232BB">
                        <w:rPr>
                          <w:rFonts w:cs="Segoe UI Light"/>
                          <w:b/>
                          <w:color w:val="FFFFFF" w:themeColor="background1"/>
                          <w:sz w:val="32"/>
                          <w:szCs w:val="32"/>
                          <w14:shadow w14:blurRad="50800" w14:dist="38100" w14:dir="5400000" w14:sx="100000" w14:sy="100000" w14:kx="0" w14:ky="0" w14:algn="t">
                            <w14:srgbClr w14:val="000000">
                              <w14:alpha w14:val="60000"/>
                            </w14:srgbClr>
                          </w14:shadow>
                        </w:rPr>
                        <w:t>nodrošināšana</w:t>
                      </w:r>
                    </w:p>
                  </w:txbxContent>
                </v:textbox>
                <w10:wrap anchorx="margin"/>
              </v:shape>
            </w:pict>
          </mc:Fallback>
        </mc:AlternateContent>
      </w:r>
    </w:p>
    <w:p w14:paraId="7893CF6C" w14:textId="77777777" w:rsidR="0022183D" w:rsidRPr="00340038" w:rsidRDefault="0022183D" w:rsidP="0022183D">
      <w:pPr>
        <w:spacing w:before="40"/>
        <w:rPr>
          <w:rFonts w:ascii="Arial Narrow" w:hAnsi="Arial Narrow"/>
          <w:sz w:val="22"/>
          <w:szCs w:val="22"/>
        </w:rPr>
      </w:pPr>
    </w:p>
    <w:p w14:paraId="59895300" w14:textId="77777777" w:rsidR="0022183D" w:rsidRPr="00340038" w:rsidRDefault="0022183D" w:rsidP="00E308D8">
      <w:pPr>
        <w:spacing w:before="40"/>
        <w:rPr>
          <w:rFonts w:ascii="Arial Narrow" w:hAnsi="Arial Narrow"/>
          <w:sz w:val="22"/>
          <w:szCs w:val="22"/>
        </w:rPr>
      </w:pPr>
    </w:p>
    <w:p w14:paraId="04420F14" w14:textId="77777777" w:rsidR="00551FAA" w:rsidRPr="00340038" w:rsidRDefault="00551FAA" w:rsidP="00E824FD">
      <w:pPr>
        <w:spacing w:before="240" w:after="240"/>
        <w:rPr>
          <w:rFonts w:cs="Segoe UI Light"/>
          <w:sz w:val="28"/>
          <w:szCs w:val="28"/>
        </w:rPr>
      </w:pPr>
    </w:p>
    <w:p w14:paraId="75493134" w14:textId="77777777" w:rsidR="009F2B9A" w:rsidRPr="004E6E41" w:rsidRDefault="007D4AC4" w:rsidP="00AE73CC">
      <w:pPr>
        <w:spacing w:before="240" w:after="240"/>
        <w:rPr>
          <w:rFonts w:cs="Segoe UI Light"/>
          <w:b/>
          <w:sz w:val="28"/>
          <w:szCs w:val="28"/>
        </w:rPr>
      </w:pPr>
      <w:r w:rsidRPr="004E6E41">
        <w:rPr>
          <w:rFonts w:cs="Segoe UI Light"/>
          <w:b/>
          <w:sz w:val="28"/>
          <w:szCs w:val="28"/>
        </w:rPr>
        <w:t>M</w:t>
      </w:r>
      <w:r w:rsidR="00551FAA" w:rsidRPr="004E6E41">
        <w:rPr>
          <w:rFonts w:cs="Segoe UI Light"/>
          <w:b/>
          <w:sz w:val="28"/>
          <w:szCs w:val="28"/>
        </w:rPr>
        <w:t>ē</w:t>
      </w:r>
      <w:r w:rsidRPr="004E6E41">
        <w:rPr>
          <w:rFonts w:cs="Segoe UI Light"/>
          <w:b/>
          <w:sz w:val="28"/>
          <w:szCs w:val="28"/>
        </w:rPr>
        <w:t>rķis:</w:t>
      </w:r>
      <w:r w:rsidR="00362FD0" w:rsidRPr="004E6E41">
        <w:rPr>
          <w:b/>
        </w:rPr>
        <w:t xml:space="preserve"> </w:t>
      </w:r>
      <w:r w:rsidR="00B07A0C" w:rsidRPr="006C79D9">
        <w:rPr>
          <w:rFonts w:cs="Segoe UI Light"/>
          <w:b/>
          <w:sz w:val="28"/>
          <w:szCs w:val="28"/>
        </w:rPr>
        <w:t>attīst</w:t>
      </w:r>
      <w:r w:rsidR="007430DD" w:rsidRPr="006C79D9">
        <w:rPr>
          <w:rFonts w:cs="Segoe UI Light"/>
          <w:b/>
          <w:sz w:val="28"/>
          <w:szCs w:val="28"/>
        </w:rPr>
        <w:t>īt</w:t>
      </w:r>
      <w:r w:rsidR="00317F34" w:rsidRPr="006C79D9">
        <w:rPr>
          <w:rFonts w:cs="Segoe UI Light"/>
          <w:b/>
          <w:sz w:val="28"/>
          <w:szCs w:val="28"/>
        </w:rPr>
        <w:t xml:space="preserve"> </w:t>
      </w:r>
      <w:r w:rsidR="00362FD0" w:rsidRPr="006C79D9">
        <w:rPr>
          <w:rFonts w:cs="Segoe UI Light"/>
          <w:b/>
          <w:sz w:val="28"/>
          <w:szCs w:val="28"/>
        </w:rPr>
        <w:t>iestādes darbīb</w:t>
      </w:r>
      <w:r w:rsidR="008C4886" w:rsidRPr="006C79D9">
        <w:rPr>
          <w:rFonts w:cs="Segoe UI Light"/>
          <w:b/>
          <w:sz w:val="28"/>
          <w:szCs w:val="28"/>
        </w:rPr>
        <w:t xml:space="preserve">u, </w:t>
      </w:r>
      <w:r w:rsidR="007430DD" w:rsidRPr="006C79D9">
        <w:rPr>
          <w:rFonts w:cs="Segoe UI Light"/>
          <w:b/>
          <w:sz w:val="28"/>
          <w:szCs w:val="28"/>
        </w:rPr>
        <w:t>pastāvīgi</w:t>
      </w:r>
      <w:r w:rsidR="008C4886" w:rsidRPr="006C79D9">
        <w:rPr>
          <w:rFonts w:cs="Segoe UI Light"/>
          <w:b/>
          <w:sz w:val="28"/>
          <w:szCs w:val="28"/>
        </w:rPr>
        <w:t xml:space="preserve"> </w:t>
      </w:r>
      <w:r w:rsidR="00965D13" w:rsidRPr="006C79D9">
        <w:rPr>
          <w:rFonts w:cs="Segoe UI Light"/>
          <w:b/>
          <w:sz w:val="28"/>
          <w:szCs w:val="28"/>
        </w:rPr>
        <w:t>pārskat</w:t>
      </w:r>
      <w:r w:rsidR="00317F34" w:rsidRPr="006C79D9">
        <w:rPr>
          <w:rFonts w:cs="Segoe UI Light"/>
          <w:b/>
          <w:sz w:val="28"/>
          <w:szCs w:val="28"/>
        </w:rPr>
        <w:t>o</w:t>
      </w:r>
      <w:r w:rsidR="00965D13" w:rsidRPr="006C79D9">
        <w:rPr>
          <w:rFonts w:cs="Segoe UI Light"/>
          <w:b/>
          <w:sz w:val="28"/>
          <w:szCs w:val="28"/>
        </w:rPr>
        <w:t xml:space="preserve">t resursus izdevumu segšanai </w:t>
      </w:r>
      <w:r w:rsidR="00342AFE" w:rsidRPr="006C79D9">
        <w:rPr>
          <w:rFonts w:cs="Segoe UI Light"/>
          <w:b/>
          <w:sz w:val="28"/>
          <w:szCs w:val="28"/>
        </w:rPr>
        <w:t>un</w:t>
      </w:r>
      <w:r w:rsidR="003766B7" w:rsidRPr="006C79D9">
        <w:rPr>
          <w:rFonts w:cs="Segoe UI Light"/>
          <w:b/>
          <w:sz w:val="28"/>
          <w:szCs w:val="28"/>
        </w:rPr>
        <w:t xml:space="preserve"> uzlabojot iekšējos procesus</w:t>
      </w:r>
      <w:r w:rsidR="00384F3A" w:rsidRPr="006C79D9">
        <w:rPr>
          <w:rFonts w:cs="Segoe UI Light"/>
          <w:b/>
          <w:sz w:val="28"/>
          <w:szCs w:val="28"/>
        </w:rPr>
        <w:t>,</w:t>
      </w:r>
      <w:r w:rsidR="00E10866" w:rsidRPr="006C79D9">
        <w:rPr>
          <w:rFonts w:cs="Segoe UI Light"/>
          <w:b/>
          <w:sz w:val="28"/>
          <w:szCs w:val="28"/>
        </w:rPr>
        <w:t xml:space="preserve"> </w:t>
      </w:r>
      <w:r w:rsidR="003235B8" w:rsidRPr="006C79D9">
        <w:rPr>
          <w:rFonts w:cs="Segoe UI Light"/>
          <w:b/>
          <w:sz w:val="28"/>
          <w:szCs w:val="28"/>
        </w:rPr>
        <w:t>tos</w:t>
      </w:r>
      <w:r w:rsidR="00CD7232" w:rsidRPr="006C79D9">
        <w:rPr>
          <w:rFonts w:cs="Segoe UI Light"/>
          <w:b/>
          <w:sz w:val="28"/>
          <w:szCs w:val="28"/>
        </w:rPr>
        <w:t xml:space="preserve"> </w:t>
      </w:r>
      <w:r w:rsidR="00B07A0C" w:rsidRPr="006C79D9">
        <w:rPr>
          <w:rFonts w:cs="Segoe UI Light"/>
          <w:b/>
          <w:sz w:val="28"/>
          <w:szCs w:val="28"/>
        </w:rPr>
        <w:t>balst</w:t>
      </w:r>
      <w:r w:rsidR="003235B8" w:rsidRPr="006C79D9">
        <w:rPr>
          <w:rFonts w:cs="Segoe UI Light"/>
          <w:b/>
          <w:sz w:val="28"/>
          <w:szCs w:val="28"/>
        </w:rPr>
        <w:t>ot</w:t>
      </w:r>
      <w:r w:rsidR="00CD7232" w:rsidRPr="006C79D9">
        <w:rPr>
          <w:rFonts w:cs="Segoe UI Light"/>
          <w:b/>
          <w:sz w:val="28"/>
          <w:szCs w:val="28"/>
        </w:rPr>
        <w:t xml:space="preserve"> </w:t>
      </w:r>
      <w:r w:rsidR="00B07A0C" w:rsidRPr="006C79D9">
        <w:rPr>
          <w:rFonts w:cs="Segoe UI Light"/>
          <w:b/>
          <w:sz w:val="28"/>
          <w:szCs w:val="28"/>
        </w:rPr>
        <w:t>pārvaldā</w:t>
      </w:r>
      <w:r w:rsidR="00CD7232" w:rsidRPr="006C79D9">
        <w:rPr>
          <w:rFonts w:cs="Segoe UI Light"/>
          <w:b/>
          <w:sz w:val="28"/>
          <w:szCs w:val="28"/>
        </w:rPr>
        <w:t xml:space="preserve">mā un </w:t>
      </w:r>
      <w:r w:rsidR="007430DD" w:rsidRPr="006C79D9">
        <w:rPr>
          <w:rFonts w:cs="Segoe UI Light"/>
          <w:b/>
          <w:sz w:val="28"/>
          <w:szCs w:val="28"/>
        </w:rPr>
        <w:t>i</w:t>
      </w:r>
      <w:r w:rsidR="00B07A0C" w:rsidRPr="006C79D9">
        <w:rPr>
          <w:rFonts w:cs="Segoe UI Light"/>
          <w:b/>
          <w:sz w:val="28"/>
          <w:szCs w:val="28"/>
        </w:rPr>
        <w:t>ntegrēt</w:t>
      </w:r>
      <w:r w:rsidR="00CD7232" w:rsidRPr="006C79D9">
        <w:rPr>
          <w:rFonts w:cs="Segoe UI Light"/>
          <w:b/>
          <w:sz w:val="28"/>
          <w:szCs w:val="28"/>
        </w:rPr>
        <w:t>ā</w:t>
      </w:r>
      <w:r w:rsidR="00B07A0C" w:rsidRPr="006C79D9">
        <w:rPr>
          <w:rFonts w:cs="Segoe UI Light"/>
          <w:b/>
          <w:sz w:val="28"/>
          <w:szCs w:val="28"/>
        </w:rPr>
        <w:t xml:space="preserve"> procesu pieej</w:t>
      </w:r>
      <w:r w:rsidR="00CD7232" w:rsidRPr="006C79D9">
        <w:rPr>
          <w:rFonts w:cs="Segoe UI Light"/>
          <w:b/>
          <w:sz w:val="28"/>
          <w:szCs w:val="28"/>
        </w:rPr>
        <w:t>ā.</w:t>
      </w:r>
    </w:p>
    <w:p w14:paraId="13F187E9" w14:textId="77777777" w:rsidR="00BC288B" w:rsidRPr="00340038" w:rsidRDefault="007D4AC4" w:rsidP="006F48FA">
      <w:pPr>
        <w:tabs>
          <w:tab w:val="left" w:pos="9498"/>
          <w:tab w:val="left" w:pos="9639"/>
        </w:tabs>
        <w:spacing w:before="0" w:after="0"/>
        <w:rPr>
          <w:rFonts w:cs="Segoe UI Light"/>
          <w:lang w:eastAsia="ru-RU"/>
        </w:rPr>
      </w:pPr>
      <w:r w:rsidRPr="00340038">
        <w:t>Iestādes pārvaldības</w:t>
      </w:r>
      <w:r w:rsidR="0069493D" w:rsidRPr="00340038">
        <w:t xml:space="preserve"> </w:t>
      </w:r>
      <w:r w:rsidR="0000160F" w:rsidRPr="00340038">
        <w:t xml:space="preserve">sistēmās un procesos </w:t>
      </w:r>
      <w:r w:rsidR="00B626A7" w:rsidRPr="00340038">
        <w:t>ir</w:t>
      </w:r>
      <w:r w:rsidR="0000160F" w:rsidRPr="00340038">
        <w:t xml:space="preserve"> integrēti</w:t>
      </w:r>
      <w:r w:rsidR="0069493D" w:rsidRPr="00340038">
        <w:t xml:space="preserve"> </w:t>
      </w:r>
      <w:r w:rsidR="0026740A" w:rsidRPr="00340038">
        <w:t>dažā</w:t>
      </w:r>
      <w:r w:rsidR="005663D2" w:rsidRPr="00340038">
        <w:t xml:space="preserve">di </w:t>
      </w:r>
      <w:r w:rsidR="009B59C0" w:rsidRPr="00340038">
        <w:t>kvalitātes vadības pamatprincip</w:t>
      </w:r>
      <w:r w:rsidR="00ED28EB" w:rsidRPr="00340038">
        <w:t>i</w:t>
      </w:r>
      <w:r w:rsidR="002C41D8" w:rsidRPr="00340038">
        <w:t>, kas tiek uzturē</w:t>
      </w:r>
      <w:r w:rsidR="00504F69" w:rsidRPr="00340038">
        <w:t>ti</w:t>
      </w:r>
      <w:r w:rsidR="002C41D8" w:rsidRPr="00340038">
        <w:t xml:space="preserve"> un nepārtraukt</w:t>
      </w:r>
      <w:r w:rsidR="004605AD" w:rsidRPr="00340038">
        <w:t>i</w:t>
      </w:r>
      <w:r w:rsidR="002C41D8" w:rsidRPr="00340038">
        <w:t xml:space="preserve"> pilnveido</w:t>
      </w:r>
      <w:r w:rsidR="004605AD" w:rsidRPr="00340038">
        <w:t>ti</w:t>
      </w:r>
      <w:r w:rsidR="007B29DD" w:rsidRPr="00340038">
        <w:t xml:space="preserve">. </w:t>
      </w:r>
      <w:r w:rsidR="00C9568C" w:rsidRPr="00340038">
        <w:rPr>
          <w:rFonts w:cs="Segoe UI Light"/>
          <w:lang w:eastAsia="ru-RU"/>
        </w:rPr>
        <w:t>VTUA</w:t>
      </w:r>
      <w:r w:rsidRPr="00340038">
        <w:rPr>
          <w:rFonts w:cs="Segoe UI Light"/>
          <w:lang w:eastAsia="ru-RU"/>
        </w:rPr>
        <w:t xml:space="preserve"> realizētā procesu vadības pieeja tiek attīstīta, tiecoties uz šādu būtiskāko </w:t>
      </w:r>
      <w:r w:rsidR="009E4649">
        <w:rPr>
          <w:rFonts w:cs="Segoe UI Light"/>
          <w:lang w:eastAsia="ru-RU"/>
        </w:rPr>
        <w:t xml:space="preserve">kvalitātes vadības </w:t>
      </w:r>
      <w:r w:rsidRPr="00340038">
        <w:rPr>
          <w:rFonts w:cs="Segoe UI Light"/>
          <w:lang w:eastAsia="ru-RU"/>
        </w:rPr>
        <w:t>pamatprincipu ievērošanu:</w:t>
      </w:r>
    </w:p>
    <w:p w14:paraId="33F7BE67" w14:textId="77777777" w:rsidR="00BC288B" w:rsidRDefault="007D4AC4" w:rsidP="00D531F8">
      <w:pPr>
        <w:pStyle w:val="ListParagraph"/>
        <w:numPr>
          <w:ilvl w:val="0"/>
          <w:numId w:val="36"/>
        </w:numPr>
        <w:spacing w:before="0" w:after="0"/>
        <w:ind w:left="1134" w:hanging="283"/>
      </w:pPr>
      <w:r w:rsidRPr="00D531F8">
        <w:t xml:space="preserve">nepārtraukta pilnveidošana – regulāra ieguldījumu, procesu un sasniegto rezultātu izvērtēšana, </w:t>
      </w:r>
      <w:r w:rsidRPr="00D531F8">
        <w:t>priekšlikumu izstrāde pilnveidošanai un kļūdu novēršanai, to ieviešana;</w:t>
      </w:r>
    </w:p>
    <w:p w14:paraId="42503735" w14:textId="77777777" w:rsidR="00BC288B" w:rsidRDefault="007D4AC4" w:rsidP="00D531F8">
      <w:pPr>
        <w:pStyle w:val="ListParagraph"/>
        <w:numPr>
          <w:ilvl w:val="0"/>
          <w:numId w:val="36"/>
        </w:numPr>
        <w:spacing w:before="0" w:after="0"/>
        <w:ind w:left="1134" w:hanging="283"/>
      </w:pPr>
      <w:r w:rsidRPr="00D531F8">
        <w:t xml:space="preserve">līdzdalība </w:t>
      </w:r>
      <w:r w:rsidR="00651856" w:rsidRPr="00D531F8">
        <w:t>–</w:t>
      </w:r>
      <w:r w:rsidRPr="00D531F8">
        <w:t xml:space="preserve"> visu līmeņu darbinieku iesaistīšanās procesu vadības sistēmas pilnveidē un uzturēšanā;</w:t>
      </w:r>
    </w:p>
    <w:p w14:paraId="1A62B22A" w14:textId="77777777" w:rsidR="00BC288B" w:rsidRDefault="007D4AC4" w:rsidP="00D531F8">
      <w:pPr>
        <w:pStyle w:val="ListParagraph"/>
        <w:numPr>
          <w:ilvl w:val="0"/>
          <w:numId w:val="36"/>
        </w:numPr>
        <w:spacing w:before="0" w:after="0"/>
        <w:ind w:left="1134" w:hanging="283"/>
      </w:pPr>
      <w:r w:rsidRPr="00D531F8">
        <w:t>mērāmība – procesu izpildes novērtējums balstās uz noteiktu plānoto rezultātu;</w:t>
      </w:r>
    </w:p>
    <w:p w14:paraId="5759BACA" w14:textId="77777777" w:rsidR="00BC288B" w:rsidRDefault="007D4AC4" w:rsidP="00D531F8">
      <w:pPr>
        <w:pStyle w:val="ListParagraph"/>
        <w:numPr>
          <w:ilvl w:val="0"/>
          <w:numId w:val="36"/>
        </w:numPr>
        <w:spacing w:before="0" w:after="0"/>
        <w:ind w:left="1134" w:hanging="283"/>
      </w:pPr>
      <w:r w:rsidRPr="00D531F8">
        <w:t>efekt</w:t>
      </w:r>
      <w:r w:rsidRPr="00D531F8">
        <w:t xml:space="preserve">ivitāte – neefektīvu darbību un procesu </w:t>
      </w:r>
      <w:r w:rsidR="00E0048B" w:rsidRPr="00D531F8">
        <w:t xml:space="preserve">pastāvīga </w:t>
      </w:r>
      <w:r w:rsidRPr="00D531F8">
        <w:t>pilnveide;</w:t>
      </w:r>
    </w:p>
    <w:p w14:paraId="285FC6CE" w14:textId="77777777" w:rsidR="00BC288B" w:rsidRDefault="007D4AC4" w:rsidP="00D531F8">
      <w:pPr>
        <w:pStyle w:val="ListParagraph"/>
        <w:numPr>
          <w:ilvl w:val="0"/>
          <w:numId w:val="36"/>
        </w:numPr>
        <w:spacing w:before="0" w:after="0"/>
        <w:ind w:left="1134" w:hanging="283"/>
      </w:pPr>
      <w:r w:rsidRPr="00D531F8">
        <w:t>sistēmiskums – visu iestādes procesu ergonomiska mijiedarbība;</w:t>
      </w:r>
    </w:p>
    <w:p w14:paraId="7D5A8421" w14:textId="77777777" w:rsidR="00BC288B" w:rsidRDefault="007D4AC4" w:rsidP="00D531F8">
      <w:pPr>
        <w:pStyle w:val="ListParagraph"/>
        <w:numPr>
          <w:ilvl w:val="0"/>
          <w:numId w:val="36"/>
        </w:numPr>
        <w:spacing w:before="0" w:after="0"/>
        <w:ind w:left="1134" w:hanging="283"/>
      </w:pPr>
      <w:r w:rsidRPr="00D531F8">
        <w:t>klientorientētība – iestādes procesu atbilstība klientu pamatotām vajadzībām un vēlmēm;</w:t>
      </w:r>
    </w:p>
    <w:p w14:paraId="148BE824" w14:textId="77777777" w:rsidR="00BC288B" w:rsidRPr="00340038" w:rsidRDefault="007D4AC4" w:rsidP="00D531F8">
      <w:pPr>
        <w:pStyle w:val="ListParagraph"/>
        <w:numPr>
          <w:ilvl w:val="0"/>
          <w:numId w:val="36"/>
        </w:numPr>
        <w:ind w:left="1134" w:hanging="283"/>
      </w:pPr>
      <w:r w:rsidRPr="00D531F8">
        <w:t>stratēģiskums</w:t>
      </w:r>
      <w:r w:rsidRPr="00340038">
        <w:rPr>
          <w:lang w:eastAsia="ru-RU"/>
        </w:rPr>
        <w:t xml:space="preserve"> – procesu vadība balstās uz ie</w:t>
      </w:r>
      <w:r w:rsidRPr="00340038">
        <w:rPr>
          <w:lang w:eastAsia="ru-RU"/>
        </w:rPr>
        <w:t>stādes stratēģiju un sasniedzamajiem mērķim.</w:t>
      </w:r>
    </w:p>
    <w:p w14:paraId="5655742F" w14:textId="77777777" w:rsidR="00DD595D" w:rsidRPr="00340038" w:rsidRDefault="007D4AC4" w:rsidP="006F48FA">
      <w:pPr>
        <w:tabs>
          <w:tab w:val="left" w:pos="9498"/>
          <w:tab w:val="left" w:pos="9639"/>
        </w:tabs>
        <w:rPr>
          <w:rFonts w:cs="Segoe UI Light"/>
          <w:lang w:eastAsia="ru-RU"/>
        </w:rPr>
      </w:pPr>
      <w:r w:rsidRPr="00340038">
        <w:t>VTUA ie</w:t>
      </w:r>
      <w:r w:rsidR="004A56B2" w:rsidRPr="00340038">
        <w:t>viestajā</w:t>
      </w:r>
      <w:r w:rsidR="008A4FC1" w:rsidRPr="00340038">
        <w:t xml:space="preserve"> kvalitātes politik</w:t>
      </w:r>
      <w:r w:rsidR="004A56B2" w:rsidRPr="00340038">
        <w:t>ā</w:t>
      </w:r>
      <w:r w:rsidR="008A4FC1" w:rsidRPr="00340038">
        <w:t xml:space="preserve"> </w:t>
      </w:r>
      <w:r w:rsidR="004A56B2" w:rsidRPr="00340038">
        <w:t xml:space="preserve">ir </w:t>
      </w:r>
      <w:r w:rsidR="008A4FC1" w:rsidRPr="00340038">
        <w:t>noteikti kvalitātes mērķi, kuru sasniegšana tiek mērīta reizi gadā.</w:t>
      </w:r>
      <w:r w:rsidR="00380F08" w:rsidRPr="00340038">
        <w:t xml:space="preserve"> </w:t>
      </w:r>
      <w:r w:rsidR="004A56B2" w:rsidRPr="00340038">
        <w:t>Iestād</w:t>
      </w:r>
      <w:r w:rsidR="00EC3249" w:rsidRPr="00340038">
        <w:t>ē</w:t>
      </w:r>
      <w:r w:rsidR="001F315D" w:rsidRPr="00340038">
        <w:t xml:space="preserve"> ir </w:t>
      </w:r>
      <w:r w:rsidR="00235131" w:rsidRPr="00340038">
        <w:t>identific</w:t>
      </w:r>
      <w:r w:rsidR="002C20A0" w:rsidRPr="00340038">
        <w:t>ēti un apstiprināti</w:t>
      </w:r>
      <w:r w:rsidR="001F315D" w:rsidRPr="00340038">
        <w:t xml:space="preserve"> galvenie </w:t>
      </w:r>
      <w:r w:rsidR="00D85033" w:rsidRPr="00340038">
        <w:t xml:space="preserve">iestādes </w:t>
      </w:r>
      <w:r w:rsidR="004253F2" w:rsidRPr="00340038">
        <w:t xml:space="preserve">pamatdarbības, </w:t>
      </w:r>
      <w:r w:rsidR="007F576D" w:rsidRPr="00340038">
        <w:t>vadības</w:t>
      </w:r>
      <w:r w:rsidR="004253F2" w:rsidRPr="00340038">
        <w:t xml:space="preserve"> un </w:t>
      </w:r>
      <w:r w:rsidR="007F576D" w:rsidRPr="00340038">
        <w:t>atbalsta</w:t>
      </w:r>
      <w:r w:rsidR="00FF1B4E" w:rsidRPr="00340038">
        <w:t xml:space="preserve"> </w:t>
      </w:r>
      <w:r w:rsidR="001F315D" w:rsidRPr="00340038">
        <w:t>procesi</w:t>
      </w:r>
      <w:r w:rsidR="007F576D" w:rsidRPr="00340038">
        <w:t xml:space="preserve">, kā arī </w:t>
      </w:r>
      <w:r w:rsidR="00691930" w:rsidRPr="00340038">
        <w:t xml:space="preserve">noteikti </w:t>
      </w:r>
      <w:r w:rsidR="00623B8E" w:rsidRPr="00340038">
        <w:t xml:space="preserve">par </w:t>
      </w:r>
      <w:r w:rsidR="00FB47D9" w:rsidRPr="00340038">
        <w:t>katr</w:t>
      </w:r>
      <w:r w:rsidR="00623B8E" w:rsidRPr="00340038">
        <w:t>u</w:t>
      </w:r>
      <w:r w:rsidR="00FB47D9" w:rsidRPr="00340038">
        <w:t xml:space="preserve"> proces</w:t>
      </w:r>
      <w:r w:rsidR="00623B8E" w:rsidRPr="00340038">
        <w:t>u</w:t>
      </w:r>
      <w:r w:rsidR="00FB47D9" w:rsidRPr="00340038">
        <w:t xml:space="preserve"> </w:t>
      </w:r>
      <w:r w:rsidR="00623B8E" w:rsidRPr="00340038">
        <w:t>atbildīgie</w:t>
      </w:r>
      <w:r w:rsidR="0008583A" w:rsidRPr="00340038">
        <w:t xml:space="preserve"> </w:t>
      </w:r>
      <w:r w:rsidR="00673344" w:rsidRPr="00340038">
        <w:t>procesu</w:t>
      </w:r>
      <w:r w:rsidR="0008583A" w:rsidRPr="00340038">
        <w:t xml:space="preserve"> īpašnieki</w:t>
      </w:r>
      <w:r w:rsidR="00673344" w:rsidRPr="00340038">
        <w:t>, kuri nodrošina procesu vadību</w:t>
      </w:r>
      <w:r w:rsidR="00766EBE" w:rsidRPr="00340038">
        <w:t xml:space="preserve">. </w:t>
      </w:r>
      <w:r w:rsidR="00DA7CD7" w:rsidRPr="00340038">
        <w:t>S</w:t>
      </w:r>
      <w:r w:rsidR="001E46F6" w:rsidRPr="00340038">
        <w:t xml:space="preserve">tratēģijas </w:t>
      </w:r>
      <w:r w:rsidR="00AD001B" w:rsidRPr="00340038">
        <w:t>darbības</w:t>
      </w:r>
      <w:r w:rsidR="001E46F6" w:rsidRPr="00340038">
        <w:t xml:space="preserve"> laikā VTUA turpinās </w:t>
      </w:r>
      <w:r w:rsidR="0048267A" w:rsidRPr="00340038">
        <w:t xml:space="preserve">strādāt pie iestādē definēto procesu </w:t>
      </w:r>
      <w:r w:rsidR="001E46F6" w:rsidRPr="00340038">
        <w:t>aprakst</w:t>
      </w:r>
      <w:r w:rsidR="0048267A" w:rsidRPr="00340038">
        <w:t>iem</w:t>
      </w:r>
      <w:r w:rsidR="0094089C" w:rsidRPr="00340038">
        <w:t xml:space="preserve"> un procedūrām</w:t>
      </w:r>
      <w:r w:rsidRPr="00340038">
        <w:t xml:space="preserve">, kā arī izvērtēs jaunu procesu </w:t>
      </w:r>
      <w:r w:rsidRPr="00340038">
        <w:t>ieviešanas aktualitāti</w:t>
      </w:r>
      <w:r w:rsidR="0094089C" w:rsidRPr="00340038">
        <w:t xml:space="preserve">. </w:t>
      </w:r>
      <w:r w:rsidR="00A70F42" w:rsidRPr="00340038">
        <w:t>Apstiprinātie</w:t>
      </w:r>
      <w:r w:rsidR="00532D59" w:rsidRPr="00340038">
        <w:t xml:space="preserve"> </w:t>
      </w:r>
      <w:r w:rsidR="00A70F42" w:rsidRPr="00340038">
        <w:t>p</w:t>
      </w:r>
      <w:r w:rsidR="001F315D" w:rsidRPr="00340038">
        <w:t>rocesu</w:t>
      </w:r>
      <w:r w:rsidR="00E23765" w:rsidRPr="00340038">
        <w:t xml:space="preserve"> </w:t>
      </w:r>
      <w:r w:rsidR="001F315D" w:rsidRPr="00340038">
        <w:t xml:space="preserve">apraksti ir </w:t>
      </w:r>
      <w:r w:rsidR="00B0524B" w:rsidRPr="00340038">
        <w:t xml:space="preserve">darbiniekiem </w:t>
      </w:r>
      <w:r w:rsidR="001F315D" w:rsidRPr="00340038">
        <w:t xml:space="preserve">pieejami, </w:t>
      </w:r>
      <w:r w:rsidR="006519CD" w:rsidRPr="00340038">
        <w:t>tie</w:t>
      </w:r>
      <w:r w:rsidR="001F315D" w:rsidRPr="00340038">
        <w:t xml:space="preserve"> tiek regulāri pārskatīti</w:t>
      </w:r>
      <w:r w:rsidR="00A5315D" w:rsidRPr="00340038">
        <w:t>, izmaiņas ir izsekojamas.</w:t>
      </w:r>
      <w:r w:rsidR="00E23765" w:rsidRPr="00340038">
        <w:t xml:space="preserve"> </w:t>
      </w:r>
      <w:r w:rsidR="00FA587C" w:rsidRPr="00340038">
        <w:t>Procesu aprakstos i</w:t>
      </w:r>
      <w:r w:rsidR="00912B22" w:rsidRPr="00340038">
        <w:t xml:space="preserve">r </w:t>
      </w:r>
      <w:r w:rsidR="005A26F9" w:rsidRPr="00340038">
        <w:t xml:space="preserve">definēti </w:t>
      </w:r>
      <w:r w:rsidR="00FA587C" w:rsidRPr="00340038">
        <w:t>attiecīgo</w:t>
      </w:r>
      <w:r w:rsidR="005A26F9" w:rsidRPr="00340038">
        <w:t xml:space="preserve"> procesu </w:t>
      </w:r>
      <w:r w:rsidR="00912B22" w:rsidRPr="00340038">
        <w:t>raksturotājlielumi, taču</w:t>
      </w:r>
      <w:r w:rsidR="00824D52" w:rsidRPr="00340038">
        <w:t xml:space="preserve"> </w:t>
      </w:r>
      <w:r w:rsidR="002D0217" w:rsidRPr="00340038">
        <w:t>jā</w:t>
      </w:r>
      <w:r w:rsidR="00DC4552" w:rsidRPr="00340038">
        <w:t>iedzīvina</w:t>
      </w:r>
      <w:r w:rsidR="00BF3124" w:rsidRPr="00340038">
        <w:t xml:space="preserve"> </w:t>
      </w:r>
      <w:r w:rsidR="00EE4AB2" w:rsidRPr="00340038">
        <w:t>šo raksturotāju mērīšana</w:t>
      </w:r>
      <w:r w:rsidR="003D34C9" w:rsidRPr="00340038">
        <w:t xml:space="preserve">, </w:t>
      </w:r>
      <w:r w:rsidR="00826D85" w:rsidRPr="00340038">
        <w:t>m</w:t>
      </w:r>
      <w:r w:rsidR="001C05F9" w:rsidRPr="00340038">
        <w:t>ē</w:t>
      </w:r>
      <w:r w:rsidR="00C90BAC" w:rsidRPr="00340038">
        <w:t>rījumu</w:t>
      </w:r>
      <w:r w:rsidR="001C05F9" w:rsidRPr="00340038">
        <w:t xml:space="preserve"> rezultātu novērtēšana</w:t>
      </w:r>
      <w:r w:rsidR="003D34C9" w:rsidRPr="00340038">
        <w:t xml:space="preserve"> un </w:t>
      </w:r>
      <w:r w:rsidR="00507101" w:rsidRPr="00340038">
        <w:t xml:space="preserve">tās </w:t>
      </w:r>
      <w:r w:rsidR="003D34C9" w:rsidRPr="00340038">
        <w:t>dokumentēšana</w:t>
      </w:r>
      <w:r w:rsidR="003D34C9" w:rsidRPr="00340038">
        <w:rPr>
          <w:rFonts w:cs="Segoe UI Light"/>
          <w:lang w:eastAsia="ru-RU"/>
        </w:rPr>
        <w:t>.</w:t>
      </w:r>
    </w:p>
    <w:p w14:paraId="27571760" w14:textId="77777777" w:rsidR="00F22991" w:rsidRPr="00340038" w:rsidRDefault="007D4AC4" w:rsidP="00521046">
      <w:pPr>
        <w:spacing w:before="40"/>
        <w:rPr>
          <w:rFonts w:cs="Segoe UI Light"/>
          <w:lang w:eastAsia="ru-RU"/>
        </w:rPr>
      </w:pPr>
      <w:bookmarkStart w:id="43" w:name="_Hlk77839459"/>
      <w:r w:rsidRPr="00340038">
        <w:rPr>
          <w:rFonts w:cs="Segoe UI Light"/>
          <w:lang w:eastAsia="ru-RU"/>
        </w:rPr>
        <w:t xml:space="preserve">Ņemot vērā </w:t>
      </w:r>
      <w:r w:rsidR="0000565B" w:rsidRPr="00340038">
        <w:rPr>
          <w:rFonts w:cs="Segoe UI Light"/>
          <w:lang w:eastAsia="ru-RU"/>
        </w:rPr>
        <w:t xml:space="preserve">epidemioloģiskās drošības pasākumu ietekmi uz </w:t>
      </w:r>
      <w:r w:rsidR="00E82C3B" w:rsidRPr="00340038">
        <w:rPr>
          <w:rFonts w:cs="Segoe UI Light"/>
          <w:lang w:eastAsia="ru-RU"/>
        </w:rPr>
        <w:t xml:space="preserve">iestādes </w:t>
      </w:r>
      <w:r w:rsidRPr="00340038">
        <w:rPr>
          <w:rFonts w:cs="Segoe UI Light"/>
          <w:lang w:eastAsia="ru-RU"/>
        </w:rPr>
        <w:t>darba organizācij</w:t>
      </w:r>
      <w:r w:rsidR="0000565B" w:rsidRPr="00340038">
        <w:rPr>
          <w:rFonts w:cs="Segoe UI Light"/>
          <w:lang w:eastAsia="ru-RU"/>
        </w:rPr>
        <w:t>u</w:t>
      </w:r>
      <w:r w:rsidRPr="00340038">
        <w:rPr>
          <w:rFonts w:cs="Segoe UI Light"/>
          <w:lang w:eastAsia="ru-RU"/>
        </w:rPr>
        <w:t xml:space="preserve"> </w:t>
      </w:r>
      <w:bookmarkEnd w:id="43"/>
      <w:r w:rsidRPr="00340038">
        <w:rPr>
          <w:rFonts w:cs="Segoe UI Light"/>
          <w:lang w:eastAsia="ru-RU"/>
        </w:rPr>
        <w:t>un nepieciešamību</w:t>
      </w:r>
      <w:r w:rsidR="0000565B" w:rsidRPr="00340038">
        <w:rPr>
          <w:rFonts w:cs="Segoe UI Light"/>
          <w:lang w:eastAsia="ru-RU"/>
        </w:rPr>
        <w:t xml:space="preserve"> ilgstoši</w:t>
      </w:r>
      <w:r w:rsidRPr="00340038">
        <w:rPr>
          <w:rFonts w:cs="Segoe UI Light"/>
          <w:lang w:eastAsia="ru-RU"/>
        </w:rPr>
        <w:t xml:space="preserve"> strādāt attālināti </w:t>
      </w:r>
      <w:r w:rsidR="006055B8" w:rsidRPr="00340038">
        <w:rPr>
          <w:rFonts w:cs="Segoe UI Light"/>
          <w:lang w:eastAsia="ru-RU"/>
        </w:rPr>
        <w:t>(</w:t>
      </w:r>
      <w:r w:rsidRPr="00340038">
        <w:rPr>
          <w:rFonts w:cs="Segoe UI Light"/>
          <w:lang w:eastAsia="ru-RU"/>
        </w:rPr>
        <w:t>tiem, kuriem darba specifika to atļauj</w:t>
      </w:r>
      <w:r w:rsidR="006055B8" w:rsidRPr="00340038">
        <w:rPr>
          <w:rFonts w:cs="Segoe UI Light"/>
          <w:lang w:eastAsia="ru-RU"/>
        </w:rPr>
        <w:t>),</w:t>
      </w:r>
      <w:r w:rsidR="00297756" w:rsidRPr="00340038">
        <w:rPr>
          <w:rFonts w:cs="Segoe UI Light"/>
          <w:lang w:eastAsia="ru-RU"/>
        </w:rPr>
        <w:t xml:space="preserve"> </w:t>
      </w:r>
      <w:r w:rsidR="00FB53E1" w:rsidRPr="00340038">
        <w:rPr>
          <w:rFonts w:cs="Segoe UI Light"/>
          <w:lang w:eastAsia="ru-RU"/>
        </w:rPr>
        <w:t xml:space="preserve">kā arī </w:t>
      </w:r>
      <w:r w:rsidR="0031275C" w:rsidRPr="00340038">
        <w:rPr>
          <w:rFonts w:cs="Segoe UI Light"/>
          <w:lang w:eastAsia="ru-RU"/>
        </w:rPr>
        <w:t xml:space="preserve">atsevišķu VTUA TUD reģionu nodaļu </w:t>
      </w:r>
      <w:r w:rsidR="00B854CF" w:rsidRPr="00340038">
        <w:rPr>
          <w:rFonts w:cs="Segoe UI Light"/>
          <w:lang w:eastAsia="ru-RU"/>
        </w:rPr>
        <w:t xml:space="preserve">darbības optimizāciju, </w:t>
      </w:r>
      <w:r w:rsidR="00926985" w:rsidRPr="00340038">
        <w:rPr>
          <w:rFonts w:cs="Segoe UI Light"/>
          <w:lang w:eastAsia="ru-RU"/>
        </w:rPr>
        <w:t xml:space="preserve">ir </w:t>
      </w:r>
      <w:r w:rsidR="006055B8" w:rsidRPr="00340038">
        <w:rPr>
          <w:rFonts w:cs="Segoe UI Light"/>
          <w:lang w:eastAsia="ru-RU"/>
        </w:rPr>
        <w:t>samazinā</w:t>
      </w:r>
      <w:r w:rsidR="00421225" w:rsidRPr="00340038">
        <w:rPr>
          <w:rFonts w:cs="Segoe UI Light"/>
          <w:lang w:eastAsia="ru-RU"/>
        </w:rPr>
        <w:t xml:space="preserve">jušies </w:t>
      </w:r>
      <w:r w:rsidR="00640B17" w:rsidRPr="00340038">
        <w:rPr>
          <w:rFonts w:cs="Segoe UI Light"/>
          <w:lang w:eastAsia="ru-RU"/>
        </w:rPr>
        <w:t>iestādes</w:t>
      </w:r>
      <w:r w:rsidR="00421225" w:rsidRPr="00340038">
        <w:rPr>
          <w:rFonts w:cs="Segoe UI Light"/>
          <w:lang w:eastAsia="ru-RU"/>
        </w:rPr>
        <w:t xml:space="preserve"> </w:t>
      </w:r>
      <w:r w:rsidR="00926985" w:rsidRPr="00340038">
        <w:rPr>
          <w:rFonts w:cs="Segoe UI Light"/>
          <w:lang w:eastAsia="ru-RU"/>
        </w:rPr>
        <w:t>administratīvie izdevumi, kā</w:t>
      </w:r>
      <w:r w:rsidR="00E5404F" w:rsidRPr="00340038">
        <w:rPr>
          <w:rFonts w:cs="Segoe UI Light"/>
          <w:lang w:eastAsia="ru-RU"/>
        </w:rPr>
        <w:t xml:space="preserve"> </w:t>
      </w:r>
      <w:r w:rsidR="00083150" w:rsidRPr="00340038">
        <w:rPr>
          <w:rFonts w:cs="Segoe UI Light"/>
          <w:lang w:eastAsia="ru-RU"/>
        </w:rPr>
        <w:t xml:space="preserve">arī turpmāk </w:t>
      </w:r>
      <w:r w:rsidR="004D4FB9" w:rsidRPr="00340038">
        <w:rPr>
          <w:rFonts w:cs="Segoe UI Light"/>
          <w:lang w:eastAsia="ru-RU"/>
        </w:rPr>
        <w:t xml:space="preserve">prognozējams </w:t>
      </w:r>
      <w:r w:rsidR="00926985" w:rsidRPr="00340038">
        <w:rPr>
          <w:rFonts w:cs="Segoe UI Light"/>
          <w:lang w:eastAsia="ru-RU"/>
        </w:rPr>
        <w:t>t</w:t>
      </w:r>
      <w:r w:rsidR="002E245A" w:rsidRPr="00340038">
        <w:rPr>
          <w:rFonts w:cs="Segoe UI Light"/>
          <w:lang w:eastAsia="ru-RU"/>
        </w:rPr>
        <w:t>ā</w:t>
      </w:r>
      <w:r w:rsidR="00926985" w:rsidRPr="00340038">
        <w:rPr>
          <w:rFonts w:cs="Segoe UI Light"/>
          <w:lang w:eastAsia="ru-RU"/>
        </w:rPr>
        <w:t xml:space="preserve">du izdevumu </w:t>
      </w:r>
      <w:r w:rsidR="002E245A" w:rsidRPr="00340038">
        <w:rPr>
          <w:rFonts w:cs="Segoe UI Light"/>
          <w:lang w:eastAsia="ru-RU"/>
        </w:rPr>
        <w:t xml:space="preserve">kā, </w:t>
      </w:r>
      <w:r w:rsidR="0015776C" w:rsidRPr="00340038">
        <w:rPr>
          <w:rFonts w:cs="Segoe UI Light"/>
          <w:lang w:eastAsia="ru-RU"/>
        </w:rPr>
        <w:t xml:space="preserve">piemēram, </w:t>
      </w:r>
      <w:r w:rsidR="00FC5D6B" w:rsidRPr="00340038">
        <w:rPr>
          <w:rFonts w:cs="Segoe UI Light"/>
          <w:lang w:eastAsia="ru-RU"/>
        </w:rPr>
        <w:t xml:space="preserve">telpu nomas, </w:t>
      </w:r>
      <w:r w:rsidR="0015776C" w:rsidRPr="00340038">
        <w:rPr>
          <w:rFonts w:cs="Segoe UI Light"/>
          <w:lang w:eastAsia="ru-RU"/>
        </w:rPr>
        <w:t>biroja papīra iegādes</w:t>
      </w:r>
      <w:r w:rsidR="006769D2" w:rsidRPr="00340038">
        <w:rPr>
          <w:rFonts w:cs="Segoe UI Light"/>
          <w:lang w:eastAsia="ru-RU"/>
        </w:rPr>
        <w:t>,</w:t>
      </w:r>
      <w:r w:rsidR="004B713E" w:rsidRPr="00340038">
        <w:t xml:space="preserve"> </w:t>
      </w:r>
      <w:r w:rsidR="004B713E" w:rsidRPr="00340038">
        <w:rPr>
          <w:rFonts w:cs="Segoe UI Light"/>
          <w:lang w:eastAsia="ru-RU"/>
        </w:rPr>
        <w:t>elektrības, degvielas</w:t>
      </w:r>
      <w:r w:rsidR="0015776C" w:rsidRPr="00340038">
        <w:rPr>
          <w:rFonts w:cs="Segoe UI Light"/>
          <w:lang w:eastAsia="ru-RU"/>
        </w:rPr>
        <w:t xml:space="preserve"> </w:t>
      </w:r>
      <w:r w:rsidR="006769D2" w:rsidRPr="00340038">
        <w:rPr>
          <w:rFonts w:cs="Segoe UI Light"/>
          <w:lang w:eastAsia="ru-RU"/>
        </w:rPr>
        <w:t xml:space="preserve">u.c. </w:t>
      </w:r>
      <w:r w:rsidR="0015776C" w:rsidRPr="00340038">
        <w:rPr>
          <w:rFonts w:cs="Segoe UI Light"/>
          <w:lang w:eastAsia="ru-RU"/>
        </w:rPr>
        <w:t>izmaks</w:t>
      </w:r>
      <w:r w:rsidR="004D4FB9" w:rsidRPr="00340038">
        <w:rPr>
          <w:rFonts w:cs="Segoe UI Light"/>
          <w:lang w:eastAsia="ru-RU"/>
        </w:rPr>
        <w:t>u samazinājums</w:t>
      </w:r>
      <w:r w:rsidR="003C651C" w:rsidRPr="00340038">
        <w:rPr>
          <w:rFonts w:cs="Segoe UI Light"/>
          <w:lang w:eastAsia="ru-RU"/>
        </w:rPr>
        <w:t xml:space="preserve"> (piemēram, 2021. gadā</w:t>
      </w:r>
      <w:r w:rsidR="00843351" w:rsidRPr="00340038">
        <w:rPr>
          <w:rFonts w:cs="Segoe UI Light"/>
          <w:lang w:eastAsia="ru-RU"/>
        </w:rPr>
        <w:t xml:space="preserve"> </w:t>
      </w:r>
      <w:r w:rsidR="00E75CEC" w:rsidRPr="00340038">
        <w:rPr>
          <w:rFonts w:cs="Segoe UI Light"/>
          <w:lang w:eastAsia="ru-RU"/>
        </w:rPr>
        <w:t xml:space="preserve">nomāto telpu platība samazināta </w:t>
      </w:r>
      <w:r w:rsidR="00843351" w:rsidRPr="00340038">
        <w:rPr>
          <w:rFonts w:cs="Segoe UI Light"/>
          <w:lang w:eastAsia="ru-RU"/>
        </w:rPr>
        <w:t xml:space="preserve">par </w:t>
      </w:r>
      <w:r w:rsidR="00E75CEC" w:rsidRPr="00340038">
        <w:rPr>
          <w:rFonts w:cs="Segoe UI Light"/>
          <w:lang w:eastAsia="ru-RU"/>
        </w:rPr>
        <w:t>77 m</w:t>
      </w:r>
      <w:r w:rsidR="00E75CEC" w:rsidRPr="00340038">
        <w:rPr>
          <w:rFonts w:cs="Segoe UI Light"/>
          <w:vertAlign w:val="superscript"/>
          <w:lang w:eastAsia="ru-RU"/>
        </w:rPr>
        <w:t>2</w:t>
      </w:r>
      <w:r w:rsidR="00E65C99" w:rsidRPr="00340038">
        <w:rPr>
          <w:rFonts w:cs="Segoe UI Light"/>
          <w:lang w:eastAsia="ru-RU"/>
        </w:rPr>
        <w:t xml:space="preserve">). </w:t>
      </w:r>
      <w:r w:rsidR="006163F0" w:rsidRPr="00340038">
        <w:rPr>
          <w:rFonts w:cs="Segoe UI Light"/>
          <w:lang w:eastAsia="ru-RU"/>
        </w:rPr>
        <w:t xml:space="preserve">Ņemot vērā </w:t>
      </w:r>
      <w:r w:rsidR="004E79B5" w:rsidRPr="00340038">
        <w:rPr>
          <w:rFonts w:cs="Segoe UI Light"/>
          <w:lang w:eastAsia="ru-RU"/>
        </w:rPr>
        <w:t xml:space="preserve">VTUA VIS nozīmi iestādes darbības </w:t>
      </w:r>
      <w:r w:rsidR="009E0132" w:rsidRPr="00340038">
        <w:rPr>
          <w:rFonts w:cs="Segoe UI Light"/>
          <w:lang w:eastAsia="ru-RU"/>
        </w:rPr>
        <w:t xml:space="preserve">un sniegto pakalpojumu </w:t>
      </w:r>
      <w:r w:rsidR="00FE27E3" w:rsidRPr="00340038">
        <w:rPr>
          <w:rFonts w:cs="Segoe UI Light"/>
          <w:lang w:eastAsia="ru-RU"/>
        </w:rPr>
        <w:t xml:space="preserve">pilnveidē, </w:t>
      </w:r>
      <w:r w:rsidR="00521046" w:rsidRPr="00340038">
        <w:rPr>
          <w:rFonts w:cs="Segoe UI Light"/>
          <w:lang w:eastAsia="ru-RU"/>
        </w:rPr>
        <w:t xml:space="preserve">iestādē </w:t>
      </w:r>
      <w:r w:rsidR="006E1504" w:rsidRPr="00340038">
        <w:rPr>
          <w:rFonts w:cs="Segoe UI Light"/>
          <w:lang w:eastAsia="ru-RU"/>
        </w:rPr>
        <w:t>ieekonomētie līdzekļi</w:t>
      </w:r>
      <w:r w:rsidR="00472FFF" w:rsidRPr="00340038">
        <w:rPr>
          <w:rFonts w:cs="Segoe UI Light"/>
          <w:lang w:eastAsia="ru-RU"/>
        </w:rPr>
        <w:t xml:space="preserve"> primāri tiek novirzīti</w:t>
      </w:r>
      <w:r w:rsidR="009E0132" w:rsidRPr="00340038">
        <w:rPr>
          <w:rFonts w:cs="Segoe UI Light"/>
          <w:lang w:eastAsia="ru-RU"/>
        </w:rPr>
        <w:t xml:space="preserve"> </w:t>
      </w:r>
      <w:r w:rsidR="00087999" w:rsidRPr="00340038">
        <w:rPr>
          <w:rFonts w:cs="Segoe UI Light"/>
          <w:lang w:eastAsia="ru-RU"/>
        </w:rPr>
        <w:t>IKT</w:t>
      </w:r>
      <w:r w:rsidR="00472FFF" w:rsidRPr="00340038">
        <w:rPr>
          <w:rFonts w:cs="Segoe UI Light"/>
          <w:lang w:eastAsia="ru-RU"/>
        </w:rPr>
        <w:t xml:space="preserve"> uzturēšanai un attīstībai</w:t>
      </w:r>
      <w:r w:rsidR="00B1300D" w:rsidRPr="00340038">
        <w:rPr>
          <w:rFonts w:cs="Segoe UI Light"/>
          <w:lang w:eastAsia="ru-RU"/>
        </w:rPr>
        <w:t>.</w:t>
      </w:r>
    </w:p>
    <w:p w14:paraId="532891B8" w14:textId="77777777" w:rsidR="00F22991" w:rsidRPr="00340038" w:rsidRDefault="007D4AC4" w:rsidP="006F21AE">
      <w:pPr>
        <w:spacing w:before="0" w:after="160" w:line="259" w:lineRule="auto"/>
        <w:jc w:val="left"/>
        <w:rPr>
          <w:rFonts w:cs="Segoe UI Light"/>
          <w:lang w:eastAsia="ru-RU"/>
        </w:rPr>
      </w:pPr>
      <w:r>
        <w:rPr>
          <w:rFonts w:cs="Segoe UI Light"/>
          <w:lang w:eastAsia="ru-RU"/>
        </w:rPr>
        <w:br w:type="page"/>
      </w:r>
    </w:p>
    <w:p w14:paraId="566B237F" w14:textId="77777777" w:rsidR="0022183D" w:rsidRPr="00340038" w:rsidRDefault="007D4AC4" w:rsidP="0069166B">
      <w:pPr>
        <w:pStyle w:val="Heading4"/>
      </w:pPr>
      <w:r w:rsidRPr="006E5113">
        <w:lastRenderedPageBreak/>
        <w:t>Rādītāji</w:t>
      </w:r>
      <w:r w:rsidR="00553158" w:rsidRPr="00340038">
        <w:t xml:space="preserve"> </w:t>
      </w:r>
    </w:p>
    <w:tbl>
      <w:tblPr>
        <w:tblStyle w:val="TableGridLight"/>
        <w:tblW w:w="10060" w:type="dxa"/>
        <w:tblLayout w:type="fixed"/>
        <w:tblLook w:val="04A0" w:firstRow="1" w:lastRow="0" w:firstColumn="1" w:lastColumn="0" w:noHBand="0" w:noVBand="1"/>
      </w:tblPr>
      <w:tblGrid>
        <w:gridCol w:w="562"/>
        <w:gridCol w:w="1678"/>
        <w:gridCol w:w="3851"/>
        <w:gridCol w:w="567"/>
        <w:gridCol w:w="567"/>
        <w:gridCol w:w="567"/>
        <w:gridCol w:w="567"/>
        <w:gridCol w:w="567"/>
        <w:gridCol w:w="567"/>
        <w:gridCol w:w="567"/>
      </w:tblGrid>
      <w:tr w:rsidR="00E974EF" w14:paraId="25E86968" w14:textId="77777777" w:rsidTr="00790AC0">
        <w:trPr>
          <w:trHeight w:val="123"/>
        </w:trPr>
        <w:tc>
          <w:tcPr>
            <w:tcW w:w="562" w:type="dxa"/>
            <w:vMerge w:val="restart"/>
            <w:shd w:val="clear" w:color="auto" w:fill="9BC7CE"/>
            <w:vAlign w:val="center"/>
          </w:tcPr>
          <w:p w14:paraId="673DAF4D" w14:textId="77777777" w:rsidR="00912000" w:rsidRPr="004E5074" w:rsidRDefault="007D4AC4" w:rsidP="009C3275">
            <w:pPr>
              <w:pStyle w:val="NormalBoldTable"/>
              <w:rPr>
                <w:lang w:eastAsia="ru-RU"/>
              </w:rPr>
            </w:pPr>
            <w:r w:rsidRPr="004E5074">
              <w:rPr>
                <w:lang w:eastAsia="ru-RU"/>
              </w:rPr>
              <w:t>Nr.</w:t>
            </w:r>
          </w:p>
          <w:p w14:paraId="447B19F4" w14:textId="77777777" w:rsidR="00912000" w:rsidRPr="004E5074" w:rsidRDefault="00912000" w:rsidP="009C3275">
            <w:pPr>
              <w:pStyle w:val="NormalBoldTable"/>
              <w:rPr>
                <w:lang w:eastAsia="ru-RU"/>
              </w:rPr>
            </w:pPr>
          </w:p>
        </w:tc>
        <w:tc>
          <w:tcPr>
            <w:tcW w:w="1678" w:type="dxa"/>
            <w:vMerge w:val="restart"/>
            <w:shd w:val="clear" w:color="auto" w:fill="9BC7CE"/>
            <w:vAlign w:val="center"/>
          </w:tcPr>
          <w:p w14:paraId="419F7E95" w14:textId="77777777" w:rsidR="00912000" w:rsidRPr="004E5074" w:rsidRDefault="007D4AC4" w:rsidP="009C3275">
            <w:pPr>
              <w:pStyle w:val="NormalBoldTable"/>
              <w:rPr>
                <w:lang w:eastAsia="ru-RU"/>
              </w:rPr>
            </w:pPr>
            <w:r w:rsidRPr="004E5074">
              <w:rPr>
                <w:lang w:eastAsia="ru-RU"/>
              </w:rPr>
              <w:t>Sasniedzamais</w:t>
            </w:r>
          </w:p>
          <w:p w14:paraId="1EC7E4E9" w14:textId="77777777" w:rsidR="00912000" w:rsidRPr="004E5074" w:rsidRDefault="007D4AC4" w:rsidP="009C3275">
            <w:pPr>
              <w:pStyle w:val="NormalBoldTable"/>
              <w:rPr>
                <w:lang w:eastAsia="ru-RU"/>
              </w:rPr>
            </w:pPr>
            <w:r w:rsidRPr="004E5074">
              <w:rPr>
                <w:lang w:eastAsia="ru-RU"/>
              </w:rPr>
              <w:t>rezultāts (pārmaiņas)</w:t>
            </w:r>
          </w:p>
        </w:tc>
        <w:tc>
          <w:tcPr>
            <w:tcW w:w="3851" w:type="dxa"/>
            <w:vMerge w:val="restart"/>
            <w:shd w:val="clear" w:color="auto" w:fill="9BC7CE"/>
            <w:vAlign w:val="center"/>
          </w:tcPr>
          <w:p w14:paraId="75A57CC2" w14:textId="77777777" w:rsidR="00912000" w:rsidRPr="004E5074" w:rsidRDefault="007D4AC4" w:rsidP="009C3275">
            <w:pPr>
              <w:pStyle w:val="NormalBoldTable"/>
              <w:rPr>
                <w:lang w:eastAsia="ru-RU"/>
              </w:rPr>
            </w:pPr>
            <w:r w:rsidRPr="004E5074">
              <w:rPr>
                <w:lang w:eastAsia="ru-RU"/>
              </w:rPr>
              <w:t>Snieguma</w:t>
            </w:r>
          </w:p>
          <w:p w14:paraId="68B00E91" w14:textId="77777777" w:rsidR="00912000" w:rsidRPr="004E5074" w:rsidRDefault="007D4AC4" w:rsidP="009C3275">
            <w:pPr>
              <w:pStyle w:val="NormalBoldTable"/>
              <w:rPr>
                <w:lang w:eastAsia="ru-RU"/>
              </w:rPr>
            </w:pPr>
            <w:r w:rsidRPr="004E5074">
              <w:rPr>
                <w:lang w:eastAsia="ru-RU"/>
              </w:rPr>
              <w:t>rādītājs (mērvienība)</w:t>
            </w:r>
          </w:p>
        </w:tc>
        <w:tc>
          <w:tcPr>
            <w:tcW w:w="3969" w:type="dxa"/>
            <w:gridSpan w:val="7"/>
            <w:shd w:val="clear" w:color="auto" w:fill="9BC7CE"/>
          </w:tcPr>
          <w:p w14:paraId="452BC6B0" w14:textId="77777777" w:rsidR="00481F58" w:rsidRPr="004E5074" w:rsidRDefault="007D4AC4" w:rsidP="009C3275">
            <w:pPr>
              <w:pStyle w:val="NormalBoldTable"/>
              <w:rPr>
                <w:lang w:eastAsia="ru-RU"/>
              </w:rPr>
            </w:pPr>
            <w:r w:rsidRPr="004E5074">
              <w:rPr>
                <w:lang w:eastAsia="ru-RU"/>
              </w:rPr>
              <w:t xml:space="preserve">Rezultatīvā rādītāja skaitliskā vērtība </w:t>
            </w:r>
          </w:p>
          <w:p w14:paraId="3B722B00" w14:textId="77777777" w:rsidR="00912000" w:rsidRPr="004E5074" w:rsidRDefault="007D4AC4" w:rsidP="009C3275">
            <w:pPr>
              <w:pStyle w:val="NormalBoldTable"/>
              <w:rPr>
                <w:lang w:eastAsia="ru-RU"/>
              </w:rPr>
            </w:pPr>
            <w:r w:rsidRPr="004E5074">
              <w:rPr>
                <w:lang w:eastAsia="ru-RU"/>
              </w:rPr>
              <w:t>(pa gadiem)</w:t>
            </w:r>
          </w:p>
        </w:tc>
      </w:tr>
      <w:tr w:rsidR="00E974EF" w14:paraId="28B1E012" w14:textId="77777777" w:rsidTr="00790AC0">
        <w:trPr>
          <w:cantSplit/>
          <w:trHeight w:val="793"/>
        </w:trPr>
        <w:tc>
          <w:tcPr>
            <w:tcW w:w="562" w:type="dxa"/>
            <w:vMerge/>
            <w:shd w:val="clear" w:color="auto" w:fill="9BC7CE"/>
          </w:tcPr>
          <w:p w14:paraId="60207C6B" w14:textId="77777777" w:rsidR="00C77DBE" w:rsidRPr="00340038" w:rsidRDefault="00C77DBE" w:rsidP="009C3275">
            <w:pPr>
              <w:pStyle w:val="NormalBoldTable"/>
              <w:rPr>
                <w:sz w:val="20"/>
                <w:szCs w:val="20"/>
                <w:lang w:eastAsia="ru-RU"/>
              </w:rPr>
            </w:pPr>
          </w:p>
        </w:tc>
        <w:tc>
          <w:tcPr>
            <w:tcW w:w="1678" w:type="dxa"/>
            <w:vMerge/>
            <w:shd w:val="clear" w:color="auto" w:fill="9BC7CE"/>
          </w:tcPr>
          <w:p w14:paraId="5951F334" w14:textId="77777777" w:rsidR="00C77DBE" w:rsidRPr="00340038" w:rsidRDefault="00C77DBE" w:rsidP="009C3275">
            <w:pPr>
              <w:pStyle w:val="NormalBoldTable"/>
              <w:rPr>
                <w:sz w:val="20"/>
                <w:szCs w:val="20"/>
                <w:lang w:eastAsia="ru-RU"/>
              </w:rPr>
            </w:pPr>
          </w:p>
        </w:tc>
        <w:tc>
          <w:tcPr>
            <w:tcW w:w="3851" w:type="dxa"/>
            <w:vMerge/>
            <w:shd w:val="clear" w:color="auto" w:fill="9BC7CE"/>
          </w:tcPr>
          <w:p w14:paraId="37EC0608" w14:textId="77777777" w:rsidR="00C77DBE" w:rsidRPr="00340038" w:rsidRDefault="00C77DBE" w:rsidP="009C3275">
            <w:pPr>
              <w:pStyle w:val="NormalBoldTable"/>
              <w:rPr>
                <w:sz w:val="20"/>
                <w:szCs w:val="20"/>
                <w:lang w:eastAsia="ru-RU"/>
              </w:rPr>
            </w:pPr>
          </w:p>
        </w:tc>
        <w:tc>
          <w:tcPr>
            <w:tcW w:w="567" w:type="dxa"/>
            <w:shd w:val="clear" w:color="auto" w:fill="9BC7CE"/>
            <w:textDirection w:val="btLr"/>
            <w:vAlign w:val="center"/>
          </w:tcPr>
          <w:p w14:paraId="74B02936" w14:textId="77777777" w:rsidR="00C77DBE" w:rsidRPr="00340038" w:rsidRDefault="007D4AC4" w:rsidP="009C3275">
            <w:pPr>
              <w:pStyle w:val="NormalBoldTable"/>
              <w:rPr>
                <w:sz w:val="20"/>
                <w:szCs w:val="20"/>
                <w:lang w:eastAsia="ru-RU"/>
              </w:rPr>
            </w:pPr>
            <w:r w:rsidRPr="00340038">
              <w:rPr>
                <w:sz w:val="20"/>
                <w:szCs w:val="20"/>
                <w:lang w:eastAsia="ru-RU"/>
              </w:rPr>
              <w:t>2021.</w:t>
            </w:r>
          </w:p>
        </w:tc>
        <w:tc>
          <w:tcPr>
            <w:tcW w:w="567" w:type="dxa"/>
            <w:shd w:val="clear" w:color="auto" w:fill="9BC7CE"/>
            <w:textDirection w:val="btLr"/>
            <w:vAlign w:val="center"/>
          </w:tcPr>
          <w:p w14:paraId="2529E153" w14:textId="77777777" w:rsidR="00C77DBE" w:rsidRPr="00340038" w:rsidRDefault="007D4AC4" w:rsidP="009C3275">
            <w:pPr>
              <w:pStyle w:val="NormalBoldTable"/>
              <w:rPr>
                <w:sz w:val="20"/>
                <w:szCs w:val="20"/>
                <w:lang w:eastAsia="ru-RU"/>
              </w:rPr>
            </w:pPr>
            <w:r w:rsidRPr="00340038">
              <w:rPr>
                <w:sz w:val="20"/>
                <w:szCs w:val="20"/>
                <w:lang w:eastAsia="ru-RU"/>
              </w:rPr>
              <w:t>2022.</w:t>
            </w:r>
          </w:p>
        </w:tc>
        <w:tc>
          <w:tcPr>
            <w:tcW w:w="567" w:type="dxa"/>
            <w:shd w:val="clear" w:color="auto" w:fill="9BC7CE"/>
            <w:textDirection w:val="btLr"/>
            <w:vAlign w:val="center"/>
          </w:tcPr>
          <w:p w14:paraId="52B5E56C" w14:textId="77777777" w:rsidR="00C77DBE" w:rsidRPr="00340038" w:rsidRDefault="007D4AC4" w:rsidP="009C3275">
            <w:pPr>
              <w:pStyle w:val="NormalBoldTable"/>
              <w:rPr>
                <w:sz w:val="20"/>
                <w:szCs w:val="20"/>
                <w:lang w:eastAsia="ru-RU"/>
              </w:rPr>
            </w:pPr>
            <w:r w:rsidRPr="00340038">
              <w:rPr>
                <w:sz w:val="20"/>
                <w:szCs w:val="20"/>
                <w:lang w:eastAsia="ru-RU"/>
              </w:rPr>
              <w:t>2023.</w:t>
            </w:r>
          </w:p>
        </w:tc>
        <w:tc>
          <w:tcPr>
            <w:tcW w:w="567" w:type="dxa"/>
            <w:shd w:val="clear" w:color="auto" w:fill="9BC7CE"/>
            <w:textDirection w:val="btLr"/>
            <w:vAlign w:val="center"/>
          </w:tcPr>
          <w:p w14:paraId="272F49E3" w14:textId="77777777" w:rsidR="00C77DBE" w:rsidRPr="00340038" w:rsidRDefault="007D4AC4" w:rsidP="009C3275">
            <w:pPr>
              <w:pStyle w:val="NormalBoldTable"/>
              <w:rPr>
                <w:sz w:val="20"/>
                <w:szCs w:val="20"/>
                <w:lang w:eastAsia="ru-RU"/>
              </w:rPr>
            </w:pPr>
            <w:r w:rsidRPr="00340038">
              <w:rPr>
                <w:sz w:val="20"/>
                <w:szCs w:val="20"/>
                <w:lang w:eastAsia="ru-RU"/>
              </w:rPr>
              <w:t>2024.</w:t>
            </w:r>
          </w:p>
        </w:tc>
        <w:tc>
          <w:tcPr>
            <w:tcW w:w="567" w:type="dxa"/>
            <w:shd w:val="clear" w:color="auto" w:fill="9BC7CE"/>
            <w:textDirection w:val="btLr"/>
            <w:vAlign w:val="center"/>
          </w:tcPr>
          <w:p w14:paraId="5C324149" w14:textId="77777777" w:rsidR="00C77DBE" w:rsidRPr="00340038" w:rsidRDefault="007D4AC4" w:rsidP="009C3275">
            <w:pPr>
              <w:pStyle w:val="NormalBoldTable"/>
              <w:rPr>
                <w:sz w:val="20"/>
                <w:szCs w:val="20"/>
                <w:lang w:eastAsia="ru-RU"/>
              </w:rPr>
            </w:pPr>
            <w:r w:rsidRPr="00340038">
              <w:rPr>
                <w:sz w:val="20"/>
                <w:szCs w:val="20"/>
                <w:lang w:eastAsia="ru-RU"/>
              </w:rPr>
              <w:t>2025.</w:t>
            </w:r>
          </w:p>
        </w:tc>
        <w:tc>
          <w:tcPr>
            <w:tcW w:w="567" w:type="dxa"/>
            <w:shd w:val="clear" w:color="auto" w:fill="9BC7CE"/>
            <w:textDirection w:val="btLr"/>
            <w:vAlign w:val="center"/>
          </w:tcPr>
          <w:p w14:paraId="0EFF73BA" w14:textId="77777777" w:rsidR="00C77DBE" w:rsidRPr="00340038" w:rsidRDefault="007D4AC4" w:rsidP="009C3275">
            <w:pPr>
              <w:pStyle w:val="NormalBoldTable"/>
              <w:rPr>
                <w:sz w:val="20"/>
                <w:szCs w:val="20"/>
                <w:lang w:eastAsia="ru-RU"/>
              </w:rPr>
            </w:pPr>
            <w:r w:rsidRPr="00340038">
              <w:rPr>
                <w:sz w:val="20"/>
                <w:szCs w:val="20"/>
                <w:lang w:eastAsia="ru-RU"/>
              </w:rPr>
              <w:t>2026.</w:t>
            </w:r>
          </w:p>
        </w:tc>
        <w:tc>
          <w:tcPr>
            <w:tcW w:w="567" w:type="dxa"/>
            <w:shd w:val="clear" w:color="auto" w:fill="9BC7CE"/>
            <w:textDirection w:val="btLr"/>
            <w:vAlign w:val="center"/>
          </w:tcPr>
          <w:p w14:paraId="790750C0" w14:textId="77777777" w:rsidR="00C77DBE" w:rsidRPr="00340038" w:rsidRDefault="007D4AC4" w:rsidP="009C3275">
            <w:pPr>
              <w:pStyle w:val="NormalBoldTable"/>
              <w:rPr>
                <w:sz w:val="20"/>
                <w:szCs w:val="20"/>
                <w:lang w:eastAsia="ru-RU"/>
              </w:rPr>
            </w:pPr>
            <w:r w:rsidRPr="00340038">
              <w:rPr>
                <w:sz w:val="20"/>
                <w:szCs w:val="20"/>
                <w:lang w:eastAsia="ru-RU"/>
              </w:rPr>
              <w:t>2027.</w:t>
            </w:r>
          </w:p>
        </w:tc>
      </w:tr>
      <w:tr w:rsidR="00E974EF" w14:paraId="3999CF55" w14:textId="77777777" w:rsidTr="00790AC0">
        <w:trPr>
          <w:trHeight w:val="268"/>
        </w:trPr>
        <w:tc>
          <w:tcPr>
            <w:tcW w:w="562" w:type="dxa"/>
            <w:vMerge w:val="restart"/>
          </w:tcPr>
          <w:p w14:paraId="4AEDD201" w14:textId="77777777" w:rsidR="002D714A" w:rsidRPr="00340038" w:rsidRDefault="007D4AC4" w:rsidP="004703F2">
            <w:pPr>
              <w:widowControl w:val="0"/>
              <w:spacing w:before="0" w:after="0"/>
              <w:jc w:val="center"/>
              <w:rPr>
                <w:rFonts w:cs="Segoe UI Light"/>
                <w:iCs/>
                <w:sz w:val="20"/>
                <w:szCs w:val="20"/>
                <w:lang w:eastAsia="ru-RU"/>
              </w:rPr>
            </w:pPr>
            <w:r w:rsidRPr="00340038">
              <w:rPr>
                <w:rFonts w:cs="Segoe UI Light"/>
                <w:iCs/>
                <w:sz w:val="20"/>
                <w:szCs w:val="20"/>
                <w:lang w:eastAsia="ru-RU"/>
              </w:rPr>
              <w:t>1.</w:t>
            </w:r>
          </w:p>
        </w:tc>
        <w:tc>
          <w:tcPr>
            <w:tcW w:w="1678" w:type="dxa"/>
            <w:vMerge w:val="restart"/>
          </w:tcPr>
          <w:p w14:paraId="209E446F" w14:textId="77777777" w:rsidR="002D714A" w:rsidRPr="00340038" w:rsidRDefault="007D4AC4" w:rsidP="00E05E8B">
            <w:pPr>
              <w:spacing w:before="0" w:after="0"/>
              <w:jc w:val="left"/>
              <w:rPr>
                <w:rFonts w:cs="Segoe UI Light"/>
                <w:sz w:val="20"/>
                <w:szCs w:val="20"/>
              </w:rPr>
            </w:pPr>
            <w:r w:rsidRPr="00340038">
              <w:rPr>
                <w:rFonts w:cs="Segoe UI Light"/>
                <w:sz w:val="20"/>
                <w:szCs w:val="20"/>
              </w:rPr>
              <w:t>Nodrošināta</w:t>
            </w:r>
            <w:r w:rsidR="00CB3553" w:rsidRPr="00340038">
              <w:rPr>
                <w:rFonts w:cs="Segoe UI Light"/>
                <w:sz w:val="20"/>
                <w:szCs w:val="20"/>
              </w:rPr>
              <w:t xml:space="preserve"> </w:t>
            </w:r>
            <w:r w:rsidRPr="00340038">
              <w:rPr>
                <w:rFonts w:cs="Segoe UI Light"/>
                <w:sz w:val="20"/>
                <w:szCs w:val="20"/>
              </w:rPr>
              <w:t>procesu vadība</w:t>
            </w:r>
            <w:r w:rsidR="009A59BA" w:rsidRPr="00340038">
              <w:rPr>
                <w:rFonts w:cs="Segoe UI Light"/>
                <w:sz w:val="20"/>
                <w:szCs w:val="20"/>
              </w:rPr>
              <w:t>s pieeja</w:t>
            </w:r>
            <w:r w:rsidR="00865647" w:rsidRPr="00340038">
              <w:rPr>
                <w:rFonts w:cs="Segoe UI Light"/>
                <w:sz w:val="20"/>
                <w:szCs w:val="20"/>
              </w:rPr>
              <w:t xml:space="preserve"> iestādē</w:t>
            </w:r>
          </w:p>
        </w:tc>
        <w:tc>
          <w:tcPr>
            <w:tcW w:w="3851" w:type="dxa"/>
          </w:tcPr>
          <w:p w14:paraId="72B42885" w14:textId="77777777" w:rsidR="002D714A" w:rsidRPr="00340038" w:rsidRDefault="007D4AC4" w:rsidP="00E05E8B">
            <w:pPr>
              <w:spacing w:before="0" w:after="0"/>
              <w:jc w:val="left"/>
              <w:rPr>
                <w:rFonts w:cs="Segoe UI Light"/>
                <w:color w:val="FF0000"/>
                <w:sz w:val="20"/>
                <w:szCs w:val="20"/>
              </w:rPr>
            </w:pPr>
            <w:r w:rsidRPr="00B929F9">
              <w:rPr>
                <w:rFonts w:cs="Segoe UI Light"/>
                <w:sz w:val="20"/>
                <w:szCs w:val="20"/>
              </w:rPr>
              <w:t>Izstrādāto p</w:t>
            </w:r>
            <w:r w:rsidR="00E35B96" w:rsidRPr="00B929F9">
              <w:rPr>
                <w:rFonts w:cs="Segoe UI Light"/>
                <w:sz w:val="20"/>
                <w:szCs w:val="20"/>
              </w:rPr>
              <w:t>rocesu darbības aprakstu</w:t>
            </w:r>
            <w:r w:rsidR="00A9790B" w:rsidRPr="00B929F9">
              <w:rPr>
                <w:rFonts w:cs="Segoe UI Light"/>
                <w:sz w:val="20"/>
                <w:szCs w:val="20"/>
              </w:rPr>
              <w:t xml:space="preserve"> </w:t>
            </w:r>
            <w:r w:rsidR="00A9790B" w:rsidRPr="00340038">
              <w:rPr>
                <w:rFonts w:cs="Segoe UI Light"/>
                <w:sz w:val="20"/>
                <w:szCs w:val="20"/>
              </w:rPr>
              <w:t xml:space="preserve">īpatsvars no </w:t>
            </w:r>
            <w:r w:rsidR="003727BB" w:rsidRPr="00340038">
              <w:rPr>
                <w:rFonts w:cs="Segoe UI Light"/>
                <w:sz w:val="20"/>
                <w:szCs w:val="20"/>
              </w:rPr>
              <w:t>apstiprināto</w:t>
            </w:r>
            <w:r w:rsidR="00A9790B" w:rsidRPr="00340038">
              <w:rPr>
                <w:rFonts w:cs="Segoe UI Light"/>
                <w:sz w:val="20"/>
                <w:szCs w:val="20"/>
              </w:rPr>
              <w:t xml:space="preserve"> </w:t>
            </w:r>
            <w:r w:rsidR="00A00559" w:rsidRPr="00340038">
              <w:rPr>
                <w:rFonts w:cs="Segoe UI Light"/>
                <w:sz w:val="20"/>
                <w:szCs w:val="20"/>
              </w:rPr>
              <w:t>procesu skaita</w:t>
            </w:r>
            <w:r w:rsidR="002327D8" w:rsidRPr="00340038">
              <w:rPr>
                <w:rFonts w:cs="Segoe UI Light"/>
                <w:sz w:val="20"/>
                <w:szCs w:val="20"/>
              </w:rPr>
              <w:t xml:space="preserve"> (%)</w:t>
            </w:r>
          </w:p>
        </w:tc>
        <w:tc>
          <w:tcPr>
            <w:tcW w:w="567" w:type="dxa"/>
          </w:tcPr>
          <w:p w14:paraId="04835A20"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60</w:t>
            </w:r>
          </w:p>
        </w:tc>
        <w:tc>
          <w:tcPr>
            <w:tcW w:w="567" w:type="dxa"/>
          </w:tcPr>
          <w:p w14:paraId="3E252F01"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65</w:t>
            </w:r>
          </w:p>
        </w:tc>
        <w:tc>
          <w:tcPr>
            <w:tcW w:w="567" w:type="dxa"/>
          </w:tcPr>
          <w:p w14:paraId="338907BD"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70</w:t>
            </w:r>
          </w:p>
        </w:tc>
        <w:tc>
          <w:tcPr>
            <w:tcW w:w="567" w:type="dxa"/>
          </w:tcPr>
          <w:p w14:paraId="2AFAB75A"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75</w:t>
            </w:r>
          </w:p>
        </w:tc>
        <w:tc>
          <w:tcPr>
            <w:tcW w:w="567" w:type="dxa"/>
          </w:tcPr>
          <w:p w14:paraId="6F58BB6E"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80</w:t>
            </w:r>
          </w:p>
        </w:tc>
        <w:tc>
          <w:tcPr>
            <w:tcW w:w="567" w:type="dxa"/>
          </w:tcPr>
          <w:p w14:paraId="3A1B4C98"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85</w:t>
            </w:r>
          </w:p>
        </w:tc>
        <w:tc>
          <w:tcPr>
            <w:tcW w:w="567" w:type="dxa"/>
          </w:tcPr>
          <w:p w14:paraId="445630C5"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90</w:t>
            </w:r>
          </w:p>
        </w:tc>
      </w:tr>
      <w:tr w:rsidR="00E974EF" w14:paraId="2FBAE14B" w14:textId="77777777" w:rsidTr="00790AC0">
        <w:trPr>
          <w:trHeight w:val="268"/>
        </w:trPr>
        <w:tc>
          <w:tcPr>
            <w:tcW w:w="562" w:type="dxa"/>
            <w:vMerge/>
          </w:tcPr>
          <w:p w14:paraId="5CB3BA95" w14:textId="77777777" w:rsidR="002C7302" w:rsidRPr="00340038" w:rsidRDefault="002C7302" w:rsidP="002C7302">
            <w:pPr>
              <w:widowControl w:val="0"/>
              <w:spacing w:before="0" w:after="0"/>
              <w:jc w:val="center"/>
              <w:rPr>
                <w:rFonts w:cs="Segoe UI Light"/>
                <w:iCs/>
                <w:sz w:val="20"/>
                <w:szCs w:val="20"/>
                <w:lang w:eastAsia="ru-RU"/>
              </w:rPr>
            </w:pPr>
          </w:p>
        </w:tc>
        <w:tc>
          <w:tcPr>
            <w:tcW w:w="1678" w:type="dxa"/>
            <w:vMerge/>
          </w:tcPr>
          <w:p w14:paraId="7609C3A3" w14:textId="77777777" w:rsidR="002C7302" w:rsidRPr="00340038" w:rsidRDefault="002C7302" w:rsidP="002C7302">
            <w:pPr>
              <w:spacing w:before="0" w:after="0"/>
              <w:jc w:val="left"/>
              <w:rPr>
                <w:rFonts w:cs="Segoe UI Light"/>
                <w:sz w:val="20"/>
                <w:szCs w:val="20"/>
              </w:rPr>
            </w:pPr>
          </w:p>
        </w:tc>
        <w:tc>
          <w:tcPr>
            <w:tcW w:w="3851" w:type="dxa"/>
          </w:tcPr>
          <w:p w14:paraId="6FA3386D" w14:textId="77777777" w:rsidR="002C7302" w:rsidRPr="00340038" w:rsidRDefault="007D4AC4" w:rsidP="002C7302">
            <w:pPr>
              <w:spacing w:before="0" w:after="0"/>
              <w:jc w:val="left"/>
              <w:rPr>
                <w:rFonts w:cs="Segoe UI Light"/>
                <w:sz w:val="20"/>
                <w:szCs w:val="20"/>
              </w:rPr>
            </w:pPr>
            <w:r w:rsidRPr="00340038">
              <w:rPr>
                <w:rFonts w:cs="Segoe UI Light"/>
                <w:sz w:val="20"/>
                <w:szCs w:val="20"/>
              </w:rPr>
              <w:t>Mērīti procesu rādītāji un noziņoti to izpildes rezultāti (ziņojumu skaits gadā)</w:t>
            </w:r>
          </w:p>
        </w:tc>
        <w:tc>
          <w:tcPr>
            <w:tcW w:w="567" w:type="dxa"/>
          </w:tcPr>
          <w:p w14:paraId="63B8A34F" w14:textId="77777777" w:rsidR="002C7302" w:rsidRPr="00340038" w:rsidRDefault="007D4AC4" w:rsidP="002C7302">
            <w:pPr>
              <w:spacing w:before="0" w:after="0"/>
              <w:jc w:val="center"/>
              <w:rPr>
                <w:rFonts w:cs="Segoe UI Light"/>
                <w:sz w:val="20"/>
                <w:szCs w:val="20"/>
                <w:lang w:eastAsia="ru-RU"/>
              </w:rPr>
            </w:pPr>
            <w:r w:rsidRPr="00340038">
              <w:rPr>
                <w:rFonts w:cs="Segoe UI Light"/>
                <w:sz w:val="20"/>
                <w:szCs w:val="20"/>
                <w:lang w:eastAsia="ru-RU"/>
              </w:rPr>
              <w:t>12</w:t>
            </w:r>
          </w:p>
        </w:tc>
        <w:tc>
          <w:tcPr>
            <w:tcW w:w="567" w:type="dxa"/>
          </w:tcPr>
          <w:p w14:paraId="3D5DF553" w14:textId="77777777" w:rsidR="002C7302" w:rsidRPr="00340038" w:rsidRDefault="007D4AC4" w:rsidP="002C7302">
            <w:pPr>
              <w:spacing w:before="0" w:after="0"/>
              <w:jc w:val="center"/>
              <w:rPr>
                <w:rFonts w:cs="Segoe UI Light"/>
                <w:sz w:val="20"/>
                <w:szCs w:val="20"/>
                <w:lang w:eastAsia="ru-RU"/>
              </w:rPr>
            </w:pPr>
            <w:r w:rsidRPr="00340038">
              <w:rPr>
                <w:rFonts w:cs="Segoe UI Light"/>
                <w:sz w:val="20"/>
                <w:szCs w:val="20"/>
                <w:lang w:eastAsia="ru-RU"/>
              </w:rPr>
              <w:t>13</w:t>
            </w:r>
          </w:p>
        </w:tc>
        <w:tc>
          <w:tcPr>
            <w:tcW w:w="567" w:type="dxa"/>
          </w:tcPr>
          <w:p w14:paraId="58995302" w14:textId="77777777" w:rsidR="002C7302" w:rsidRPr="00340038" w:rsidRDefault="007D4AC4" w:rsidP="002C7302">
            <w:pPr>
              <w:spacing w:before="0" w:after="0"/>
              <w:jc w:val="center"/>
              <w:rPr>
                <w:rFonts w:cs="Segoe UI Light"/>
                <w:sz w:val="20"/>
                <w:szCs w:val="20"/>
                <w:lang w:eastAsia="ru-RU"/>
              </w:rPr>
            </w:pPr>
            <w:r w:rsidRPr="00340038">
              <w:rPr>
                <w:rFonts w:cs="Segoe UI Light"/>
                <w:sz w:val="20"/>
                <w:szCs w:val="20"/>
                <w:lang w:eastAsia="ru-RU"/>
              </w:rPr>
              <w:t>14</w:t>
            </w:r>
          </w:p>
        </w:tc>
        <w:tc>
          <w:tcPr>
            <w:tcW w:w="567" w:type="dxa"/>
          </w:tcPr>
          <w:p w14:paraId="0D12561C" w14:textId="77777777" w:rsidR="002C7302" w:rsidRPr="00340038" w:rsidRDefault="007D4AC4" w:rsidP="002C7302">
            <w:pPr>
              <w:spacing w:before="0" w:after="0"/>
              <w:jc w:val="center"/>
              <w:rPr>
                <w:rFonts w:cs="Segoe UI Light"/>
                <w:sz w:val="20"/>
                <w:szCs w:val="20"/>
                <w:lang w:eastAsia="ru-RU"/>
              </w:rPr>
            </w:pPr>
            <w:r w:rsidRPr="00340038">
              <w:rPr>
                <w:rFonts w:cs="Segoe UI Light"/>
                <w:sz w:val="20"/>
                <w:szCs w:val="20"/>
                <w:lang w:eastAsia="ru-RU"/>
              </w:rPr>
              <w:t>15</w:t>
            </w:r>
          </w:p>
        </w:tc>
        <w:tc>
          <w:tcPr>
            <w:tcW w:w="567" w:type="dxa"/>
          </w:tcPr>
          <w:p w14:paraId="137E369C" w14:textId="77777777" w:rsidR="002C7302" w:rsidRPr="00340038" w:rsidRDefault="007D4AC4" w:rsidP="002C7302">
            <w:pPr>
              <w:spacing w:before="0" w:after="0"/>
              <w:jc w:val="center"/>
              <w:rPr>
                <w:rFonts w:cs="Segoe UI Light"/>
                <w:sz w:val="20"/>
                <w:szCs w:val="20"/>
                <w:lang w:eastAsia="ru-RU"/>
              </w:rPr>
            </w:pPr>
            <w:r w:rsidRPr="00340038">
              <w:rPr>
                <w:rFonts w:cs="Segoe UI Light"/>
                <w:sz w:val="20"/>
                <w:szCs w:val="20"/>
                <w:lang w:eastAsia="ru-RU"/>
              </w:rPr>
              <w:t>16</w:t>
            </w:r>
          </w:p>
        </w:tc>
        <w:tc>
          <w:tcPr>
            <w:tcW w:w="567" w:type="dxa"/>
          </w:tcPr>
          <w:p w14:paraId="6C01A841" w14:textId="77777777" w:rsidR="002C7302" w:rsidRPr="00340038" w:rsidRDefault="007D4AC4" w:rsidP="002C7302">
            <w:pPr>
              <w:spacing w:before="0" w:after="0"/>
              <w:jc w:val="center"/>
              <w:rPr>
                <w:rFonts w:cs="Segoe UI Light"/>
                <w:sz w:val="20"/>
                <w:szCs w:val="20"/>
                <w:lang w:eastAsia="ru-RU"/>
              </w:rPr>
            </w:pPr>
            <w:r w:rsidRPr="00340038">
              <w:rPr>
                <w:rFonts w:cs="Segoe UI Light"/>
                <w:sz w:val="20"/>
                <w:szCs w:val="20"/>
                <w:lang w:eastAsia="ru-RU"/>
              </w:rPr>
              <w:t>17</w:t>
            </w:r>
          </w:p>
        </w:tc>
        <w:tc>
          <w:tcPr>
            <w:tcW w:w="567" w:type="dxa"/>
          </w:tcPr>
          <w:p w14:paraId="16A0BE8D" w14:textId="77777777" w:rsidR="002C7302" w:rsidRPr="00340038" w:rsidRDefault="007D4AC4" w:rsidP="002C7302">
            <w:pPr>
              <w:spacing w:before="0" w:after="0"/>
              <w:jc w:val="center"/>
              <w:rPr>
                <w:rFonts w:cs="Segoe UI Light"/>
                <w:sz w:val="20"/>
                <w:szCs w:val="20"/>
                <w:lang w:eastAsia="ru-RU"/>
              </w:rPr>
            </w:pPr>
            <w:r w:rsidRPr="00340038">
              <w:rPr>
                <w:rFonts w:cs="Segoe UI Light"/>
                <w:sz w:val="20"/>
                <w:szCs w:val="20"/>
                <w:lang w:eastAsia="ru-RU"/>
              </w:rPr>
              <w:t>18</w:t>
            </w:r>
          </w:p>
        </w:tc>
      </w:tr>
      <w:tr w:rsidR="00E974EF" w14:paraId="64AC7C24" w14:textId="77777777" w:rsidTr="00790AC0">
        <w:trPr>
          <w:trHeight w:val="431"/>
        </w:trPr>
        <w:tc>
          <w:tcPr>
            <w:tcW w:w="562" w:type="dxa"/>
            <w:vMerge w:val="restart"/>
          </w:tcPr>
          <w:p w14:paraId="2F61CB52" w14:textId="77777777" w:rsidR="002D714A" w:rsidRPr="00340038" w:rsidRDefault="007D4AC4" w:rsidP="004703F2">
            <w:pPr>
              <w:widowControl w:val="0"/>
              <w:spacing w:before="0" w:after="0"/>
              <w:jc w:val="center"/>
              <w:rPr>
                <w:rFonts w:cs="Segoe UI Light"/>
                <w:iCs/>
                <w:sz w:val="20"/>
                <w:szCs w:val="20"/>
                <w:lang w:eastAsia="ru-RU"/>
              </w:rPr>
            </w:pPr>
            <w:r w:rsidRPr="00340038">
              <w:rPr>
                <w:rFonts w:cs="Segoe UI Light"/>
                <w:iCs/>
                <w:sz w:val="20"/>
                <w:szCs w:val="20"/>
                <w:lang w:eastAsia="ru-RU"/>
              </w:rPr>
              <w:t>2.</w:t>
            </w:r>
          </w:p>
        </w:tc>
        <w:tc>
          <w:tcPr>
            <w:tcW w:w="1678" w:type="dxa"/>
            <w:vMerge w:val="restart"/>
          </w:tcPr>
          <w:p w14:paraId="55C1D0CB" w14:textId="77777777" w:rsidR="002D714A" w:rsidRPr="00340038" w:rsidRDefault="007D4AC4" w:rsidP="00E05E8B">
            <w:pPr>
              <w:spacing w:before="0" w:after="0"/>
              <w:jc w:val="left"/>
              <w:rPr>
                <w:rFonts w:cs="Segoe UI Light"/>
                <w:sz w:val="20"/>
                <w:szCs w:val="20"/>
              </w:rPr>
            </w:pPr>
            <w:r w:rsidRPr="00340038">
              <w:rPr>
                <w:rFonts w:cs="Segoe UI Light"/>
                <w:sz w:val="20"/>
                <w:szCs w:val="20"/>
              </w:rPr>
              <w:t xml:space="preserve">Pilnveidoti </w:t>
            </w:r>
            <w:r w:rsidR="00797C08" w:rsidRPr="00340038">
              <w:rPr>
                <w:rFonts w:cs="Segoe UI Light"/>
                <w:sz w:val="20"/>
                <w:szCs w:val="20"/>
              </w:rPr>
              <w:t xml:space="preserve">un optimizēti </w:t>
            </w:r>
            <w:r w:rsidR="00BF3AD5" w:rsidRPr="00340038">
              <w:rPr>
                <w:rFonts w:cs="Segoe UI Light"/>
                <w:sz w:val="20"/>
                <w:szCs w:val="20"/>
              </w:rPr>
              <w:t>i</w:t>
            </w:r>
            <w:r w:rsidRPr="00340038">
              <w:rPr>
                <w:rFonts w:cs="Segoe UI Light"/>
                <w:sz w:val="20"/>
                <w:szCs w:val="20"/>
              </w:rPr>
              <w:t>estādes procesi</w:t>
            </w:r>
          </w:p>
        </w:tc>
        <w:tc>
          <w:tcPr>
            <w:tcW w:w="3851" w:type="dxa"/>
          </w:tcPr>
          <w:p w14:paraId="0773EAF2" w14:textId="77777777" w:rsidR="002D714A" w:rsidRPr="00340038" w:rsidRDefault="007D4AC4" w:rsidP="00E05E8B">
            <w:pPr>
              <w:spacing w:before="0" w:after="0"/>
              <w:jc w:val="left"/>
              <w:rPr>
                <w:rFonts w:cs="Segoe UI Light"/>
                <w:sz w:val="20"/>
                <w:szCs w:val="20"/>
              </w:rPr>
            </w:pPr>
            <w:r w:rsidRPr="00340038">
              <w:rPr>
                <w:rFonts w:cs="Segoe UI Light"/>
                <w:sz w:val="20"/>
                <w:szCs w:val="20"/>
              </w:rPr>
              <w:t>Aktualizēto un optimizēto iestādes procesu skaits</w:t>
            </w:r>
          </w:p>
        </w:tc>
        <w:tc>
          <w:tcPr>
            <w:tcW w:w="567" w:type="dxa"/>
          </w:tcPr>
          <w:p w14:paraId="0508E84F"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4</w:t>
            </w:r>
          </w:p>
        </w:tc>
        <w:tc>
          <w:tcPr>
            <w:tcW w:w="567" w:type="dxa"/>
          </w:tcPr>
          <w:p w14:paraId="41C4E07D"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4</w:t>
            </w:r>
          </w:p>
        </w:tc>
        <w:tc>
          <w:tcPr>
            <w:tcW w:w="567" w:type="dxa"/>
          </w:tcPr>
          <w:p w14:paraId="38E4E152"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4</w:t>
            </w:r>
          </w:p>
        </w:tc>
        <w:tc>
          <w:tcPr>
            <w:tcW w:w="567" w:type="dxa"/>
          </w:tcPr>
          <w:p w14:paraId="3FA4CC53"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4</w:t>
            </w:r>
          </w:p>
        </w:tc>
        <w:tc>
          <w:tcPr>
            <w:tcW w:w="567" w:type="dxa"/>
          </w:tcPr>
          <w:p w14:paraId="303F5535"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4</w:t>
            </w:r>
          </w:p>
        </w:tc>
        <w:tc>
          <w:tcPr>
            <w:tcW w:w="567" w:type="dxa"/>
          </w:tcPr>
          <w:p w14:paraId="08B4AFEB"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4</w:t>
            </w:r>
          </w:p>
        </w:tc>
        <w:tc>
          <w:tcPr>
            <w:tcW w:w="567" w:type="dxa"/>
          </w:tcPr>
          <w:p w14:paraId="16CD7FCC"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4</w:t>
            </w:r>
          </w:p>
        </w:tc>
      </w:tr>
      <w:tr w:rsidR="00E974EF" w14:paraId="3F1D2B0A" w14:textId="77777777" w:rsidTr="00790AC0">
        <w:trPr>
          <w:trHeight w:val="268"/>
        </w:trPr>
        <w:tc>
          <w:tcPr>
            <w:tcW w:w="562" w:type="dxa"/>
            <w:vMerge/>
          </w:tcPr>
          <w:p w14:paraId="48235269" w14:textId="77777777" w:rsidR="002D714A" w:rsidRPr="00340038" w:rsidRDefault="002D714A" w:rsidP="004703F2">
            <w:pPr>
              <w:widowControl w:val="0"/>
              <w:spacing w:before="0" w:after="0"/>
              <w:rPr>
                <w:rFonts w:cs="Segoe UI Light"/>
                <w:iCs/>
                <w:sz w:val="20"/>
                <w:szCs w:val="20"/>
                <w:lang w:eastAsia="ru-RU"/>
              </w:rPr>
            </w:pPr>
          </w:p>
        </w:tc>
        <w:tc>
          <w:tcPr>
            <w:tcW w:w="1678" w:type="dxa"/>
            <w:vMerge/>
          </w:tcPr>
          <w:p w14:paraId="0E1D5E1D" w14:textId="77777777" w:rsidR="002D714A" w:rsidRPr="00340038" w:rsidRDefault="002D714A" w:rsidP="00E05E8B">
            <w:pPr>
              <w:pStyle w:val="ListParagraph"/>
              <w:spacing w:before="0" w:after="0"/>
              <w:ind w:left="17"/>
              <w:jc w:val="left"/>
              <w:rPr>
                <w:rFonts w:cs="Segoe UI Light"/>
                <w:sz w:val="20"/>
                <w:szCs w:val="20"/>
              </w:rPr>
            </w:pPr>
          </w:p>
        </w:tc>
        <w:tc>
          <w:tcPr>
            <w:tcW w:w="3851" w:type="dxa"/>
          </w:tcPr>
          <w:p w14:paraId="17B03B74" w14:textId="77777777" w:rsidR="002D714A" w:rsidRPr="00340038" w:rsidRDefault="007D4AC4" w:rsidP="00E05E8B">
            <w:pPr>
              <w:spacing w:before="0" w:after="0"/>
              <w:jc w:val="left"/>
              <w:rPr>
                <w:rFonts w:cs="Segoe UI Light"/>
                <w:sz w:val="20"/>
                <w:szCs w:val="20"/>
              </w:rPr>
            </w:pPr>
            <w:r w:rsidRPr="00340038">
              <w:rPr>
                <w:rFonts w:cs="Segoe UI Light"/>
                <w:sz w:val="20"/>
                <w:szCs w:val="20"/>
              </w:rPr>
              <w:t>Ieviestie ieteikumi (% no ārējos un iekšējos auditos sniegto ieteikumu, kuru ieviešanas termiņš ir pārskata gads, skaita)</w:t>
            </w:r>
          </w:p>
        </w:tc>
        <w:tc>
          <w:tcPr>
            <w:tcW w:w="567" w:type="dxa"/>
          </w:tcPr>
          <w:p w14:paraId="5EE59E77"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85</w:t>
            </w:r>
          </w:p>
        </w:tc>
        <w:tc>
          <w:tcPr>
            <w:tcW w:w="567" w:type="dxa"/>
          </w:tcPr>
          <w:p w14:paraId="29FD2674"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85</w:t>
            </w:r>
          </w:p>
        </w:tc>
        <w:tc>
          <w:tcPr>
            <w:tcW w:w="567" w:type="dxa"/>
          </w:tcPr>
          <w:p w14:paraId="6FB90734"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85</w:t>
            </w:r>
          </w:p>
        </w:tc>
        <w:tc>
          <w:tcPr>
            <w:tcW w:w="567" w:type="dxa"/>
          </w:tcPr>
          <w:p w14:paraId="285658A4"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85</w:t>
            </w:r>
          </w:p>
        </w:tc>
        <w:tc>
          <w:tcPr>
            <w:tcW w:w="567" w:type="dxa"/>
          </w:tcPr>
          <w:p w14:paraId="13936412"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85</w:t>
            </w:r>
          </w:p>
        </w:tc>
        <w:tc>
          <w:tcPr>
            <w:tcW w:w="567" w:type="dxa"/>
          </w:tcPr>
          <w:p w14:paraId="1872CDE0"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85</w:t>
            </w:r>
          </w:p>
        </w:tc>
        <w:tc>
          <w:tcPr>
            <w:tcW w:w="567" w:type="dxa"/>
          </w:tcPr>
          <w:p w14:paraId="0750BADB" w14:textId="77777777" w:rsidR="002D714A"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85</w:t>
            </w:r>
          </w:p>
        </w:tc>
      </w:tr>
    </w:tbl>
    <w:bookmarkStart w:id="44" w:name="_Hlk61948946"/>
    <w:p w14:paraId="5D090369" w14:textId="77777777" w:rsidR="00113C90" w:rsidRPr="00340038" w:rsidRDefault="007D4AC4" w:rsidP="006033F1">
      <w:pPr>
        <w:spacing w:before="240" w:after="360"/>
        <w:rPr>
          <w:rFonts w:cs="Segoe UI Light"/>
          <w:color w:val="FF0000"/>
          <w:sz w:val="28"/>
          <w:szCs w:val="28"/>
        </w:rPr>
      </w:pPr>
      <w:r w:rsidRPr="00340038">
        <w:rPr>
          <w:rFonts w:cs="Segoe UI Light"/>
          <w:noProof/>
        </w:rPr>
        <mc:AlternateContent>
          <mc:Choice Requires="wps">
            <w:drawing>
              <wp:anchor distT="0" distB="0" distL="114300" distR="114300" simplePos="0" relativeHeight="251666432" behindDoc="0" locked="0" layoutInCell="1" allowOverlap="1" wp14:anchorId="50B7AE56" wp14:editId="31A80434">
                <wp:simplePos x="0" y="0"/>
                <wp:positionH relativeFrom="margin">
                  <wp:posOffset>-635</wp:posOffset>
                </wp:positionH>
                <wp:positionV relativeFrom="paragraph">
                  <wp:posOffset>370205</wp:posOffset>
                </wp:positionV>
                <wp:extent cx="6379535" cy="919480"/>
                <wp:effectExtent l="0" t="0" r="2540" b="0"/>
                <wp:wrapNone/>
                <wp:docPr id="7" name="Text Box 7"/>
                <wp:cNvGraphicFramePr/>
                <a:graphic xmlns:a="http://schemas.openxmlformats.org/drawingml/2006/main">
                  <a:graphicData uri="http://schemas.microsoft.com/office/word/2010/wordprocessingShape">
                    <wps:wsp>
                      <wps:cNvSpPr txBox="1"/>
                      <wps:spPr>
                        <a:xfrm>
                          <a:off x="0" y="0"/>
                          <a:ext cx="6379535" cy="919480"/>
                        </a:xfrm>
                        <a:prstGeom prst="rect">
                          <a:avLst/>
                        </a:prstGeom>
                        <a:solidFill>
                          <a:srgbClr val="417A84"/>
                        </a:solidFill>
                        <a:ln w="6350">
                          <a:noFill/>
                        </a:ln>
                      </wps:spPr>
                      <wps:txbx>
                        <w:txbxContent>
                          <w:p w14:paraId="7119626A" w14:textId="77777777" w:rsidR="008E2D71" w:rsidRPr="00924CE7" w:rsidRDefault="007D4AC4" w:rsidP="008F5831">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924CE7">
                              <w:rPr>
                                <w:rFonts w:cs="Segoe UI Light"/>
                                <w:b/>
                                <w:bCs/>
                                <w:color w:val="FFFFFF" w:themeColor="background1"/>
                                <w:sz w:val="32"/>
                                <w:szCs w:val="32"/>
                                <w14:shadow w14:blurRad="50800" w14:dist="38100" w14:dir="5400000" w14:sx="100000" w14:sy="100000" w14:kx="0" w14:ky="0" w14:algn="t">
                                  <w14:srgbClr w14:val="000000">
                                    <w14:alpha w14:val="60000"/>
                                  </w14:srgbClr>
                                </w14:shadow>
                              </w:rPr>
                              <w:t>5. prioritāte</w:t>
                            </w:r>
                          </w:p>
                          <w:p w14:paraId="75E16F4C" w14:textId="77777777" w:rsidR="008E2D71" w:rsidRPr="00924CE7" w:rsidRDefault="007D4AC4" w:rsidP="008F5831">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Ā</w:t>
                            </w:r>
                            <w:r w:rsidRPr="00924CE7">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rējās un iekšējās komunikācijas </w:t>
                            </w:r>
                            <w:r w:rsidR="00390DD5" w:rsidRPr="00924CE7">
                              <w:rPr>
                                <w:rFonts w:cs="Segoe UI Light"/>
                                <w:b/>
                                <w:bCs/>
                                <w:color w:val="FFFFFF" w:themeColor="background1"/>
                                <w:sz w:val="32"/>
                                <w:szCs w:val="32"/>
                                <w14:shadow w14:blurRad="50800" w14:dist="38100" w14:dir="5400000" w14:sx="100000" w14:sy="100000" w14:kx="0" w14:ky="0" w14:algn="t">
                                  <w14:srgbClr w14:val="000000">
                                    <w14:alpha w14:val="60000"/>
                                  </w14:srgbClr>
                                </w14:shadow>
                              </w:rPr>
                              <w:t>veicināšana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width:502.35pt;height:72.4pt;margin-top:29.15pt;margin-left:-0.05pt;mso-height-percent:0;mso-height-relative:margin;mso-position-horizontal-relative:margin;mso-width-percent:0;mso-width-relative:margin;mso-wrap-distance-bottom:0;mso-wrap-distance-left:9pt;mso-wrap-distance-right:9pt;mso-wrap-distance-top:0;mso-wrap-style:square;position:absolute;visibility:visible;v-text-anchor:top;z-index:251667456" fillcolor="#417a84" stroked="f" strokeweight="0.5pt">
                <v:textbox>
                  <w:txbxContent>
                    <w:p w:rsidR="008E2D71" w:rsidRPr="00924CE7" w:rsidP="008F5831" w14:paraId="4A741BAB" w14:textId="6ACBF8BD">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sidRPr="00924CE7">
                        <w:rPr>
                          <w:rFonts w:cs="Segoe UI Light"/>
                          <w:b/>
                          <w:bCs/>
                          <w:color w:val="FFFFFF" w:themeColor="background1"/>
                          <w:sz w:val="32"/>
                          <w:szCs w:val="32"/>
                          <w14:shadow w14:blurRad="50800" w14:dist="38100" w14:dir="5400000" w14:sx="100000" w14:sy="100000" w14:kx="0" w14:ky="0" w14:algn="t">
                            <w14:srgbClr w14:val="000000">
                              <w14:alpha w14:val="60000"/>
                            </w14:srgbClr>
                          </w14:shadow>
                        </w:rPr>
                        <w:t>5. prioritāte</w:t>
                      </w:r>
                    </w:p>
                    <w:p w:rsidR="008E2D71" w:rsidRPr="00924CE7" w:rsidP="008F5831" w14:paraId="63565D44" w14:textId="6492B238">
                      <w:pPr>
                        <w:shd w:val="clear" w:color="auto" w:fill="417A84" w:themeFill="accent5" w:themeFillShade="BF"/>
                        <w:spacing w:before="0"/>
                        <w:rPr>
                          <w:rFonts w:cs="Segoe UI Light"/>
                          <w:b/>
                          <w:bCs/>
                          <w:color w:val="FFFFFF" w:themeColor="background1"/>
                          <w:sz w:val="32"/>
                          <w:szCs w:val="32"/>
                          <w14:shadow w14:blurRad="50800" w14:dist="38100" w14:dir="5400000" w14:sx="100000" w14:sy="100000" w14:kx="0" w14:ky="0" w14:algn="t">
                            <w14:srgbClr w14:val="000000">
                              <w14:alpha w14:val="60000"/>
                            </w14:srgbClr>
                          </w14:shadow>
                        </w:rPr>
                      </w:pPr>
                      <w:r>
                        <w:rPr>
                          <w:rFonts w:cs="Segoe UI Light"/>
                          <w:b/>
                          <w:bCs/>
                          <w:color w:val="FFFFFF" w:themeColor="background1"/>
                          <w:sz w:val="32"/>
                          <w:szCs w:val="32"/>
                          <w14:shadow w14:blurRad="50800" w14:dist="38100" w14:dir="5400000" w14:sx="100000" w14:sy="100000" w14:kx="0" w14:ky="0" w14:algn="t">
                            <w14:srgbClr w14:val="000000">
                              <w14:alpha w14:val="60000"/>
                            </w14:srgbClr>
                          </w14:shadow>
                        </w:rPr>
                        <w:t>Ā</w:t>
                      </w:r>
                      <w:r w:rsidRPr="00924CE7">
                        <w:rPr>
                          <w:rFonts w:cs="Segoe UI Light"/>
                          <w:b/>
                          <w:bCs/>
                          <w:color w:val="FFFFFF" w:themeColor="background1"/>
                          <w:sz w:val="32"/>
                          <w:szCs w:val="32"/>
                          <w14:shadow w14:blurRad="50800" w14:dist="38100" w14:dir="5400000" w14:sx="100000" w14:sy="100000" w14:kx="0" w14:ky="0" w14:algn="t">
                            <w14:srgbClr w14:val="000000">
                              <w14:alpha w14:val="60000"/>
                            </w14:srgbClr>
                          </w14:shadow>
                        </w:rPr>
                        <w:t xml:space="preserve">rējās un iekšējās komunikācijas </w:t>
                      </w:r>
                      <w:r w:rsidRPr="00924CE7" w:rsidR="00390DD5">
                        <w:rPr>
                          <w:rFonts w:cs="Segoe UI Light"/>
                          <w:b/>
                          <w:bCs/>
                          <w:color w:val="FFFFFF" w:themeColor="background1"/>
                          <w:sz w:val="32"/>
                          <w:szCs w:val="32"/>
                          <w14:shadow w14:blurRad="50800" w14:dist="38100" w14:dir="5400000" w14:sx="100000" w14:sy="100000" w14:kx="0" w14:ky="0" w14:algn="t">
                            <w14:srgbClr w14:val="000000">
                              <w14:alpha w14:val="60000"/>
                            </w14:srgbClr>
                          </w14:shadow>
                        </w:rPr>
                        <w:t>veicināšana</w:t>
                      </w:r>
                    </w:p>
                  </w:txbxContent>
                </v:textbox>
                <w10:wrap anchorx="margin"/>
              </v:shape>
            </w:pict>
          </mc:Fallback>
        </mc:AlternateContent>
      </w:r>
    </w:p>
    <w:p w14:paraId="3DD4B8BF" w14:textId="77777777" w:rsidR="007E5582" w:rsidRPr="00340038" w:rsidRDefault="007E5582" w:rsidP="007D4625">
      <w:pPr>
        <w:rPr>
          <w:rFonts w:cs="Segoe UI Light"/>
          <w:color w:val="FF0000"/>
          <w:sz w:val="28"/>
          <w:szCs w:val="28"/>
        </w:rPr>
      </w:pPr>
    </w:p>
    <w:p w14:paraId="24C05CEB" w14:textId="77777777" w:rsidR="008E2D71" w:rsidRDefault="008E2D71" w:rsidP="003D0178">
      <w:pPr>
        <w:spacing w:before="240" w:after="240"/>
        <w:rPr>
          <w:rFonts w:cs="Segoe UI Light"/>
          <w:b/>
          <w:sz w:val="28"/>
          <w:szCs w:val="28"/>
        </w:rPr>
      </w:pPr>
    </w:p>
    <w:p w14:paraId="02B95B92" w14:textId="77777777" w:rsidR="00D3719C" w:rsidRPr="003D0178" w:rsidRDefault="007D4AC4" w:rsidP="00ED73A9">
      <w:pPr>
        <w:spacing w:before="240" w:after="240"/>
        <w:rPr>
          <w:rFonts w:cs="Segoe UI Light"/>
          <w:b/>
          <w:sz w:val="28"/>
          <w:szCs w:val="28"/>
          <w:lang w:eastAsia="ru-RU"/>
        </w:rPr>
      </w:pPr>
      <w:r w:rsidRPr="003D0178">
        <w:rPr>
          <w:rFonts w:cs="Segoe UI Light"/>
          <w:b/>
          <w:sz w:val="28"/>
          <w:szCs w:val="28"/>
        </w:rPr>
        <w:t>Mērķis:</w:t>
      </w:r>
      <w:r w:rsidR="00D53B0C" w:rsidRPr="003D0178">
        <w:rPr>
          <w:rFonts w:cs="Segoe UI Light"/>
          <w:b/>
          <w:sz w:val="28"/>
          <w:szCs w:val="28"/>
        </w:rPr>
        <w:t xml:space="preserve"> </w:t>
      </w:r>
      <w:r w:rsidR="00654F7F" w:rsidRPr="003D0178">
        <w:rPr>
          <w:rFonts w:cs="Segoe UI Light"/>
          <w:b/>
          <w:sz w:val="28"/>
          <w:szCs w:val="28"/>
        </w:rPr>
        <w:t xml:space="preserve">piedāvāt </w:t>
      </w:r>
      <w:r w:rsidR="00FE25F1" w:rsidRPr="003D0178">
        <w:rPr>
          <w:rFonts w:cs="Segoe UI Light"/>
          <w:b/>
          <w:sz w:val="28"/>
          <w:szCs w:val="28"/>
        </w:rPr>
        <w:t>sabiedrībai daudzpusīgas informēšanas aktivitātes</w:t>
      </w:r>
      <w:r w:rsidR="008D5B80" w:rsidRPr="003D0178">
        <w:rPr>
          <w:rFonts w:cs="Segoe UI Light"/>
          <w:b/>
          <w:sz w:val="28"/>
          <w:szCs w:val="28"/>
        </w:rPr>
        <w:t xml:space="preserve"> un </w:t>
      </w:r>
      <w:r w:rsidR="00F508CE" w:rsidRPr="003D0178">
        <w:rPr>
          <w:rFonts w:cs="Segoe UI Light"/>
          <w:b/>
          <w:sz w:val="28"/>
          <w:szCs w:val="28"/>
        </w:rPr>
        <w:t xml:space="preserve">saņemt atgriezenisko </w:t>
      </w:r>
      <w:r w:rsidR="00654F7F" w:rsidRPr="003D0178">
        <w:rPr>
          <w:rFonts w:cs="Segoe UI Light"/>
          <w:b/>
          <w:sz w:val="28"/>
          <w:szCs w:val="28"/>
        </w:rPr>
        <w:t xml:space="preserve">saiti, </w:t>
      </w:r>
      <w:r w:rsidR="003E4FC3" w:rsidRPr="003D0178">
        <w:rPr>
          <w:rFonts w:cs="Segoe UI Light"/>
          <w:b/>
          <w:sz w:val="28"/>
          <w:szCs w:val="28"/>
        </w:rPr>
        <w:t>kā arī</w:t>
      </w:r>
      <w:r w:rsidR="00654F7F" w:rsidRPr="003D0178">
        <w:rPr>
          <w:rFonts w:cs="Segoe UI Light"/>
          <w:b/>
          <w:sz w:val="28"/>
          <w:szCs w:val="28"/>
        </w:rPr>
        <w:t xml:space="preserve"> </w:t>
      </w:r>
      <w:r w:rsidR="008D5B80" w:rsidRPr="003D0178">
        <w:rPr>
          <w:rFonts w:cs="Segoe UI Light"/>
          <w:b/>
          <w:sz w:val="28"/>
          <w:szCs w:val="28"/>
        </w:rPr>
        <w:t>sekmēt</w:t>
      </w:r>
      <w:r w:rsidR="00DB1053" w:rsidRPr="003D0178">
        <w:rPr>
          <w:rFonts w:cs="Segoe UI Light"/>
          <w:b/>
          <w:sz w:val="28"/>
          <w:szCs w:val="28"/>
        </w:rPr>
        <w:t xml:space="preserve"> </w:t>
      </w:r>
      <w:r w:rsidR="001136A3" w:rsidRPr="003D0178">
        <w:rPr>
          <w:rFonts w:cs="Segoe UI Light"/>
          <w:b/>
          <w:sz w:val="28"/>
          <w:szCs w:val="28"/>
        </w:rPr>
        <w:t>uz iestādes attīstību mērķtiecīg</w:t>
      </w:r>
      <w:r w:rsidR="00BA551D" w:rsidRPr="003D0178">
        <w:rPr>
          <w:rFonts w:cs="Segoe UI Light"/>
          <w:b/>
          <w:sz w:val="28"/>
          <w:szCs w:val="28"/>
        </w:rPr>
        <w:t>i</w:t>
      </w:r>
      <w:r w:rsidR="001136A3" w:rsidRPr="003D0178">
        <w:rPr>
          <w:rFonts w:cs="Segoe UI Light"/>
          <w:b/>
          <w:sz w:val="28"/>
          <w:szCs w:val="28"/>
        </w:rPr>
        <w:t xml:space="preserve"> vērst</w:t>
      </w:r>
      <w:r w:rsidR="00E51C11" w:rsidRPr="003D0178">
        <w:rPr>
          <w:rFonts w:cs="Segoe UI Light"/>
          <w:b/>
          <w:sz w:val="28"/>
          <w:szCs w:val="28"/>
          <w:lang w:eastAsia="ru-RU"/>
        </w:rPr>
        <w:t>u</w:t>
      </w:r>
      <w:r w:rsidR="002A0AB0" w:rsidRPr="003D0178">
        <w:rPr>
          <w:rFonts w:cs="Segoe UI Light"/>
          <w:b/>
          <w:sz w:val="28"/>
          <w:szCs w:val="28"/>
          <w:lang w:eastAsia="ru-RU"/>
        </w:rPr>
        <w:t xml:space="preserve">, </w:t>
      </w:r>
      <w:r w:rsidR="00DB558B" w:rsidRPr="003D0178">
        <w:rPr>
          <w:rFonts w:cs="Segoe UI Light"/>
          <w:b/>
          <w:sz w:val="28"/>
          <w:szCs w:val="28"/>
          <w:lang w:eastAsia="ru-RU"/>
        </w:rPr>
        <w:t xml:space="preserve">iestādes darbiniekus motivējošu </w:t>
      </w:r>
      <w:r w:rsidR="006D74EF" w:rsidRPr="003D0178">
        <w:rPr>
          <w:rFonts w:cs="Segoe UI Light"/>
          <w:b/>
          <w:sz w:val="28"/>
          <w:szCs w:val="28"/>
          <w:lang w:eastAsia="ru-RU"/>
        </w:rPr>
        <w:t xml:space="preserve">iekšējo </w:t>
      </w:r>
      <w:r w:rsidR="00E51C11" w:rsidRPr="003D0178">
        <w:rPr>
          <w:rFonts w:cs="Segoe UI Light"/>
          <w:b/>
          <w:sz w:val="28"/>
          <w:szCs w:val="28"/>
          <w:lang w:eastAsia="ru-RU"/>
        </w:rPr>
        <w:t>komunikāciju</w:t>
      </w:r>
    </w:p>
    <w:p w14:paraId="1BFAAC5C" w14:textId="77777777" w:rsidR="00E10CBB" w:rsidRPr="00340038" w:rsidRDefault="007D4AC4" w:rsidP="00786BEE">
      <w:pPr>
        <w:pStyle w:val="Heading4"/>
        <w:rPr>
          <w:lang w:eastAsia="ru-RU"/>
        </w:rPr>
      </w:pPr>
      <w:r w:rsidRPr="00340038">
        <w:rPr>
          <w:lang w:eastAsia="ru-RU"/>
        </w:rPr>
        <w:t>Ārējā</w:t>
      </w:r>
      <w:r w:rsidR="00B40503" w:rsidRPr="00340038">
        <w:rPr>
          <w:lang w:eastAsia="ru-RU"/>
        </w:rPr>
        <w:t xml:space="preserve"> komunikā</w:t>
      </w:r>
      <w:r w:rsidR="00632F1E" w:rsidRPr="00340038">
        <w:rPr>
          <w:lang w:eastAsia="ru-RU"/>
        </w:rPr>
        <w:t>cija</w:t>
      </w:r>
    </w:p>
    <w:p w14:paraId="7AB3015D" w14:textId="77777777" w:rsidR="004D1F94" w:rsidRPr="00340038" w:rsidRDefault="007D4AC4" w:rsidP="00CA1564">
      <w:r w:rsidRPr="00340038">
        <w:t>I</w:t>
      </w:r>
      <w:r w:rsidR="00A31BD4" w:rsidRPr="00340038">
        <w:t>nformācija p</w:t>
      </w:r>
      <w:r w:rsidR="0045296B" w:rsidRPr="00340038">
        <w:t xml:space="preserve">ar VTUA darbību </w:t>
      </w:r>
      <w:r w:rsidRPr="00340038">
        <w:t>pieejam</w:t>
      </w:r>
      <w:r w:rsidR="004E36B9" w:rsidRPr="00340038">
        <w:t>a</w:t>
      </w:r>
      <w:r w:rsidRPr="00340038">
        <w:t xml:space="preserve"> </w:t>
      </w:r>
      <w:r w:rsidR="00751C6E" w:rsidRPr="00340038">
        <w:t xml:space="preserve">tādos </w:t>
      </w:r>
      <w:r w:rsidR="00465012" w:rsidRPr="00340038">
        <w:t>resursos kā tīmekļvietn</w:t>
      </w:r>
      <w:r w:rsidR="008E5547" w:rsidRPr="00340038">
        <w:t>es</w:t>
      </w:r>
      <w:r w:rsidR="00465012" w:rsidRPr="00340038">
        <w:t xml:space="preserve"> </w:t>
      </w:r>
      <w:r w:rsidR="00F678D9" w:rsidRPr="00340038">
        <w:rPr>
          <w:i/>
          <w:iCs/>
        </w:rPr>
        <w:t xml:space="preserve">www.vtua.gov.lv, www.piksas.lv, </w:t>
      </w:r>
      <w:r w:rsidR="0045296B" w:rsidRPr="00340038">
        <w:rPr>
          <w:i/>
          <w:iCs/>
        </w:rPr>
        <w:t>www.llm.lv</w:t>
      </w:r>
      <w:r w:rsidR="0045296B" w:rsidRPr="00340038">
        <w:t>, portāl</w:t>
      </w:r>
      <w:r w:rsidR="008C3D4B" w:rsidRPr="00340038">
        <w:t>s</w:t>
      </w:r>
      <w:r w:rsidR="0045296B" w:rsidRPr="00340038">
        <w:t xml:space="preserve"> www.latvija.lv, Latvijas Atvērto datu portāl</w:t>
      </w:r>
      <w:r w:rsidR="00A23AE5" w:rsidRPr="00340038">
        <w:t>s</w:t>
      </w:r>
      <w:r w:rsidR="0045296B" w:rsidRPr="00340038">
        <w:t>,</w:t>
      </w:r>
      <w:r w:rsidR="003B7917" w:rsidRPr="00340038">
        <w:t xml:space="preserve"> </w:t>
      </w:r>
      <w:r w:rsidR="00305020" w:rsidRPr="00340038">
        <w:t xml:space="preserve">kā arī informācija pieejama sociālajos tīklos </w:t>
      </w:r>
      <w:r w:rsidR="00CA1564" w:rsidRPr="00340038">
        <w:t>(</w:t>
      </w:r>
      <w:r w:rsidR="00305020" w:rsidRPr="00340038">
        <w:t>twitter.com,</w:t>
      </w:r>
      <w:r w:rsidR="00CA1564" w:rsidRPr="00340038">
        <w:t xml:space="preserve"> </w:t>
      </w:r>
      <w:r w:rsidR="00305020" w:rsidRPr="00340038">
        <w:t>facebook.com</w:t>
      </w:r>
      <w:r w:rsidR="001664FB" w:rsidRPr="00340038">
        <w:t xml:space="preserve">) </w:t>
      </w:r>
      <w:r w:rsidR="0045296B" w:rsidRPr="00340038">
        <w:t>u.c.</w:t>
      </w:r>
      <w:r w:rsidR="00D532A5" w:rsidRPr="00340038">
        <w:t xml:space="preserve"> </w:t>
      </w:r>
    </w:p>
    <w:p w14:paraId="4048499E" w14:textId="77777777" w:rsidR="00E75192" w:rsidRPr="00340038" w:rsidRDefault="007D4AC4" w:rsidP="00CA1564">
      <w:r w:rsidRPr="00340038">
        <w:t>Ņemot vērā VTUA mērķ</w:t>
      </w:r>
      <w:r w:rsidRPr="00340038">
        <w:t xml:space="preserve">grupu specifiku, būtiska ir sadarbība ar pašvaldību bezmaksas drukātajiem un elektroniskajiem izdevumiem, lai tajos tiktu publicēta </w:t>
      </w:r>
      <w:r w:rsidR="007F383A" w:rsidRPr="00340038">
        <w:t xml:space="preserve">VTUA klientiem </w:t>
      </w:r>
      <w:r w:rsidRPr="00340038">
        <w:t>aktuāl</w:t>
      </w:r>
      <w:r w:rsidR="007F383A" w:rsidRPr="00340038">
        <w:t>a</w:t>
      </w:r>
      <w:r w:rsidRPr="00340038">
        <w:t xml:space="preserve"> informācija, piemēram,</w:t>
      </w:r>
      <w:r w:rsidR="00872706" w:rsidRPr="00340038">
        <w:t xml:space="preserve"> </w:t>
      </w:r>
      <w:r w:rsidR="00A47BDA" w:rsidRPr="00340038">
        <w:t xml:space="preserve">par </w:t>
      </w:r>
      <w:r w:rsidR="00720CDF" w:rsidRPr="00340038">
        <w:t>traktortehnikas un tās piekabju ikgadējās valsts tehniskās apskates grafikiem</w:t>
      </w:r>
      <w:r w:rsidR="00541F93" w:rsidRPr="00340038">
        <w:t>.</w:t>
      </w:r>
    </w:p>
    <w:p w14:paraId="303CFD8E" w14:textId="77777777" w:rsidR="0045296B" w:rsidRPr="00340038" w:rsidRDefault="007D4AC4" w:rsidP="00627E5D">
      <w:r w:rsidRPr="00340038">
        <w:t>Lai arvien sekmētu, ka sabiedrībai pasniegtā informācija ir noderīga, piesaistoša un viegli uztverama, VTUA</w:t>
      </w:r>
      <w:r w:rsidR="00354B87" w:rsidRPr="00340038">
        <w:t xml:space="preserve"> </w:t>
      </w:r>
      <w:r w:rsidR="00627E5D" w:rsidRPr="00340038">
        <w:t>tieksies uz</w:t>
      </w:r>
      <w:r w:rsidR="00D36821" w:rsidRPr="00340038">
        <w:t xml:space="preserve"> </w:t>
      </w:r>
      <w:r w:rsidR="00E46B7A" w:rsidRPr="00340038">
        <w:t>informācijas pasniegšanas veidu</w:t>
      </w:r>
      <w:r w:rsidR="007B02E9" w:rsidRPr="00340038">
        <w:t xml:space="preserve"> dažādošanu</w:t>
      </w:r>
      <w:r w:rsidR="006714F8" w:rsidRPr="00340038">
        <w:t xml:space="preserve">, </w:t>
      </w:r>
      <w:r w:rsidR="007B02E9" w:rsidRPr="00340038">
        <w:t xml:space="preserve">piemēram, </w:t>
      </w:r>
      <w:r w:rsidR="006714F8" w:rsidRPr="00340038">
        <w:t>aktīvāk izmantojot infografikas</w:t>
      </w:r>
      <w:r w:rsidR="001B25D4" w:rsidRPr="00340038">
        <w:t>, kā arī</w:t>
      </w:r>
      <w:r w:rsidR="00BA20A6" w:rsidRPr="00340038">
        <w:t xml:space="preserve"> </w:t>
      </w:r>
      <w:r w:rsidR="00745CE3" w:rsidRPr="00340038">
        <w:t xml:space="preserve">iespēju robežās </w:t>
      </w:r>
      <w:r w:rsidR="00BA20A6" w:rsidRPr="00340038">
        <w:t>gatavojot</w:t>
      </w:r>
      <w:r w:rsidR="001B25D4" w:rsidRPr="00340038">
        <w:t xml:space="preserve"> </w:t>
      </w:r>
      <w:r w:rsidR="00911C46" w:rsidRPr="00340038">
        <w:t xml:space="preserve">informatīvus </w:t>
      </w:r>
      <w:r w:rsidR="001B25D4" w:rsidRPr="00340038">
        <w:t>video materiālus</w:t>
      </w:r>
      <w:r w:rsidR="00536C17" w:rsidRPr="00340038">
        <w:t>.</w:t>
      </w:r>
    </w:p>
    <w:p w14:paraId="2ED7EB2E" w14:textId="77777777" w:rsidR="00114A04" w:rsidRPr="00340038" w:rsidRDefault="007D4AC4" w:rsidP="00114A04">
      <w:pPr>
        <w:rPr>
          <w:rFonts w:cs="Segoe UI Light"/>
        </w:rPr>
      </w:pPr>
      <w:r w:rsidRPr="00340038">
        <w:rPr>
          <w:rFonts w:cs="Segoe UI Light"/>
        </w:rPr>
        <w:t>VTUA organizēs tikšan</w:t>
      </w:r>
      <w:r w:rsidR="00A677B0" w:rsidRPr="00340038">
        <w:rPr>
          <w:rFonts w:cs="Segoe UI Light"/>
        </w:rPr>
        <w:t>ā</w:t>
      </w:r>
      <w:r w:rsidRPr="00340038">
        <w:rPr>
          <w:rFonts w:cs="Segoe UI Light"/>
        </w:rPr>
        <w:t>s ar nozaru nevalstiskajām organizācijām</w:t>
      </w:r>
      <w:r w:rsidR="007A302A" w:rsidRPr="00340038">
        <w:rPr>
          <w:rFonts w:cs="Segoe UI Light"/>
        </w:rPr>
        <w:t xml:space="preserve"> u.c. sadarbības partneriem</w:t>
      </w:r>
      <w:r w:rsidRPr="00340038">
        <w:rPr>
          <w:rFonts w:cs="Segoe UI Light"/>
        </w:rPr>
        <w:t>, lai informētu par aktualitātēm iestādes darbībā</w:t>
      </w:r>
      <w:r w:rsidR="00977626" w:rsidRPr="00340038">
        <w:rPr>
          <w:rFonts w:cs="Segoe UI Light"/>
        </w:rPr>
        <w:t>, kā arī lai vienotos par nozarei būtiskiem</w:t>
      </w:r>
      <w:r w:rsidR="002D6ED5" w:rsidRPr="00340038">
        <w:rPr>
          <w:rFonts w:cs="Segoe UI Light"/>
        </w:rPr>
        <w:t xml:space="preserve"> </w:t>
      </w:r>
      <w:r w:rsidR="00A677B0" w:rsidRPr="00340038">
        <w:rPr>
          <w:rFonts w:cs="Segoe UI Light"/>
        </w:rPr>
        <w:t>risinājumiem</w:t>
      </w:r>
      <w:r w:rsidR="00B36521" w:rsidRPr="00340038">
        <w:rPr>
          <w:rFonts w:cs="Segoe UI Light"/>
        </w:rPr>
        <w:t xml:space="preserve">. Piemēram, </w:t>
      </w:r>
      <w:r w:rsidR="00F35502" w:rsidRPr="00340038">
        <w:rPr>
          <w:rFonts w:cs="Segoe UI Light"/>
        </w:rPr>
        <w:t>plānota</w:t>
      </w:r>
      <w:r w:rsidR="00B9739F" w:rsidRPr="00340038">
        <w:rPr>
          <w:rFonts w:cs="Segoe UI Light"/>
        </w:rPr>
        <w:t xml:space="preserve"> tikšanās ar </w:t>
      </w:r>
      <w:r w:rsidR="007511C3" w:rsidRPr="00340038">
        <w:rPr>
          <w:rFonts w:cs="Segoe UI Light"/>
        </w:rPr>
        <w:t>mācību iestāžu p</w:t>
      </w:r>
      <w:r w:rsidR="00517E49" w:rsidRPr="00340038">
        <w:rPr>
          <w:rFonts w:cs="Segoe UI Light"/>
        </w:rPr>
        <w:t>asniedzējiem un instruktoriem</w:t>
      </w:r>
      <w:r w:rsidR="00BC044D" w:rsidRPr="00340038">
        <w:rPr>
          <w:rFonts w:cs="Segoe UI Light"/>
        </w:rPr>
        <w:t xml:space="preserve">, lai pilnveidotu traktortehnikas vadītāju apmācību un eksaminācijas </w:t>
      </w:r>
      <w:r w:rsidR="009E664A" w:rsidRPr="00340038">
        <w:rPr>
          <w:rFonts w:cs="Segoe UI Light"/>
        </w:rPr>
        <w:t>procesu</w:t>
      </w:r>
      <w:r w:rsidR="00BC044D" w:rsidRPr="00340038">
        <w:rPr>
          <w:rFonts w:cs="Segoe UI Light"/>
        </w:rPr>
        <w:t>.</w:t>
      </w:r>
    </w:p>
    <w:p w14:paraId="2C661F33" w14:textId="77777777" w:rsidR="00114A04" w:rsidRPr="00340038" w:rsidRDefault="007D4AC4" w:rsidP="00114A04">
      <w:pPr>
        <w:rPr>
          <w:rFonts w:cs="Segoe UI Light"/>
        </w:rPr>
      </w:pPr>
      <w:r w:rsidRPr="00340038">
        <w:t>D</w:t>
      </w:r>
      <w:r w:rsidR="006B2BCC" w:rsidRPr="00340038">
        <w:t xml:space="preserve">arbā ar jaunatni VTUA </w:t>
      </w:r>
      <w:r w:rsidR="00B942B6" w:rsidRPr="00340038">
        <w:t>turpinās</w:t>
      </w:r>
      <w:r w:rsidR="006B2BCC" w:rsidRPr="00340038">
        <w:t xml:space="preserve"> sadarb</w:t>
      </w:r>
      <w:r w:rsidR="00910BD7" w:rsidRPr="00340038">
        <w:t>ību</w:t>
      </w:r>
      <w:r w:rsidR="001B6947" w:rsidRPr="00340038">
        <w:t xml:space="preserve"> </w:t>
      </w:r>
      <w:r w:rsidR="006B2BCC" w:rsidRPr="00340038">
        <w:t>ar Latvijas Lauksaimniecības universitāti, popularizē</w:t>
      </w:r>
      <w:r w:rsidR="00A41E9F" w:rsidRPr="00340038">
        <w:t>jo</w:t>
      </w:r>
      <w:r w:rsidR="006B2BCC" w:rsidRPr="00340038">
        <w:t xml:space="preserve">t kultūrvēsturisko mantojumu, radot iespēju LLU studentiem izzināt Ministru prezidenta Kārļa Ulmaņa </w:t>
      </w:r>
      <w:r w:rsidR="006B2BCC" w:rsidRPr="00340038">
        <w:lastRenderedPageBreak/>
        <w:t>lomu un ieguldījumu Latvijas valsts, lauksaimniecības nozares attīstībā un Jelgavas Lauksaimniecības akadēmijas izveidē</w:t>
      </w:r>
      <w:r w:rsidR="00033581" w:rsidRPr="00340038">
        <w:t>.</w:t>
      </w:r>
    </w:p>
    <w:p w14:paraId="64C7B90C" w14:textId="77777777" w:rsidR="00355633" w:rsidRPr="00340038" w:rsidRDefault="007D4AC4" w:rsidP="00F06E64">
      <w:pPr>
        <w:rPr>
          <w:rFonts w:cs="Segoe UI Light"/>
        </w:rPr>
      </w:pPr>
      <w:r w:rsidRPr="00340038">
        <w:rPr>
          <w:rFonts w:cs="Segoe UI Light"/>
        </w:rPr>
        <w:t>VTUA</w:t>
      </w:r>
      <w:r w:rsidR="00424825" w:rsidRPr="00340038">
        <w:rPr>
          <w:rFonts w:cs="Segoe UI Light"/>
        </w:rPr>
        <w:t xml:space="preserve"> </w:t>
      </w:r>
      <w:r w:rsidR="00BD0659" w:rsidRPr="00340038">
        <w:rPr>
          <w:rFonts w:cs="Segoe UI Light"/>
        </w:rPr>
        <w:t>arvien aktīvāk izmantos publicitātes sociālajos medijos iespējas</w:t>
      </w:r>
      <w:r w:rsidR="00701F76" w:rsidRPr="00340038">
        <w:rPr>
          <w:rFonts w:cs="Segoe UI Light"/>
        </w:rPr>
        <w:t>. Tāpat VTUA,</w:t>
      </w:r>
      <w:r w:rsidRPr="00340038">
        <w:rPr>
          <w:rFonts w:cs="Segoe UI Light"/>
        </w:rPr>
        <w:t xml:space="preserve"> iekļaujoties centralizētajā valsts pārvaldes iestāžu tīmekļvietņu pārvaldības platformā, pārskatīs </w:t>
      </w:r>
      <w:r w:rsidR="00510B8D" w:rsidRPr="00340038">
        <w:rPr>
          <w:rFonts w:cs="Segoe UI Light"/>
        </w:rPr>
        <w:t xml:space="preserve">iestādes </w:t>
      </w:r>
      <w:r w:rsidRPr="00340038">
        <w:rPr>
          <w:rFonts w:cs="Segoe UI Light"/>
        </w:rPr>
        <w:t>tīmekļvietnē publicēto saturu (īpaši valsts tehniskās uzraudzības jomā), lai tiktu atspoguļota aktuā</w:t>
      </w:r>
      <w:r w:rsidRPr="00340038">
        <w:rPr>
          <w:rFonts w:cs="Segoe UI Light"/>
        </w:rPr>
        <w:t>la, viegli pieejama un noderīga informācija, t.sk. par saziņas ar iestādi kanāliem.</w:t>
      </w:r>
    </w:p>
    <w:p w14:paraId="5D12F32D" w14:textId="77777777" w:rsidR="00632F1E" w:rsidRPr="00340038" w:rsidRDefault="007D4AC4" w:rsidP="00786BEE">
      <w:pPr>
        <w:pStyle w:val="Heading4"/>
        <w:rPr>
          <w:lang w:eastAsia="ru-RU"/>
        </w:rPr>
      </w:pPr>
      <w:r w:rsidRPr="00340038">
        <w:rPr>
          <w:lang w:eastAsia="ru-RU"/>
        </w:rPr>
        <w:t>Iekšējā komunikācija</w:t>
      </w:r>
    </w:p>
    <w:p w14:paraId="3B07DBD1" w14:textId="77777777" w:rsidR="00570D05" w:rsidRPr="00340038" w:rsidRDefault="007D4AC4" w:rsidP="00465012">
      <w:pPr>
        <w:rPr>
          <w:rFonts w:cs="Segoe UI Light"/>
        </w:rPr>
      </w:pPr>
      <w:r w:rsidRPr="00340038">
        <w:rPr>
          <w:rFonts w:cs="Segoe UI Light"/>
        </w:rPr>
        <w:t>Veiksmīga komunikācija sniedz iestādes darbiniekiem iespēju saskaņoti darboties kopīgu mērķu sasniegšanā, veicina harmonisku iestādes kultūru un dod da</w:t>
      </w:r>
      <w:r w:rsidRPr="00340038">
        <w:rPr>
          <w:rFonts w:cs="Segoe UI Light"/>
        </w:rPr>
        <w:t xml:space="preserve">rbiniekiem iespēju pieņemt piemērotus, iestādes mērķu sasniegšanai atbilstošus lēmumus. </w:t>
      </w:r>
    </w:p>
    <w:p w14:paraId="3788ABEE" w14:textId="77777777" w:rsidR="001B43A9" w:rsidRPr="00340038" w:rsidRDefault="007D4AC4" w:rsidP="001B43A9">
      <w:r w:rsidRPr="00340038">
        <w:rPr>
          <w:rFonts w:cs="Segoe UI Light"/>
        </w:rPr>
        <w:t xml:space="preserve">Covid-19 pandēmija un tās izraisītie ilgstošie sociālās saskarsmes ierobežojumi </w:t>
      </w:r>
      <w:r w:rsidR="00FE7BE3" w:rsidRPr="00340038">
        <w:rPr>
          <w:rFonts w:cs="Segoe UI Light"/>
        </w:rPr>
        <w:t xml:space="preserve">ir </w:t>
      </w:r>
      <w:r w:rsidRPr="00340038">
        <w:rPr>
          <w:rFonts w:cs="Segoe UI Light"/>
        </w:rPr>
        <w:t>negatīvi ietekmēj</w:t>
      </w:r>
      <w:r w:rsidR="00FE7BE3" w:rsidRPr="00340038">
        <w:rPr>
          <w:rFonts w:cs="Segoe UI Light"/>
        </w:rPr>
        <w:t>uši</w:t>
      </w:r>
      <w:r w:rsidRPr="00340038">
        <w:rPr>
          <w:rFonts w:cs="Segoe UI Light"/>
        </w:rPr>
        <w:t xml:space="preserve"> darbinieku emocionālo labsajūtu, tādēļ </w:t>
      </w:r>
      <w:r w:rsidR="00220486" w:rsidRPr="00340038">
        <w:rPr>
          <w:rFonts w:cs="Segoe UI Light"/>
        </w:rPr>
        <w:t xml:space="preserve">jo īpaši </w:t>
      </w:r>
      <w:r w:rsidR="001F0373" w:rsidRPr="00340038">
        <w:rPr>
          <w:rFonts w:cs="Segoe UI Light"/>
        </w:rPr>
        <w:t>svarīgi</w:t>
      </w:r>
      <w:r w:rsidR="00CB3EB0" w:rsidRPr="00340038">
        <w:rPr>
          <w:rFonts w:cs="Segoe UI Light"/>
        </w:rPr>
        <w:t xml:space="preserve"> šajā periodā </w:t>
      </w:r>
      <w:r w:rsidR="008E578E" w:rsidRPr="00340038">
        <w:rPr>
          <w:rFonts w:cs="Segoe UI Light"/>
        </w:rPr>
        <w:t xml:space="preserve">bija </w:t>
      </w:r>
      <w:r w:rsidR="00CB3EB0" w:rsidRPr="00340038">
        <w:rPr>
          <w:rFonts w:cs="Segoe UI Light"/>
        </w:rPr>
        <w:t xml:space="preserve">un </w:t>
      </w:r>
      <w:r w:rsidR="008E578E" w:rsidRPr="00340038">
        <w:rPr>
          <w:rFonts w:cs="Segoe UI Light"/>
        </w:rPr>
        <w:t xml:space="preserve">būs </w:t>
      </w:r>
      <w:r w:rsidR="00CB3EB0" w:rsidRPr="00340038">
        <w:rPr>
          <w:rFonts w:cs="Segoe UI Light"/>
        </w:rPr>
        <w:t xml:space="preserve">arī </w:t>
      </w:r>
      <w:r w:rsidR="008E578E" w:rsidRPr="00340038">
        <w:rPr>
          <w:rFonts w:cs="Segoe UI Light"/>
        </w:rPr>
        <w:t>turpmāk</w:t>
      </w:r>
      <w:r w:rsidR="00277B5F" w:rsidRPr="00340038">
        <w:rPr>
          <w:rFonts w:cs="Segoe UI Light"/>
        </w:rPr>
        <w:t xml:space="preserve"> </w:t>
      </w:r>
      <w:r w:rsidR="00D54456" w:rsidRPr="00340038">
        <w:rPr>
          <w:rFonts w:cs="Segoe UI Light"/>
        </w:rPr>
        <w:t>tādu</w:t>
      </w:r>
      <w:r w:rsidR="00F61267" w:rsidRPr="00340038">
        <w:rPr>
          <w:rFonts w:cs="Segoe UI Light"/>
        </w:rPr>
        <w:t xml:space="preserve"> </w:t>
      </w:r>
      <w:r w:rsidR="001F0373" w:rsidRPr="00340038">
        <w:rPr>
          <w:rFonts w:cs="Segoe UI Light"/>
        </w:rPr>
        <w:t>komunikācijas rīku</w:t>
      </w:r>
      <w:r w:rsidR="00CF0817" w:rsidRPr="00340038">
        <w:rPr>
          <w:rFonts w:cs="Segoe UI Light"/>
        </w:rPr>
        <w:t xml:space="preserve"> izmantošana, </w:t>
      </w:r>
      <w:r w:rsidR="001F0373" w:rsidRPr="00340038">
        <w:rPr>
          <w:rFonts w:cs="Segoe UI Light"/>
        </w:rPr>
        <w:t>kas nodrošina lielāku</w:t>
      </w:r>
      <w:r w:rsidR="000711FD" w:rsidRPr="00340038">
        <w:rPr>
          <w:rFonts w:cs="Segoe UI Light"/>
        </w:rPr>
        <w:t xml:space="preserve"> </w:t>
      </w:r>
      <w:r w:rsidR="00F61267" w:rsidRPr="00340038">
        <w:rPr>
          <w:rFonts w:cs="Segoe UI Light"/>
        </w:rPr>
        <w:t>(salīd</w:t>
      </w:r>
      <w:r w:rsidR="000711FD" w:rsidRPr="00340038">
        <w:rPr>
          <w:rFonts w:cs="Segoe UI Light"/>
        </w:rPr>
        <w:t>z</w:t>
      </w:r>
      <w:r w:rsidR="00F61267" w:rsidRPr="00340038">
        <w:rPr>
          <w:rFonts w:cs="Segoe UI Light"/>
        </w:rPr>
        <w:t xml:space="preserve">inot, piemēram, ar visizplatītāko </w:t>
      </w:r>
      <w:r w:rsidR="000711FD" w:rsidRPr="00340038">
        <w:rPr>
          <w:rFonts w:cs="Segoe UI Light"/>
        </w:rPr>
        <w:t>saziņas kanālu – e-pastu)</w:t>
      </w:r>
      <w:r w:rsidR="001F0373" w:rsidRPr="00340038">
        <w:rPr>
          <w:rFonts w:cs="Segoe UI Light"/>
        </w:rPr>
        <w:t xml:space="preserve"> klātbūtnes efektu</w:t>
      </w:r>
      <w:r w:rsidR="00CF0817" w:rsidRPr="00340038">
        <w:rPr>
          <w:rFonts w:cs="Segoe UI Light"/>
        </w:rPr>
        <w:t xml:space="preserve">. </w:t>
      </w:r>
      <w:r w:rsidR="00D54456" w:rsidRPr="0089041A">
        <w:rPr>
          <w:rFonts w:cs="Segoe UI Light"/>
        </w:rPr>
        <w:t xml:space="preserve">VTUA </w:t>
      </w:r>
      <w:r w:rsidR="003218DC" w:rsidRPr="0089041A">
        <w:rPr>
          <w:rFonts w:cs="Segoe UI Light"/>
        </w:rPr>
        <w:t xml:space="preserve">iestādes ietvaros, kā arī saziņai </w:t>
      </w:r>
      <w:r w:rsidR="007F4183" w:rsidRPr="0089041A">
        <w:rPr>
          <w:rFonts w:cs="Segoe UI Light"/>
        </w:rPr>
        <w:t xml:space="preserve">ar </w:t>
      </w:r>
      <w:r w:rsidR="00551F12" w:rsidRPr="0089041A">
        <w:rPr>
          <w:rFonts w:cs="Segoe UI Light"/>
        </w:rPr>
        <w:t xml:space="preserve">citiem </w:t>
      </w:r>
      <w:r w:rsidR="00D54456" w:rsidRPr="0089041A">
        <w:rPr>
          <w:rFonts w:cs="Segoe UI Light"/>
        </w:rPr>
        <w:t xml:space="preserve">regulāri un aktīvi izmanto </w:t>
      </w:r>
      <w:r w:rsidR="00B8732B" w:rsidRPr="0089041A">
        <w:rPr>
          <w:rFonts w:cs="Segoe UI Light"/>
        </w:rPr>
        <w:t>iestādē ieviest</w:t>
      </w:r>
      <w:r w:rsidR="00BB62E1" w:rsidRPr="0089041A">
        <w:rPr>
          <w:rFonts w:cs="Segoe UI Light"/>
        </w:rPr>
        <w:t>ās</w:t>
      </w:r>
      <w:r w:rsidR="00B8732B" w:rsidRPr="0089041A">
        <w:rPr>
          <w:rFonts w:cs="Segoe UI Light"/>
        </w:rPr>
        <w:t xml:space="preserve"> </w:t>
      </w:r>
      <w:r w:rsidR="00DA0EA9" w:rsidRPr="0089041A">
        <w:rPr>
          <w:rFonts w:cs="Segoe UI Light"/>
        </w:rPr>
        <w:t>digitālā</w:t>
      </w:r>
      <w:r w:rsidR="00B8732B" w:rsidRPr="0089041A">
        <w:rPr>
          <w:rFonts w:cs="Segoe UI Light"/>
        </w:rPr>
        <w:t>s</w:t>
      </w:r>
      <w:r w:rsidR="00DA0EA9" w:rsidRPr="0089041A">
        <w:rPr>
          <w:rFonts w:cs="Segoe UI Light"/>
        </w:rPr>
        <w:t xml:space="preserve"> vid</w:t>
      </w:r>
      <w:r w:rsidR="00B8732B" w:rsidRPr="0089041A">
        <w:rPr>
          <w:rFonts w:cs="Segoe UI Light"/>
        </w:rPr>
        <w:t>es</w:t>
      </w:r>
      <w:r w:rsidR="00DA0EA9" w:rsidRPr="0089041A">
        <w:rPr>
          <w:rFonts w:cs="Segoe UI Light"/>
        </w:rPr>
        <w:t xml:space="preserve"> </w:t>
      </w:r>
      <w:r w:rsidR="00FC4EA4" w:rsidRPr="0089041A">
        <w:rPr>
          <w:rFonts w:cs="Segoe UI Light"/>
        </w:rPr>
        <w:t>tiešsaistes</w:t>
      </w:r>
      <w:r w:rsidR="00E763B4" w:rsidRPr="0089041A">
        <w:rPr>
          <w:rFonts w:cs="Segoe UI Light"/>
        </w:rPr>
        <w:t xml:space="preserve"> </w:t>
      </w:r>
      <w:r w:rsidR="00B8732B" w:rsidRPr="0089041A">
        <w:rPr>
          <w:rFonts w:cs="Segoe UI Light"/>
        </w:rPr>
        <w:t xml:space="preserve">sadarbības </w:t>
      </w:r>
      <w:r w:rsidR="001F0373" w:rsidRPr="0089041A">
        <w:rPr>
          <w:rFonts w:cs="Segoe UI Light"/>
        </w:rPr>
        <w:t>platform</w:t>
      </w:r>
      <w:r w:rsidR="00BB62E1" w:rsidRPr="0089041A">
        <w:rPr>
          <w:rFonts w:cs="Segoe UI Light"/>
        </w:rPr>
        <w:t>as</w:t>
      </w:r>
      <w:r w:rsidR="001F0373" w:rsidRPr="0089041A">
        <w:rPr>
          <w:rFonts w:cs="Segoe UI Light"/>
        </w:rPr>
        <w:t xml:space="preserve"> </w:t>
      </w:r>
      <w:r w:rsidR="00D54456" w:rsidRPr="0089041A">
        <w:rPr>
          <w:rFonts w:cs="Segoe UI Light"/>
        </w:rPr>
        <w:t xml:space="preserve">iespējas, </w:t>
      </w:r>
      <w:r w:rsidR="000F5457" w:rsidRPr="0089041A">
        <w:rPr>
          <w:rFonts w:cs="Segoe UI Light"/>
        </w:rPr>
        <w:t>organizējot</w:t>
      </w:r>
      <w:r w:rsidR="004948CC" w:rsidRPr="0089041A">
        <w:rPr>
          <w:rFonts w:cs="Segoe UI Light"/>
        </w:rPr>
        <w:t xml:space="preserve"> video sanāksm</w:t>
      </w:r>
      <w:r w:rsidR="000F5457" w:rsidRPr="0089041A">
        <w:rPr>
          <w:rFonts w:cs="Segoe UI Light"/>
        </w:rPr>
        <w:t>es</w:t>
      </w:r>
      <w:r w:rsidR="004948CC" w:rsidRPr="0089041A">
        <w:rPr>
          <w:rFonts w:cs="Segoe UI Light"/>
        </w:rPr>
        <w:t>,</w:t>
      </w:r>
      <w:r w:rsidR="004336F8" w:rsidRPr="0089041A">
        <w:rPr>
          <w:rFonts w:cs="Segoe UI Light"/>
        </w:rPr>
        <w:t xml:space="preserve"> </w:t>
      </w:r>
      <w:r w:rsidR="00F666AD" w:rsidRPr="0089041A">
        <w:rPr>
          <w:rFonts w:cs="Segoe UI Light"/>
        </w:rPr>
        <w:t>informācijas koplietošanu,</w:t>
      </w:r>
      <w:r w:rsidR="00AD1958" w:rsidRPr="0089041A">
        <w:rPr>
          <w:rFonts w:cs="Segoe UI Light"/>
        </w:rPr>
        <w:t xml:space="preserve"> veicot darbu plānošanu,</w:t>
      </w:r>
      <w:r w:rsidR="002A4623" w:rsidRPr="0089041A">
        <w:rPr>
          <w:rFonts w:cs="Segoe UI Light"/>
        </w:rPr>
        <w:t xml:space="preserve"> aptaujas</w:t>
      </w:r>
      <w:r w:rsidR="00E3359A" w:rsidRPr="0089041A">
        <w:rPr>
          <w:rFonts w:cs="Segoe UI Light"/>
        </w:rPr>
        <w:t>,</w:t>
      </w:r>
      <w:r w:rsidR="00AD1958" w:rsidRPr="0089041A">
        <w:rPr>
          <w:rFonts w:cs="Segoe UI Light"/>
        </w:rPr>
        <w:t xml:space="preserve"> saziņu </w:t>
      </w:r>
      <w:r w:rsidR="00C902C3" w:rsidRPr="0089041A">
        <w:rPr>
          <w:rFonts w:cs="Segoe UI Light"/>
        </w:rPr>
        <w:t xml:space="preserve">u.c. </w:t>
      </w:r>
      <w:r w:rsidR="00B8732B" w:rsidRPr="0089041A">
        <w:rPr>
          <w:rFonts w:cs="Segoe UI Light"/>
        </w:rPr>
        <w:t>komunikācijas aktivitātes</w:t>
      </w:r>
      <w:r w:rsidR="00C902C3" w:rsidRPr="0089041A">
        <w:rPr>
          <w:rFonts w:cs="Segoe UI Light"/>
        </w:rPr>
        <w:t>.</w:t>
      </w:r>
      <w:r w:rsidRPr="0089041A">
        <w:t xml:space="preserve"> Nodarbināto informēšanai par dažādām aktualitātēm iestādē, kā arī valsts pārvaldē kopumā tiek izmantota iekšējās komunikācijas platform</w:t>
      </w:r>
      <w:r w:rsidR="005F150C" w:rsidRPr="0089041A">
        <w:t>a</w:t>
      </w:r>
      <w:r w:rsidRPr="0089041A">
        <w:t xml:space="preserve"> “Intra”</w:t>
      </w:r>
      <w:r w:rsidR="00EC0632" w:rsidRPr="0089041A">
        <w:t>,</w:t>
      </w:r>
      <w:r w:rsidR="005F150C" w:rsidRPr="0089041A">
        <w:t xml:space="preserve"> kur tiek publicēta aktuālā informācija</w:t>
      </w:r>
      <w:r w:rsidR="0089041A" w:rsidRPr="0089041A">
        <w:t>,</w:t>
      </w:r>
      <w:r w:rsidR="00EC0632" w:rsidRPr="0089041A">
        <w:t xml:space="preserve"> tomēr, l</w:t>
      </w:r>
      <w:r w:rsidRPr="0089041A">
        <w:t>ai vēl daudzveidīgāk izmantotu</w:t>
      </w:r>
      <w:r w:rsidR="00EC0632" w:rsidRPr="0089041A">
        <w:t xml:space="preserve"> </w:t>
      </w:r>
      <w:r w:rsidR="005F150C" w:rsidRPr="0089041A">
        <w:t>šo instrumentu un tā</w:t>
      </w:r>
      <w:r w:rsidRPr="0089041A">
        <w:t xml:space="preserve"> sniegtās priekšrocības</w:t>
      </w:r>
      <w:r w:rsidR="0089041A" w:rsidRPr="0089041A">
        <w:t>,</w:t>
      </w:r>
      <w:r w:rsidR="005F150C" w:rsidRPr="0089041A">
        <w:t xml:space="preserve"> </w:t>
      </w:r>
      <w:r w:rsidRPr="0089041A">
        <w:t xml:space="preserve">VTUA plāno nākotnē </w:t>
      </w:r>
      <w:r w:rsidR="005F150C" w:rsidRPr="0089041A">
        <w:t xml:space="preserve">šo komunikācijas kanālu </w:t>
      </w:r>
      <w:r w:rsidR="00D068AD" w:rsidRPr="0089041A">
        <w:t>attīstīt digitālās vides tiešsaistes sadarbības platformā.</w:t>
      </w:r>
    </w:p>
    <w:p w14:paraId="11389C7C" w14:textId="77777777" w:rsidR="001F0373" w:rsidRPr="00340038" w:rsidRDefault="007D4AC4" w:rsidP="007D6AEA">
      <w:pPr>
        <w:rPr>
          <w:rFonts w:cs="Segoe UI Light"/>
        </w:rPr>
      </w:pPr>
      <w:r w:rsidRPr="00340038">
        <w:rPr>
          <w:rFonts w:cs="Segoe UI Light"/>
        </w:rPr>
        <w:t>Gan minēt</w:t>
      </w:r>
      <w:r w:rsidR="00415D05" w:rsidRPr="00340038">
        <w:rPr>
          <w:rFonts w:cs="Segoe UI Light"/>
        </w:rPr>
        <w:t xml:space="preserve">o </w:t>
      </w:r>
      <w:r w:rsidR="00773360" w:rsidRPr="00340038">
        <w:rPr>
          <w:rFonts w:cs="Segoe UI Light"/>
        </w:rPr>
        <w:t xml:space="preserve">epidemioloģisko ierobežojumu, gan </w:t>
      </w:r>
      <w:r w:rsidR="00664673" w:rsidRPr="00340038">
        <w:rPr>
          <w:rFonts w:cs="Segoe UI Light"/>
        </w:rPr>
        <w:t xml:space="preserve">iestādes </w:t>
      </w:r>
      <w:r w:rsidR="005B4E3A" w:rsidRPr="00340038">
        <w:rPr>
          <w:rFonts w:cs="Segoe UI Light"/>
        </w:rPr>
        <w:t>darbības specifikas (</w:t>
      </w:r>
      <w:r w:rsidR="003D1DAA" w:rsidRPr="00340038">
        <w:rPr>
          <w:rFonts w:cs="Segoe UI Light"/>
        </w:rPr>
        <w:t>klientu apkalpošana)</w:t>
      </w:r>
      <w:r w:rsidR="00282A56" w:rsidRPr="00340038">
        <w:rPr>
          <w:rFonts w:cs="Segoe UI Light"/>
        </w:rPr>
        <w:t xml:space="preserve"> un </w:t>
      </w:r>
      <w:r w:rsidR="00ED3E16" w:rsidRPr="00340038">
        <w:rPr>
          <w:rFonts w:cs="Segoe UI Light"/>
        </w:rPr>
        <w:t>organizatoriskās</w:t>
      </w:r>
      <w:r w:rsidR="00664673" w:rsidRPr="00340038">
        <w:rPr>
          <w:rFonts w:cs="Segoe UI Light"/>
        </w:rPr>
        <w:t xml:space="preserve"> struktūras</w:t>
      </w:r>
      <w:r w:rsidR="00ED3E16" w:rsidRPr="00340038">
        <w:rPr>
          <w:rFonts w:cs="Segoe UI Light"/>
        </w:rPr>
        <w:t xml:space="preserve"> īpatnību</w:t>
      </w:r>
      <w:r w:rsidR="00664673" w:rsidRPr="00340038">
        <w:rPr>
          <w:rFonts w:cs="Segoe UI Light"/>
        </w:rPr>
        <w:t xml:space="preserve"> </w:t>
      </w:r>
      <w:r w:rsidR="002045A5" w:rsidRPr="00340038">
        <w:rPr>
          <w:rFonts w:cs="Segoe UI Light"/>
        </w:rPr>
        <w:t xml:space="preserve">dēļ </w:t>
      </w:r>
      <w:r w:rsidR="006F38C0" w:rsidRPr="00340038">
        <w:rPr>
          <w:rFonts w:cs="Segoe UI Light"/>
        </w:rPr>
        <w:t>visa kolekt</w:t>
      </w:r>
      <w:r w:rsidR="0034523F" w:rsidRPr="00340038">
        <w:rPr>
          <w:rFonts w:cs="Segoe UI Light"/>
        </w:rPr>
        <w:t>īva sapulcēšanās vienkopus ir apgrūtināta</w:t>
      </w:r>
      <w:r w:rsidR="003D1DAA" w:rsidRPr="00340038">
        <w:rPr>
          <w:rFonts w:cs="Segoe UI Light"/>
        </w:rPr>
        <w:t>, tādēļ</w:t>
      </w:r>
      <w:r w:rsidR="0034523F" w:rsidRPr="00340038">
        <w:rPr>
          <w:rFonts w:cs="Segoe UI Light"/>
        </w:rPr>
        <w:t xml:space="preserve"> </w:t>
      </w:r>
      <w:r w:rsidR="002045A5" w:rsidRPr="00340038">
        <w:rPr>
          <w:rFonts w:cs="Segoe UI Light"/>
        </w:rPr>
        <w:t xml:space="preserve">atsevišķos gadījumos </w:t>
      </w:r>
      <w:r w:rsidR="00BB60CC" w:rsidRPr="00340038">
        <w:rPr>
          <w:rFonts w:cs="Segoe UI Light"/>
        </w:rPr>
        <w:t>darbinieki (</w:t>
      </w:r>
      <w:r w:rsidR="00B35056" w:rsidRPr="00340038">
        <w:rPr>
          <w:rFonts w:cs="Segoe UI Light"/>
        </w:rPr>
        <w:t xml:space="preserve">īpaši – </w:t>
      </w:r>
      <w:r w:rsidR="00583B00" w:rsidRPr="00340038">
        <w:rPr>
          <w:rFonts w:cs="Segoe UI Light"/>
        </w:rPr>
        <w:t>reģion</w:t>
      </w:r>
      <w:r w:rsidR="00B35056" w:rsidRPr="00340038">
        <w:rPr>
          <w:rFonts w:cs="Segoe UI Light"/>
        </w:rPr>
        <w:t xml:space="preserve">os </w:t>
      </w:r>
      <w:r w:rsidR="00FA32D2" w:rsidRPr="00340038">
        <w:rPr>
          <w:rFonts w:cs="Segoe UI Light"/>
        </w:rPr>
        <w:t>nodarbināt</w:t>
      </w:r>
      <w:r w:rsidR="007B4DE8" w:rsidRPr="00340038">
        <w:rPr>
          <w:rFonts w:cs="Segoe UI Light"/>
        </w:rPr>
        <w:t>ie</w:t>
      </w:r>
      <w:r w:rsidR="00FA32D2" w:rsidRPr="00340038">
        <w:rPr>
          <w:rFonts w:cs="Segoe UI Light"/>
        </w:rPr>
        <w:t>) i</w:t>
      </w:r>
      <w:r w:rsidR="005F70AE" w:rsidRPr="00340038">
        <w:rPr>
          <w:rFonts w:cs="Segoe UI Light"/>
        </w:rPr>
        <w:t>zjūt</w:t>
      </w:r>
      <w:r w:rsidR="00583B00" w:rsidRPr="00340038">
        <w:rPr>
          <w:rFonts w:cs="Segoe UI Light"/>
        </w:rPr>
        <w:t xml:space="preserve"> zinām</w:t>
      </w:r>
      <w:r w:rsidR="005F70AE" w:rsidRPr="00340038">
        <w:rPr>
          <w:rFonts w:cs="Segoe UI Light"/>
        </w:rPr>
        <w:t>u</w:t>
      </w:r>
      <w:r w:rsidR="00583B00" w:rsidRPr="00340038">
        <w:rPr>
          <w:rFonts w:cs="Segoe UI Light"/>
        </w:rPr>
        <w:t xml:space="preserve"> atsveš</w:t>
      </w:r>
      <w:r w:rsidR="005F70AE" w:rsidRPr="00340038">
        <w:rPr>
          <w:rFonts w:cs="Segoe UI Light"/>
        </w:rPr>
        <w:t>inātības</w:t>
      </w:r>
      <w:r w:rsidR="00583B00" w:rsidRPr="00340038">
        <w:rPr>
          <w:rFonts w:cs="Segoe UI Light"/>
        </w:rPr>
        <w:t xml:space="preserve"> no kolektīva sajūt</w:t>
      </w:r>
      <w:r w:rsidR="005F70AE" w:rsidRPr="00340038">
        <w:rPr>
          <w:rFonts w:cs="Segoe UI Light"/>
        </w:rPr>
        <w:t>u.</w:t>
      </w:r>
      <w:r w:rsidR="00C5033C" w:rsidRPr="00340038">
        <w:rPr>
          <w:rFonts w:cs="Segoe UI Light"/>
        </w:rPr>
        <w:t xml:space="preserve"> Tādēļ </w:t>
      </w:r>
      <w:r w:rsidR="004B693F" w:rsidRPr="00340038">
        <w:rPr>
          <w:rFonts w:cs="Segoe UI Light"/>
        </w:rPr>
        <w:t xml:space="preserve">VTUA pievērsīs īpašu uzmanību </w:t>
      </w:r>
      <w:r w:rsidR="00D65B47" w:rsidRPr="00340038">
        <w:rPr>
          <w:rFonts w:cs="Segoe UI Light"/>
        </w:rPr>
        <w:t>neformāl</w:t>
      </w:r>
      <w:r w:rsidR="004A733A" w:rsidRPr="00340038">
        <w:rPr>
          <w:rFonts w:cs="Segoe UI Light"/>
        </w:rPr>
        <w:t>ajai</w:t>
      </w:r>
      <w:r w:rsidR="00D65B47" w:rsidRPr="00340038">
        <w:rPr>
          <w:rFonts w:cs="Segoe UI Light"/>
        </w:rPr>
        <w:t xml:space="preserve"> sociāl</w:t>
      </w:r>
      <w:r w:rsidR="004A733A" w:rsidRPr="00340038">
        <w:rPr>
          <w:rFonts w:cs="Segoe UI Light"/>
        </w:rPr>
        <w:t>ajai</w:t>
      </w:r>
      <w:r w:rsidR="00D65B47" w:rsidRPr="00340038">
        <w:rPr>
          <w:rFonts w:cs="Segoe UI Light"/>
        </w:rPr>
        <w:t xml:space="preserve"> mijiedarbība</w:t>
      </w:r>
      <w:r w:rsidR="004A733A" w:rsidRPr="00340038">
        <w:rPr>
          <w:rFonts w:cs="Segoe UI Light"/>
        </w:rPr>
        <w:t>i</w:t>
      </w:r>
      <w:r w:rsidR="006E6884" w:rsidRPr="00340038">
        <w:rPr>
          <w:rFonts w:cs="Segoe UI Light"/>
        </w:rPr>
        <w:t xml:space="preserve"> un</w:t>
      </w:r>
      <w:r w:rsidR="00D65B47" w:rsidRPr="00340038">
        <w:rPr>
          <w:rFonts w:cs="Segoe UI Light"/>
        </w:rPr>
        <w:t xml:space="preserve"> </w:t>
      </w:r>
      <w:r w:rsidR="004B693F" w:rsidRPr="00340038">
        <w:rPr>
          <w:rFonts w:cs="Segoe UI Light"/>
        </w:rPr>
        <w:t xml:space="preserve">korporatīvo pasākumu </w:t>
      </w:r>
      <w:r w:rsidR="00A95AEF" w:rsidRPr="00340038">
        <w:rPr>
          <w:rFonts w:cs="Segoe UI Light"/>
        </w:rPr>
        <w:t>organizēšanai, lai</w:t>
      </w:r>
      <w:r w:rsidR="004B693F" w:rsidRPr="00340038">
        <w:rPr>
          <w:rFonts w:cs="Segoe UI Light"/>
        </w:rPr>
        <w:t xml:space="preserve"> saliedē</w:t>
      </w:r>
      <w:r w:rsidR="00A95AEF" w:rsidRPr="00340038">
        <w:rPr>
          <w:rFonts w:cs="Segoe UI Light"/>
        </w:rPr>
        <w:t>tu</w:t>
      </w:r>
      <w:r w:rsidR="004B693F" w:rsidRPr="00340038">
        <w:rPr>
          <w:rFonts w:cs="Segoe UI Light"/>
        </w:rPr>
        <w:t xml:space="preserve"> </w:t>
      </w:r>
      <w:r w:rsidR="00A95AEF" w:rsidRPr="00340038">
        <w:rPr>
          <w:rFonts w:cs="Segoe UI Light"/>
        </w:rPr>
        <w:t xml:space="preserve">kolektīvu </w:t>
      </w:r>
      <w:r w:rsidR="004B693F" w:rsidRPr="00340038">
        <w:rPr>
          <w:rFonts w:cs="Segoe UI Light"/>
        </w:rPr>
        <w:t xml:space="preserve">un </w:t>
      </w:r>
      <w:r w:rsidR="00A95AEF" w:rsidRPr="00340038">
        <w:rPr>
          <w:rFonts w:cs="Segoe UI Light"/>
        </w:rPr>
        <w:t xml:space="preserve">stiprinātu </w:t>
      </w:r>
      <w:r w:rsidR="004B693F" w:rsidRPr="00340038">
        <w:rPr>
          <w:rFonts w:cs="Segoe UI Light"/>
        </w:rPr>
        <w:t>piederības sajūt</w:t>
      </w:r>
      <w:r w:rsidR="00A95AEF" w:rsidRPr="00340038">
        <w:rPr>
          <w:rFonts w:cs="Segoe UI Light"/>
        </w:rPr>
        <w:t>u iestādei.</w:t>
      </w:r>
      <w:r w:rsidR="003F543C" w:rsidRPr="00340038">
        <w:rPr>
          <w:rFonts w:cs="Segoe UI Light"/>
        </w:rPr>
        <w:t xml:space="preserve"> </w:t>
      </w:r>
    </w:p>
    <w:p w14:paraId="43D7FE6A" w14:textId="77777777" w:rsidR="0013617B" w:rsidRPr="00340038" w:rsidRDefault="007D4AC4" w:rsidP="00706969">
      <w:pPr>
        <w:rPr>
          <w:rFonts w:cs="Segoe UI Light"/>
        </w:rPr>
      </w:pPr>
      <w:r w:rsidRPr="00340038">
        <w:rPr>
          <w:rFonts w:cs="Segoe UI Light"/>
        </w:rPr>
        <w:t>Iekšējā komunikācija ir ne tikai informēšana, bet arī iesaistīšana, iedvesmošana u</w:t>
      </w:r>
      <w:r w:rsidRPr="00340038">
        <w:rPr>
          <w:rFonts w:cs="Segoe UI Light"/>
        </w:rPr>
        <w:t xml:space="preserve">n savstarpējas uzticības veidošana, kas, savukārt, </w:t>
      </w:r>
      <w:r w:rsidR="003810C7" w:rsidRPr="00340038">
        <w:rPr>
          <w:rFonts w:cs="Segoe UI Light"/>
        </w:rPr>
        <w:t xml:space="preserve">ir cieši </w:t>
      </w:r>
      <w:r w:rsidRPr="00340038">
        <w:rPr>
          <w:rFonts w:cs="Segoe UI Light"/>
        </w:rPr>
        <w:t>saistīt</w:t>
      </w:r>
      <w:r w:rsidR="00EA7127" w:rsidRPr="00340038">
        <w:rPr>
          <w:rFonts w:cs="Segoe UI Light"/>
        </w:rPr>
        <w:t>a</w:t>
      </w:r>
      <w:r w:rsidRPr="00340038">
        <w:rPr>
          <w:rFonts w:cs="Segoe UI Light"/>
        </w:rPr>
        <w:t xml:space="preserve"> ar šajā </w:t>
      </w:r>
      <w:r w:rsidR="001E7386" w:rsidRPr="00340038">
        <w:rPr>
          <w:rFonts w:cs="Segoe UI Light"/>
        </w:rPr>
        <w:t>S</w:t>
      </w:r>
      <w:r w:rsidRPr="00340038">
        <w:rPr>
          <w:rFonts w:cs="Segoe UI Light"/>
        </w:rPr>
        <w:t>tratēģijā minēto iestādes prioritāti</w:t>
      </w:r>
      <w:r w:rsidR="00750EB6" w:rsidRPr="00340038">
        <w:rPr>
          <w:rFonts w:cs="Segoe UI Light"/>
        </w:rPr>
        <w:t xml:space="preserve"> “Profesionāli, uz rezultātu un izaugsmi orientēti darbinieki”</w:t>
      </w:r>
      <w:r w:rsidR="00750EB6" w:rsidRPr="00340038">
        <w:rPr>
          <w:rFonts w:cs="Segoe UI Light"/>
          <w:color w:val="FF0000"/>
        </w:rPr>
        <w:t xml:space="preserve"> </w:t>
      </w:r>
      <w:r w:rsidR="00750EB6" w:rsidRPr="00A35FB7">
        <w:rPr>
          <w:rFonts w:cs="Segoe UI Light"/>
        </w:rPr>
        <w:t>(17.lp.).</w:t>
      </w:r>
    </w:p>
    <w:p w14:paraId="5047F948" w14:textId="77777777" w:rsidR="005E4C3F" w:rsidRPr="00340038" w:rsidRDefault="007D4AC4" w:rsidP="0069166B">
      <w:pPr>
        <w:pStyle w:val="Heading4"/>
        <w:rPr>
          <w:rFonts w:cs="Segoe UI Light"/>
        </w:rPr>
      </w:pPr>
      <w:r w:rsidRPr="0069166B">
        <w:t>Rādītāji</w:t>
      </w:r>
    </w:p>
    <w:tbl>
      <w:tblPr>
        <w:tblStyle w:val="TableGridLight"/>
        <w:tblW w:w="10202" w:type="dxa"/>
        <w:tblLayout w:type="fixed"/>
        <w:tblLook w:val="04A0" w:firstRow="1" w:lastRow="0" w:firstColumn="1" w:lastColumn="0" w:noHBand="0" w:noVBand="1"/>
      </w:tblPr>
      <w:tblGrid>
        <w:gridCol w:w="562"/>
        <w:gridCol w:w="1560"/>
        <w:gridCol w:w="2126"/>
        <w:gridCol w:w="850"/>
        <w:gridCol w:w="851"/>
        <w:gridCol w:w="850"/>
        <w:gridCol w:w="850"/>
        <w:gridCol w:w="850"/>
        <w:gridCol w:w="851"/>
        <w:gridCol w:w="852"/>
      </w:tblGrid>
      <w:tr w:rsidR="00E974EF" w14:paraId="4157B8EF" w14:textId="77777777" w:rsidTr="00AC0CB2">
        <w:trPr>
          <w:trHeight w:val="123"/>
          <w:tblHeader/>
        </w:trPr>
        <w:tc>
          <w:tcPr>
            <w:tcW w:w="562" w:type="dxa"/>
            <w:vMerge w:val="restart"/>
            <w:shd w:val="clear" w:color="auto" w:fill="9BC7CE" w:themeFill="accent5" w:themeFillTint="99"/>
            <w:vAlign w:val="center"/>
          </w:tcPr>
          <w:p w14:paraId="743311A6" w14:textId="77777777" w:rsidR="007C585D" w:rsidRPr="004E5074" w:rsidRDefault="007D4AC4" w:rsidP="00E977B0">
            <w:pPr>
              <w:pStyle w:val="NormalBoldTable"/>
            </w:pPr>
            <w:r w:rsidRPr="004E5074">
              <w:t>Nr.</w:t>
            </w:r>
          </w:p>
          <w:p w14:paraId="66390CFB" w14:textId="77777777" w:rsidR="007C585D" w:rsidRPr="004E5074" w:rsidRDefault="007C585D" w:rsidP="00E977B0">
            <w:pPr>
              <w:pStyle w:val="NormalBoldTable"/>
            </w:pPr>
          </w:p>
        </w:tc>
        <w:tc>
          <w:tcPr>
            <w:tcW w:w="1560" w:type="dxa"/>
            <w:vMerge w:val="restart"/>
            <w:shd w:val="clear" w:color="auto" w:fill="9BC7CE" w:themeFill="accent5" w:themeFillTint="99"/>
            <w:vAlign w:val="center"/>
          </w:tcPr>
          <w:p w14:paraId="35B3E6CE" w14:textId="77777777" w:rsidR="007C585D" w:rsidRPr="004E5074" w:rsidRDefault="007D4AC4" w:rsidP="00E977B0">
            <w:pPr>
              <w:pStyle w:val="NormalBoldTable"/>
            </w:pPr>
            <w:r w:rsidRPr="004E5074">
              <w:t>Sasniedzamais</w:t>
            </w:r>
          </w:p>
          <w:p w14:paraId="51AA3CB5" w14:textId="77777777" w:rsidR="007C585D" w:rsidRPr="004E5074" w:rsidRDefault="007D4AC4" w:rsidP="00E977B0">
            <w:pPr>
              <w:pStyle w:val="NormalBoldTable"/>
            </w:pPr>
            <w:r w:rsidRPr="004E5074">
              <w:t>rezultāts (pārmaiņas)</w:t>
            </w:r>
          </w:p>
        </w:tc>
        <w:tc>
          <w:tcPr>
            <w:tcW w:w="2126" w:type="dxa"/>
            <w:vMerge w:val="restart"/>
            <w:shd w:val="clear" w:color="auto" w:fill="9BC7CE" w:themeFill="accent5" w:themeFillTint="99"/>
            <w:vAlign w:val="center"/>
          </w:tcPr>
          <w:p w14:paraId="0AE7DDB9" w14:textId="77777777" w:rsidR="007C585D" w:rsidRPr="004E5074" w:rsidRDefault="007D4AC4" w:rsidP="00E977B0">
            <w:pPr>
              <w:pStyle w:val="NormalBoldTable"/>
            </w:pPr>
            <w:r w:rsidRPr="004E5074">
              <w:t>Snieguma</w:t>
            </w:r>
          </w:p>
          <w:p w14:paraId="7C31C03F" w14:textId="77777777" w:rsidR="007C585D" w:rsidRPr="004E5074" w:rsidRDefault="007D4AC4" w:rsidP="00E977B0">
            <w:pPr>
              <w:pStyle w:val="NormalBoldTable"/>
            </w:pPr>
            <w:r w:rsidRPr="004E5074">
              <w:t>rādītājs (mērvienība)</w:t>
            </w:r>
          </w:p>
        </w:tc>
        <w:tc>
          <w:tcPr>
            <w:tcW w:w="5954" w:type="dxa"/>
            <w:gridSpan w:val="7"/>
            <w:shd w:val="clear" w:color="auto" w:fill="9BC7CE" w:themeFill="accent5" w:themeFillTint="99"/>
          </w:tcPr>
          <w:p w14:paraId="1BA91A03" w14:textId="77777777" w:rsidR="007C585D" w:rsidRPr="004E5074" w:rsidRDefault="007D4AC4" w:rsidP="00E977B0">
            <w:pPr>
              <w:pStyle w:val="NormalBoldTable"/>
            </w:pPr>
            <w:r w:rsidRPr="004E5074">
              <w:t>Rezultatīvā rādītāja skaitliskā vērtība (pa gadiem)</w:t>
            </w:r>
          </w:p>
        </w:tc>
      </w:tr>
      <w:tr w:rsidR="00E974EF" w14:paraId="08A4CC5F" w14:textId="77777777" w:rsidTr="00AC0CB2">
        <w:trPr>
          <w:trHeight w:val="845"/>
        </w:trPr>
        <w:tc>
          <w:tcPr>
            <w:tcW w:w="562" w:type="dxa"/>
            <w:vMerge/>
          </w:tcPr>
          <w:p w14:paraId="5D5E8C7A" w14:textId="77777777" w:rsidR="007C585D" w:rsidRPr="00340038" w:rsidRDefault="007C585D" w:rsidP="00E977B0">
            <w:pPr>
              <w:pStyle w:val="NormalBoldTable"/>
              <w:rPr>
                <w:sz w:val="20"/>
                <w:szCs w:val="20"/>
                <w:lang w:eastAsia="ru-RU"/>
              </w:rPr>
            </w:pPr>
          </w:p>
        </w:tc>
        <w:tc>
          <w:tcPr>
            <w:tcW w:w="1560" w:type="dxa"/>
            <w:vMerge/>
          </w:tcPr>
          <w:p w14:paraId="0F40147E" w14:textId="77777777" w:rsidR="007C585D" w:rsidRPr="00340038" w:rsidRDefault="007C585D" w:rsidP="00E977B0">
            <w:pPr>
              <w:pStyle w:val="NormalBoldTable"/>
              <w:rPr>
                <w:sz w:val="20"/>
                <w:szCs w:val="20"/>
                <w:lang w:eastAsia="ru-RU"/>
              </w:rPr>
            </w:pPr>
          </w:p>
        </w:tc>
        <w:tc>
          <w:tcPr>
            <w:tcW w:w="2126" w:type="dxa"/>
            <w:vMerge/>
          </w:tcPr>
          <w:p w14:paraId="285ED607" w14:textId="77777777" w:rsidR="007C585D" w:rsidRPr="00340038" w:rsidRDefault="007C585D" w:rsidP="00E977B0">
            <w:pPr>
              <w:pStyle w:val="NormalBoldTable"/>
              <w:rPr>
                <w:sz w:val="20"/>
                <w:szCs w:val="20"/>
                <w:lang w:eastAsia="ru-RU"/>
              </w:rPr>
            </w:pPr>
          </w:p>
        </w:tc>
        <w:tc>
          <w:tcPr>
            <w:tcW w:w="850" w:type="dxa"/>
            <w:shd w:val="clear" w:color="auto" w:fill="9BC7CE" w:themeFill="accent5" w:themeFillTint="99"/>
            <w:textDirection w:val="btLr"/>
            <w:vAlign w:val="center"/>
          </w:tcPr>
          <w:p w14:paraId="5945A37B" w14:textId="77777777" w:rsidR="007C585D" w:rsidRPr="00340038" w:rsidRDefault="007D4AC4" w:rsidP="00E977B0">
            <w:pPr>
              <w:pStyle w:val="NormalBoldTable"/>
              <w:rPr>
                <w:sz w:val="20"/>
                <w:szCs w:val="20"/>
                <w:lang w:eastAsia="ru-RU"/>
              </w:rPr>
            </w:pPr>
            <w:r w:rsidRPr="00340038">
              <w:rPr>
                <w:sz w:val="20"/>
                <w:szCs w:val="20"/>
                <w:lang w:eastAsia="ru-RU"/>
              </w:rPr>
              <w:t>2021</w:t>
            </w:r>
            <w:r w:rsidR="00E94EA0" w:rsidRPr="00340038">
              <w:rPr>
                <w:sz w:val="20"/>
                <w:szCs w:val="20"/>
                <w:lang w:eastAsia="ru-RU"/>
              </w:rPr>
              <w:t>.</w:t>
            </w:r>
          </w:p>
        </w:tc>
        <w:tc>
          <w:tcPr>
            <w:tcW w:w="851" w:type="dxa"/>
            <w:shd w:val="clear" w:color="auto" w:fill="9BC7CE" w:themeFill="accent5" w:themeFillTint="99"/>
            <w:textDirection w:val="btLr"/>
            <w:vAlign w:val="center"/>
          </w:tcPr>
          <w:p w14:paraId="5F9D96D3" w14:textId="77777777" w:rsidR="007C585D" w:rsidRPr="00340038" w:rsidRDefault="007D4AC4" w:rsidP="00E977B0">
            <w:pPr>
              <w:pStyle w:val="NormalBoldTable"/>
              <w:rPr>
                <w:sz w:val="20"/>
                <w:szCs w:val="20"/>
                <w:lang w:eastAsia="ru-RU"/>
              </w:rPr>
            </w:pPr>
            <w:r w:rsidRPr="00340038">
              <w:rPr>
                <w:sz w:val="20"/>
                <w:szCs w:val="20"/>
                <w:lang w:eastAsia="ru-RU"/>
              </w:rPr>
              <w:t>2022</w:t>
            </w:r>
            <w:r w:rsidR="00E94EA0" w:rsidRPr="00340038">
              <w:rPr>
                <w:sz w:val="20"/>
                <w:szCs w:val="20"/>
                <w:lang w:eastAsia="ru-RU"/>
              </w:rPr>
              <w:t>.</w:t>
            </w:r>
          </w:p>
        </w:tc>
        <w:tc>
          <w:tcPr>
            <w:tcW w:w="850" w:type="dxa"/>
            <w:shd w:val="clear" w:color="auto" w:fill="9BC7CE" w:themeFill="accent5" w:themeFillTint="99"/>
            <w:textDirection w:val="btLr"/>
            <w:vAlign w:val="center"/>
          </w:tcPr>
          <w:p w14:paraId="3BB00122" w14:textId="77777777" w:rsidR="007C585D" w:rsidRPr="00340038" w:rsidRDefault="007D4AC4" w:rsidP="00E977B0">
            <w:pPr>
              <w:pStyle w:val="NormalBoldTable"/>
              <w:rPr>
                <w:sz w:val="20"/>
                <w:szCs w:val="20"/>
                <w:lang w:eastAsia="ru-RU"/>
              </w:rPr>
            </w:pPr>
            <w:r w:rsidRPr="00340038">
              <w:rPr>
                <w:sz w:val="20"/>
                <w:szCs w:val="20"/>
                <w:lang w:eastAsia="ru-RU"/>
              </w:rPr>
              <w:t>2023</w:t>
            </w:r>
            <w:r w:rsidR="00E94EA0" w:rsidRPr="00340038">
              <w:rPr>
                <w:sz w:val="20"/>
                <w:szCs w:val="20"/>
                <w:lang w:eastAsia="ru-RU"/>
              </w:rPr>
              <w:t>.</w:t>
            </w:r>
          </w:p>
        </w:tc>
        <w:tc>
          <w:tcPr>
            <w:tcW w:w="850" w:type="dxa"/>
            <w:shd w:val="clear" w:color="auto" w:fill="9BC7CE" w:themeFill="accent5" w:themeFillTint="99"/>
            <w:textDirection w:val="btLr"/>
            <w:vAlign w:val="center"/>
          </w:tcPr>
          <w:p w14:paraId="6A283F14" w14:textId="77777777" w:rsidR="007C585D" w:rsidRPr="00340038" w:rsidRDefault="007D4AC4" w:rsidP="00E977B0">
            <w:pPr>
              <w:pStyle w:val="NormalBoldTable"/>
              <w:rPr>
                <w:sz w:val="20"/>
                <w:szCs w:val="20"/>
                <w:lang w:eastAsia="ru-RU"/>
              </w:rPr>
            </w:pPr>
            <w:r w:rsidRPr="00340038">
              <w:rPr>
                <w:sz w:val="20"/>
                <w:szCs w:val="20"/>
                <w:lang w:eastAsia="ru-RU"/>
              </w:rPr>
              <w:t>2024</w:t>
            </w:r>
            <w:r w:rsidR="00E94EA0" w:rsidRPr="00340038">
              <w:rPr>
                <w:sz w:val="20"/>
                <w:szCs w:val="20"/>
                <w:lang w:eastAsia="ru-RU"/>
              </w:rPr>
              <w:t>.</w:t>
            </w:r>
          </w:p>
        </w:tc>
        <w:tc>
          <w:tcPr>
            <w:tcW w:w="850" w:type="dxa"/>
            <w:shd w:val="clear" w:color="auto" w:fill="9BC7CE" w:themeFill="accent5" w:themeFillTint="99"/>
            <w:textDirection w:val="btLr"/>
            <w:vAlign w:val="center"/>
          </w:tcPr>
          <w:p w14:paraId="2508D848" w14:textId="77777777" w:rsidR="007C585D" w:rsidRPr="00340038" w:rsidRDefault="007D4AC4" w:rsidP="00E977B0">
            <w:pPr>
              <w:pStyle w:val="NormalBoldTable"/>
              <w:rPr>
                <w:sz w:val="20"/>
                <w:szCs w:val="20"/>
                <w:lang w:eastAsia="ru-RU"/>
              </w:rPr>
            </w:pPr>
            <w:r w:rsidRPr="00340038">
              <w:rPr>
                <w:sz w:val="20"/>
                <w:szCs w:val="20"/>
                <w:lang w:eastAsia="ru-RU"/>
              </w:rPr>
              <w:t>2025</w:t>
            </w:r>
            <w:r w:rsidR="00E94EA0" w:rsidRPr="00340038">
              <w:rPr>
                <w:sz w:val="20"/>
                <w:szCs w:val="20"/>
                <w:lang w:eastAsia="ru-RU"/>
              </w:rPr>
              <w:t>.</w:t>
            </w:r>
          </w:p>
        </w:tc>
        <w:tc>
          <w:tcPr>
            <w:tcW w:w="851" w:type="dxa"/>
            <w:shd w:val="clear" w:color="auto" w:fill="9BC7CE" w:themeFill="accent5" w:themeFillTint="99"/>
            <w:textDirection w:val="btLr"/>
            <w:vAlign w:val="center"/>
          </w:tcPr>
          <w:p w14:paraId="5F5DF8DA" w14:textId="77777777" w:rsidR="007C585D" w:rsidRPr="00340038" w:rsidRDefault="007D4AC4" w:rsidP="00E977B0">
            <w:pPr>
              <w:pStyle w:val="NormalBoldTable"/>
              <w:rPr>
                <w:sz w:val="20"/>
                <w:szCs w:val="20"/>
                <w:lang w:eastAsia="ru-RU"/>
              </w:rPr>
            </w:pPr>
            <w:r w:rsidRPr="00340038">
              <w:rPr>
                <w:sz w:val="20"/>
                <w:szCs w:val="20"/>
                <w:lang w:eastAsia="ru-RU"/>
              </w:rPr>
              <w:t>2026</w:t>
            </w:r>
            <w:r w:rsidR="00E94EA0" w:rsidRPr="00340038">
              <w:rPr>
                <w:sz w:val="20"/>
                <w:szCs w:val="20"/>
                <w:lang w:eastAsia="ru-RU"/>
              </w:rPr>
              <w:t>.</w:t>
            </w:r>
          </w:p>
        </w:tc>
        <w:tc>
          <w:tcPr>
            <w:tcW w:w="852" w:type="dxa"/>
            <w:shd w:val="clear" w:color="auto" w:fill="9BC7CE" w:themeFill="accent5" w:themeFillTint="99"/>
            <w:textDirection w:val="btLr"/>
            <w:vAlign w:val="center"/>
          </w:tcPr>
          <w:p w14:paraId="3320B3F7" w14:textId="77777777" w:rsidR="007C585D" w:rsidRPr="00340038" w:rsidRDefault="007D4AC4" w:rsidP="00E977B0">
            <w:pPr>
              <w:pStyle w:val="NormalBoldTable"/>
              <w:rPr>
                <w:sz w:val="20"/>
                <w:szCs w:val="20"/>
                <w:lang w:eastAsia="ru-RU"/>
              </w:rPr>
            </w:pPr>
            <w:r w:rsidRPr="00340038">
              <w:rPr>
                <w:sz w:val="20"/>
                <w:szCs w:val="20"/>
                <w:lang w:eastAsia="ru-RU"/>
              </w:rPr>
              <w:t>2027</w:t>
            </w:r>
            <w:r w:rsidR="00E94EA0" w:rsidRPr="00340038">
              <w:rPr>
                <w:sz w:val="20"/>
                <w:szCs w:val="20"/>
                <w:lang w:eastAsia="ru-RU"/>
              </w:rPr>
              <w:t>.</w:t>
            </w:r>
          </w:p>
        </w:tc>
      </w:tr>
      <w:tr w:rsidR="00E974EF" w14:paraId="1BF338FA" w14:textId="77777777" w:rsidTr="00AC0CB2">
        <w:trPr>
          <w:trHeight w:val="268"/>
        </w:trPr>
        <w:tc>
          <w:tcPr>
            <w:tcW w:w="562" w:type="dxa"/>
            <w:vMerge w:val="restart"/>
          </w:tcPr>
          <w:p w14:paraId="3541107C" w14:textId="77777777" w:rsidR="004379DC" w:rsidRPr="00340038" w:rsidRDefault="007D4AC4" w:rsidP="00E05E8B">
            <w:pPr>
              <w:widowControl w:val="0"/>
              <w:spacing w:before="0" w:after="0"/>
              <w:jc w:val="center"/>
              <w:rPr>
                <w:rFonts w:cs="Segoe UI Light"/>
                <w:iCs/>
                <w:sz w:val="20"/>
                <w:szCs w:val="20"/>
                <w:lang w:eastAsia="ru-RU"/>
              </w:rPr>
            </w:pPr>
            <w:r w:rsidRPr="00340038">
              <w:rPr>
                <w:rFonts w:cs="Segoe UI Light"/>
                <w:iCs/>
                <w:sz w:val="20"/>
                <w:szCs w:val="20"/>
                <w:lang w:eastAsia="ru-RU"/>
              </w:rPr>
              <w:t>1.</w:t>
            </w:r>
          </w:p>
        </w:tc>
        <w:tc>
          <w:tcPr>
            <w:tcW w:w="1560" w:type="dxa"/>
            <w:vMerge w:val="restart"/>
          </w:tcPr>
          <w:p w14:paraId="1C2232D3" w14:textId="77777777" w:rsidR="004379DC" w:rsidRPr="00340038" w:rsidRDefault="007D4AC4" w:rsidP="00E05E8B">
            <w:pPr>
              <w:spacing w:before="0" w:after="0"/>
              <w:jc w:val="left"/>
              <w:rPr>
                <w:rFonts w:cs="Segoe UI Light"/>
                <w:sz w:val="20"/>
                <w:szCs w:val="20"/>
              </w:rPr>
            </w:pPr>
            <w:r w:rsidRPr="00340038">
              <w:rPr>
                <w:rFonts w:cs="Segoe UI Light"/>
                <w:sz w:val="20"/>
                <w:szCs w:val="20"/>
              </w:rPr>
              <w:t xml:space="preserve">Sekmēta komunikācija un sadarbība ar sabiedrību (t.sk. NVO u.c. sadarbības partneriem), nodrošināta aktuālas </w:t>
            </w:r>
            <w:r w:rsidRPr="00340038">
              <w:rPr>
                <w:rFonts w:cs="Segoe UI Light"/>
                <w:sz w:val="20"/>
                <w:szCs w:val="20"/>
              </w:rPr>
              <w:lastRenderedPageBreak/>
              <w:t>informācijas pieejamība</w:t>
            </w:r>
          </w:p>
        </w:tc>
        <w:tc>
          <w:tcPr>
            <w:tcW w:w="2126" w:type="dxa"/>
          </w:tcPr>
          <w:p w14:paraId="670490F5" w14:textId="77777777" w:rsidR="004379DC" w:rsidRPr="00340038" w:rsidRDefault="007D4AC4" w:rsidP="00B91AFF">
            <w:pPr>
              <w:spacing w:before="0" w:after="0"/>
              <w:jc w:val="left"/>
              <w:rPr>
                <w:rFonts w:cs="Segoe UI Light"/>
                <w:sz w:val="20"/>
                <w:szCs w:val="20"/>
              </w:rPr>
            </w:pPr>
            <w:r w:rsidRPr="00340038">
              <w:rPr>
                <w:rFonts w:cs="Segoe UI Light"/>
                <w:sz w:val="20"/>
                <w:szCs w:val="20"/>
              </w:rPr>
              <w:lastRenderedPageBreak/>
              <w:t>Ziņu relīžu skaits</w:t>
            </w:r>
          </w:p>
        </w:tc>
        <w:tc>
          <w:tcPr>
            <w:tcW w:w="850" w:type="dxa"/>
          </w:tcPr>
          <w:p w14:paraId="3539EBB5"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60</w:t>
            </w:r>
          </w:p>
        </w:tc>
        <w:tc>
          <w:tcPr>
            <w:tcW w:w="851" w:type="dxa"/>
          </w:tcPr>
          <w:p w14:paraId="0A145D64"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70</w:t>
            </w:r>
          </w:p>
        </w:tc>
        <w:tc>
          <w:tcPr>
            <w:tcW w:w="850" w:type="dxa"/>
          </w:tcPr>
          <w:p w14:paraId="4A4F889D"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80</w:t>
            </w:r>
          </w:p>
        </w:tc>
        <w:tc>
          <w:tcPr>
            <w:tcW w:w="850" w:type="dxa"/>
          </w:tcPr>
          <w:p w14:paraId="6838CD38"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90</w:t>
            </w:r>
          </w:p>
        </w:tc>
        <w:tc>
          <w:tcPr>
            <w:tcW w:w="850" w:type="dxa"/>
          </w:tcPr>
          <w:p w14:paraId="6625C38B"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100</w:t>
            </w:r>
          </w:p>
        </w:tc>
        <w:tc>
          <w:tcPr>
            <w:tcW w:w="851" w:type="dxa"/>
          </w:tcPr>
          <w:p w14:paraId="51CBA268"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110</w:t>
            </w:r>
          </w:p>
        </w:tc>
        <w:tc>
          <w:tcPr>
            <w:tcW w:w="852" w:type="dxa"/>
          </w:tcPr>
          <w:p w14:paraId="0C2253BD"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120</w:t>
            </w:r>
          </w:p>
        </w:tc>
      </w:tr>
      <w:tr w:rsidR="00E974EF" w14:paraId="3862C435" w14:textId="77777777" w:rsidTr="00AC0CB2">
        <w:trPr>
          <w:trHeight w:val="268"/>
        </w:trPr>
        <w:tc>
          <w:tcPr>
            <w:tcW w:w="562" w:type="dxa"/>
            <w:vMerge/>
          </w:tcPr>
          <w:p w14:paraId="5CDD94F4"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Pr>
          <w:p w14:paraId="3BA82F14" w14:textId="77777777" w:rsidR="004379DC" w:rsidRPr="00340038" w:rsidRDefault="004379DC" w:rsidP="00E05E8B">
            <w:pPr>
              <w:spacing w:before="0" w:after="0"/>
              <w:jc w:val="left"/>
              <w:rPr>
                <w:rFonts w:cs="Segoe UI Light"/>
                <w:sz w:val="20"/>
                <w:szCs w:val="20"/>
              </w:rPr>
            </w:pPr>
          </w:p>
        </w:tc>
        <w:tc>
          <w:tcPr>
            <w:tcW w:w="2126" w:type="dxa"/>
          </w:tcPr>
          <w:p w14:paraId="3E22F552" w14:textId="77777777" w:rsidR="004379DC" w:rsidRPr="00340038" w:rsidRDefault="007D4AC4" w:rsidP="00E05E8B">
            <w:pPr>
              <w:spacing w:before="0" w:after="0"/>
              <w:jc w:val="left"/>
              <w:rPr>
                <w:rFonts w:cs="Segoe UI Light"/>
                <w:sz w:val="20"/>
                <w:szCs w:val="20"/>
              </w:rPr>
            </w:pPr>
            <w:r w:rsidRPr="00340038">
              <w:rPr>
                <w:rFonts w:cs="Segoe UI Light"/>
                <w:sz w:val="20"/>
                <w:szCs w:val="20"/>
              </w:rPr>
              <w:t>V</w:t>
            </w:r>
            <w:r w:rsidR="006E1DC9" w:rsidRPr="00340038">
              <w:rPr>
                <w:rFonts w:cs="Segoe UI Light"/>
                <w:sz w:val="20"/>
                <w:szCs w:val="20"/>
              </w:rPr>
              <w:t xml:space="preserve">alsts tehniskās uzraudzības jomā </w:t>
            </w:r>
            <w:r w:rsidRPr="00340038">
              <w:rPr>
                <w:rFonts w:cs="Segoe UI Light"/>
                <w:sz w:val="20"/>
                <w:szCs w:val="20"/>
              </w:rPr>
              <w:t xml:space="preserve">organizēto </w:t>
            </w:r>
            <w:r w:rsidR="00FA12E3" w:rsidRPr="00340038">
              <w:rPr>
                <w:rFonts w:cs="Segoe UI Light"/>
                <w:sz w:val="20"/>
                <w:szCs w:val="20"/>
              </w:rPr>
              <w:t xml:space="preserve">pasākumu </w:t>
            </w:r>
            <w:r w:rsidRPr="00340038">
              <w:rPr>
                <w:rFonts w:cs="Segoe UI Light"/>
                <w:sz w:val="20"/>
                <w:szCs w:val="20"/>
              </w:rPr>
              <w:t>skaits</w:t>
            </w:r>
            <w:r w:rsidR="005C1D8C" w:rsidRPr="00340038">
              <w:rPr>
                <w:rFonts w:cs="Segoe UI Light"/>
                <w:sz w:val="20"/>
                <w:szCs w:val="20"/>
              </w:rPr>
              <w:t xml:space="preserve"> </w:t>
            </w:r>
          </w:p>
        </w:tc>
        <w:tc>
          <w:tcPr>
            <w:tcW w:w="850" w:type="dxa"/>
          </w:tcPr>
          <w:p w14:paraId="5E2A2992" w14:textId="77777777" w:rsidR="004379DC" w:rsidRPr="00340038" w:rsidRDefault="007D4AC4" w:rsidP="00207B9D">
            <w:pPr>
              <w:spacing w:before="0" w:after="0"/>
              <w:jc w:val="center"/>
              <w:rPr>
                <w:rFonts w:cs="Segoe UI Light"/>
                <w:sz w:val="20"/>
                <w:szCs w:val="20"/>
                <w:lang w:eastAsia="ru-RU"/>
              </w:rPr>
            </w:pPr>
            <w:r w:rsidRPr="00340038">
              <w:rPr>
                <w:rFonts w:cs="Segoe UI Light"/>
                <w:sz w:val="20"/>
                <w:szCs w:val="20"/>
                <w:lang w:eastAsia="ru-RU"/>
              </w:rPr>
              <w:t>2</w:t>
            </w:r>
          </w:p>
          <w:p w14:paraId="1289BDA1" w14:textId="77777777" w:rsidR="00FD4B12" w:rsidRPr="00340038" w:rsidRDefault="00FD4B12" w:rsidP="0073664B">
            <w:pPr>
              <w:spacing w:before="0" w:after="0"/>
              <w:jc w:val="center"/>
              <w:rPr>
                <w:rFonts w:cs="Segoe UI Light"/>
                <w:sz w:val="20"/>
                <w:szCs w:val="20"/>
                <w:lang w:eastAsia="ru-RU"/>
              </w:rPr>
            </w:pPr>
          </w:p>
        </w:tc>
        <w:tc>
          <w:tcPr>
            <w:tcW w:w="851" w:type="dxa"/>
          </w:tcPr>
          <w:p w14:paraId="493C7911"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4</w:t>
            </w:r>
          </w:p>
        </w:tc>
        <w:tc>
          <w:tcPr>
            <w:tcW w:w="850" w:type="dxa"/>
          </w:tcPr>
          <w:p w14:paraId="2FFD6821"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4</w:t>
            </w:r>
          </w:p>
        </w:tc>
        <w:tc>
          <w:tcPr>
            <w:tcW w:w="850" w:type="dxa"/>
          </w:tcPr>
          <w:p w14:paraId="2790837F"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5</w:t>
            </w:r>
          </w:p>
        </w:tc>
        <w:tc>
          <w:tcPr>
            <w:tcW w:w="850" w:type="dxa"/>
          </w:tcPr>
          <w:p w14:paraId="6E1159E1"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5</w:t>
            </w:r>
          </w:p>
        </w:tc>
        <w:tc>
          <w:tcPr>
            <w:tcW w:w="851" w:type="dxa"/>
          </w:tcPr>
          <w:p w14:paraId="2AB1F62A"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6</w:t>
            </w:r>
          </w:p>
        </w:tc>
        <w:tc>
          <w:tcPr>
            <w:tcW w:w="852" w:type="dxa"/>
          </w:tcPr>
          <w:p w14:paraId="083D729E"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6</w:t>
            </w:r>
          </w:p>
        </w:tc>
      </w:tr>
      <w:tr w:rsidR="00E974EF" w14:paraId="1FF0AD3B" w14:textId="77777777" w:rsidTr="00AC0CB2">
        <w:trPr>
          <w:trHeight w:val="268"/>
        </w:trPr>
        <w:tc>
          <w:tcPr>
            <w:tcW w:w="562" w:type="dxa"/>
            <w:vMerge/>
          </w:tcPr>
          <w:p w14:paraId="400DF08F"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Pr>
          <w:p w14:paraId="71D2667A" w14:textId="77777777" w:rsidR="004379DC" w:rsidRPr="00340038" w:rsidRDefault="004379DC" w:rsidP="00E05E8B">
            <w:pPr>
              <w:spacing w:before="0" w:after="0"/>
              <w:rPr>
                <w:rFonts w:cs="Segoe UI Light"/>
                <w:sz w:val="20"/>
                <w:szCs w:val="20"/>
              </w:rPr>
            </w:pPr>
          </w:p>
        </w:tc>
        <w:tc>
          <w:tcPr>
            <w:tcW w:w="2126" w:type="dxa"/>
          </w:tcPr>
          <w:p w14:paraId="2FB24FEE" w14:textId="77777777" w:rsidR="004379DC" w:rsidRPr="00340038" w:rsidRDefault="007D4AC4" w:rsidP="00A72F92">
            <w:pPr>
              <w:spacing w:before="0" w:after="0"/>
              <w:jc w:val="left"/>
              <w:rPr>
                <w:rFonts w:cs="Segoe UI Light"/>
                <w:sz w:val="20"/>
                <w:szCs w:val="20"/>
              </w:rPr>
            </w:pPr>
            <w:r w:rsidRPr="00340038">
              <w:rPr>
                <w:rFonts w:cs="Segoe UI Light"/>
                <w:sz w:val="20"/>
                <w:szCs w:val="20"/>
              </w:rPr>
              <w:t>Iestādes tīmekļvietnes unikālo apmeklētāju skaits gadā</w:t>
            </w:r>
          </w:p>
        </w:tc>
        <w:tc>
          <w:tcPr>
            <w:tcW w:w="850" w:type="dxa"/>
          </w:tcPr>
          <w:p w14:paraId="66B12FCE" w14:textId="77777777" w:rsidR="004379DC" w:rsidRPr="00340038" w:rsidRDefault="007D4AC4" w:rsidP="00D82639">
            <w:pPr>
              <w:spacing w:before="0" w:after="0"/>
              <w:jc w:val="center"/>
              <w:rPr>
                <w:rFonts w:cs="Segoe UI Light"/>
                <w:sz w:val="18"/>
                <w:szCs w:val="18"/>
                <w:lang w:eastAsia="ru-RU"/>
              </w:rPr>
            </w:pPr>
            <w:r w:rsidRPr="00340038">
              <w:rPr>
                <w:rFonts w:cs="Segoe UI Light"/>
                <w:sz w:val="18"/>
                <w:szCs w:val="18"/>
                <w:lang w:eastAsia="ru-RU"/>
              </w:rPr>
              <w:t>30</w:t>
            </w:r>
            <w:r w:rsidR="00ED7EDA" w:rsidRPr="00340038">
              <w:rPr>
                <w:rFonts w:cs="Segoe UI Light"/>
                <w:sz w:val="18"/>
                <w:szCs w:val="18"/>
                <w:lang w:eastAsia="ru-RU"/>
              </w:rPr>
              <w:t>0</w:t>
            </w:r>
            <w:r w:rsidR="00C1029C" w:rsidRPr="00340038">
              <w:rPr>
                <w:rFonts w:cs="Segoe UI Light"/>
                <w:sz w:val="18"/>
                <w:szCs w:val="18"/>
                <w:lang w:eastAsia="ru-RU"/>
              </w:rPr>
              <w:t>`</w:t>
            </w:r>
            <w:r w:rsidR="00ED7EDA" w:rsidRPr="00340038">
              <w:rPr>
                <w:rFonts w:cs="Segoe UI Light"/>
                <w:sz w:val="18"/>
                <w:szCs w:val="18"/>
                <w:lang w:eastAsia="ru-RU"/>
              </w:rPr>
              <w:t>0</w:t>
            </w:r>
            <w:r w:rsidRPr="00340038">
              <w:rPr>
                <w:rFonts w:cs="Segoe UI Light"/>
                <w:sz w:val="18"/>
                <w:szCs w:val="18"/>
                <w:lang w:eastAsia="ru-RU"/>
              </w:rPr>
              <w:t>00</w:t>
            </w:r>
          </w:p>
        </w:tc>
        <w:tc>
          <w:tcPr>
            <w:tcW w:w="851" w:type="dxa"/>
          </w:tcPr>
          <w:p w14:paraId="3683E394" w14:textId="77777777" w:rsidR="004379DC" w:rsidRPr="00340038" w:rsidRDefault="007D4AC4" w:rsidP="00D82639">
            <w:pPr>
              <w:spacing w:before="0" w:after="0"/>
              <w:jc w:val="center"/>
              <w:rPr>
                <w:rFonts w:cs="Segoe UI Light"/>
                <w:sz w:val="18"/>
                <w:szCs w:val="18"/>
                <w:lang w:eastAsia="ru-RU"/>
              </w:rPr>
            </w:pPr>
            <w:r w:rsidRPr="00340038">
              <w:rPr>
                <w:rFonts w:cs="Segoe UI Light"/>
                <w:sz w:val="18"/>
                <w:szCs w:val="18"/>
                <w:lang w:eastAsia="ru-RU"/>
              </w:rPr>
              <w:t>300`000</w:t>
            </w:r>
          </w:p>
        </w:tc>
        <w:tc>
          <w:tcPr>
            <w:tcW w:w="850" w:type="dxa"/>
          </w:tcPr>
          <w:p w14:paraId="7CBE7443" w14:textId="77777777" w:rsidR="004379DC" w:rsidRPr="00340038" w:rsidRDefault="007D4AC4" w:rsidP="00D82639">
            <w:pPr>
              <w:spacing w:before="0" w:after="0"/>
              <w:jc w:val="center"/>
              <w:rPr>
                <w:rFonts w:cs="Segoe UI Light"/>
                <w:sz w:val="18"/>
                <w:szCs w:val="18"/>
                <w:lang w:eastAsia="ru-RU"/>
              </w:rPr>
            </w:pPr>
            <w:r w:rsidRPr="00340038">
              <w:rPr>
                <w:rFonts w:cs="Segoe UI Light"/>
                <w:sz w:val="18"/>
                <w:szCs w:val="18"/>
                <w:lang w:eastAsia="ru-RU"/>
              </w:rPr>
              <w:t>300`000</w:t>
            </w:r>
          </w:p>
        </w:tc>
        <w:tc>
          <w:tcPr>
            <w:tcW w:w="850" w:type="dxa"/>
          </w:tcPr>
          <w:p w14:paraId="317F23D4" w14:textId="77777777" w:rsidR="004379DC" w:rsidRPr="00340038" w:rsidRDefault="007D4AC4" w:rsidP="00D82639">
            <w:pPr>
              <w:spacing w:before="0" w:after="0"/>
              <w:jc w:val="center"/>
              <w:rPr>
                <w:rFonts w:cs="Segoe UI Light"/>
                <w:sz w:val="18"/>
                <w:szCs w:val="18"/>
                <w:lang w:eastAsia="ru-RU"/>
              </w:rPr>
            </w:pPr>
            <w:r w:rsidRPr="00340038">
              <w:rPr>
                <w:rFonts w:cs="Segoe UI Light"/>
                <w:sz w:val="18"/>
                <w:szCs w:val="18"/>
                <w:lang w:eastAsia="ru-RU"/>
              </w:rPr>
              <w:t>300`000</w:t>
            </w:r>
          </w:p>
        </w:tc>
        <w:tc>
          <w:tcPr>
            <w:tcW w:w="850" w:type="dxa"/>
          </w:tcPr>
          <w:p w14:paraId="758E4EA9" w14:textId="77777777" w:rsidR="004379DC" w:rsidRPr="00340038" w:rsidRDefault="007D4AC4" w:rsidP="00D82639">
            <w:pPr>
              <w:spacing w:before="0" w:after="0"/>
              <w:jc w:val="center"/>
              <w:rPr>
                <w:rFonts w:cs="Segoe UI Light"/>
                <w:sz w:val="18"/>
                <w:szCs w:val="18"/>
                <w:lang w:eastAsia="ru-RU"/>
              </w:rPr>
            </w:pPr>
            <w:r w:rsidRPr="00340038">
              <w:rPr>
                <w:rFonts w:cs="Segoe UI Light"/>
                <w:sz w:val="18"/>
                <w:szCs w:val="18"/>
                <w:lang w:eastAsia="ru-RU"/>
              </w:rPr>
              <w:t>300`000</w:t>
            </w:r>
          </w:p>
        </w:tc>
        <w:tc>
          <w:tcPr>
            <w:tcW w:w="851" w:type="dxa"/>
          </w:tcPr>
          <w:p w14:paraId="6F6C90A5" w14:textId="77777777" w:rsidR="004379DC" w:rsidRPr="00340038" w:rsidRDefault="007D4AC4" w:rsidP="00D82639">
            <w:pPr>
              <w:spacing w:before="0" w:after="0"/>
              <w:jc w:val="center"/>
              <w:rPr>
                <w:rFonts w:cs="Segoe UI Light"/>
                <w:sz w:val="18"/>
                <w:szCs w:val="18"/>
                <w:lang w:eastAsia="ru-RU"/>
              </w:rPr>
            </w:pPr>
            <w:r w:rsidRPr="00340038">
              <w:rPr>
                <w:rFonts w:cs="Segoe UI Light"/>
                <w:sz w:val="18"/>
                <w:szCs w:val="18"/>
                <w:lang w:eastAsia="ru-RU"/>
              </w:rPr>
              <w:t>300`000</w:t>
            </w:r>
          </w:p>
        </w:tc>
        <w:tc>
          <w:tcPr>
            <w:tcW w:w="852" w:type="dxa"/>
          </w:tcPr>
          <w:p w14:paraId="32F5EF78" w14:textId="77777777" w:rsidR="004379DC" w:rsidRPr="00340038" w:rsidRDefault="007D4AC4" w:rsidP="00D82639">
            <w:pPr>
              <w:spacing w:before="0" w:after="0"/>
              <w:jc w:val="center"/>
              <w:rPr>
                <w:rFonts w:cs="Segoe UI Light"/>
                <w:sz w:val="18"/>
                <w:szCs w:val="18"/>
                <w:lang w:eastAsia="ru-RU"/>
              </w:rPr>
            </w:pPr>
            <w:r w:rsidRPr="00340038">
              <w:rPr>
                <w:rFonts w:cs="Segoe UI Light"/>
                <w:sz w:val="18"/>
                <w:szCs w:val="18"/>
                <w:lang w:eastAsia="ru-RU"/>
              </w:rPr>
              <w:t>300`000</w:t>
            </w:r>
          </w:p>
        </w:tc>
      </w:tr>
      <w:tr w:rsidR="00E974EF" w14:paraId="67D9BF91" w14:textId="77777777" w:rsidTr="00AC0CB2">
        <w:trPr>
          <w:trHeight w:val="268"/>
        </w:trPr>
        <w:tc>
          <w:tcPr>
            <w:tcW w:w="562" w:type="dxa"/>
            <w:vMerge/>
            <w:tcBorders>
              <w:top w:val="single" w:sz="4" w:space="0" w:color="5AA2AE" w:themeColor="accent5"/>
            </w:tcBorders>
          </w:tcPr>
          <w:p w14:paraId="6F3273B7"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Borders>
              <w:top w:val="single" w:sz="4" w:space="0" w:color="5AA2AE" w:themeColor="accent5"/>
            </w:tcBorders>
          </w:tcPr>
          <w:p w14:paraId="7D8E3806" w14:textId="77777777" w:rsidR="004379DC" w:rsidRPr="00340038" w:rsidRDefault="004379DC" w:rsidP="00E05E8B">
            <w:pPr>
              <w:spacing w:before="0" w:after="0"/>
              <w:rPr>
                <w:rFonts w:cs="Segoe UI Light"/>
                <w:sz w:val="20"/>
                <w:szCs w:val="20"/>
              </w:rPr>
            </w:pPr>
          </w:p>
        </w:tc>
        <w:tc>
          <w:tcPr>
            <w:tcW w:w="2126" w:type="dxa"/>
          </w:tcPr>
          <w:p w14:paraId="54084AD2" w14:textId="77777777" w:rsidR="004379DC" w:rsidRPr="00340038" w:rsidRDefault="007D4AC4" w:rsidP="00D13740">
            <w:pPr>
              <w:spacing w:before="0" w:after="0"/>
              <w:jc w:val="left"/>
              <w:rPr>
                <w:rFonts w:cs="Segoe UI Light"/>
                <w:sz w:val="20"/>
                <w:szCs w:val="20"/>
              </w:rPr>
            </w:pPr>
            <w:r w:rsidRPr="00340038">
              <w:rPr>
                <w:rFonts w:cs="Segoe UI Light"/>
                <w:sz w:val="20"/>
                <w:szCs w:val="20"/>
              </w:rPr>
              <w:t xml:space="preserve">Sekotāju skaita sociālajos tīklos </w:t>
            </w:r>
            <w:r w:rsidRPr="00340038">
              <w:rPr>
                <w:rFonts w:cs="Segoe UI Light"/>
                <w:sz w:val="20"/>
                <w:szCs w:val="20"/>
              </w:rPr>
              <w:lastRenderedPageBreak/>
              <w:t>pieaugums</w:t>
            </w:r>
            <w:r w:rsidR="00C1345E" w:rsidRPr="00340038">
              <w:rPr>
                <w:rFonts w:cs="Segoe UI Light"/>
                <w:sz w:val="20"/>
                <w:szCs w:val="20"/>
              </w:rPr>
              <w:t xml:space="preserve"> salīdzinājumā ar</w:t>
            </w:r>
            <w:r w:rsidRPr="00340038">
              <w:rPr>
                <w:rFonts w:cs="Segoe UI Light"/>
                <w:sz w:val="20"/>
                <w:szCs w:val="20"/>
              </w:rPr>
              <w:t xml:space="preserve"> </w:t>
            </w:r>
            <w:r w:rsidR="005F16BA" w:rsidRPr="00340038">
              <w:rPr>
                <w:rFonts w:cs="Segoe UI Light"/>
                <w:sz w:val="20"/>
                <w:szCs w:val="20"/>
              </w:rPr>
              <w:t>sākotnējo periodu</w:t>
            </w:r>
            <w:r w:rsidRPr="00340038">
              <w:rPr>
                <w:rFonts w:cs="Segoe UI Light"/>
                <w:sz w:val="20"/>
                <w:szCs w:val="20"/>
              </w:rPr>
              <w:t xml:space="preserve"> (%) </w:t>
            </w:r>
            <w:r>
              <w:rPr>
                <w:rStyle w:val="FootnoteReference"/>
                <w:rFonts w:cs="Segoe UI Light"/>
                <w:sz w:val="20"/>
                <w:szCs w:val="20"/>
              </w:rPr>
              <w:footnoteReference w:id="4"/>
            </w:r>
          </w:p>
        </w:tc>
        <w:tc>
          <w:tcPr>
            <w:tcW w:w="850" w:type="dxa"/>
          </w:tcPr>
          <w:p w14:paraId="5D2B31E1"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lastRenderedPageBreak/>
              <w:t>2</w:t>
            </w:r>
          </w:p>
        </w:tc>
        <w:tc>
          <w:tcPr>
            <w:tcW w:w="851" w:type="dxa"/>
          </w:tcPr>
          <w:p w14:paraId="5D256B8A"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4</w:t>
            </w:r>
          </w:p>
        </w:tc>
        <w:tc>
          <w:tcPr>
            <w:tcW w:w="850" w:type="dxa"/>
          </w:tcPr>
          <w:p w14:paraId="7F9B6F0F"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6</w:t>
            </w:r>
          </w:p>
        </w:tc>
        <w:tc>
          <w:tcPr>
            <w:tcW w:w="850" w:type="dxa"/>
          </w:tcPr>
          <w:p w14:paraId="0900A22A"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w:t>
            </w:r>
          </w:p>
        </w:tc>
        <w:tc>
          <w:tcPr>
            <w:tcW w:w="850" w:type="dxa"/>
          </w:tcPr>
          <w:p w14:paraId="7859E7B7"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10</w:t>
            </w:r>
          </w:p>
        </w:tc>
        <w:tc>
          <w:tcPr>
            <w:tcW w:w="851" w:type="dxa"/>
          </w:tcPr>
          <w:p w14:paraId="2C1B5C1B"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12</w:t>
            </w:r>
          </w:p>
        </w:tc>
        <w:tc>
          <w:tcPr>
            <w:tcW w:w="852" w:type="dxa"/>
          </w:tcPr>
          <w:p w14:paraId="30A93EC4"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14</w:t>
            </w:r>
          </w:p>
        </w:tc>
      </w:tr>
      <w:tr w:rsidR="00E974EF" w14:paraId="50E58A29" w14:textId="77777777" w:rsidTr="00AC0CB2">
        <w:trPr>
          <w:trHeight w:val="268"/>
        </w:trPr>
        <w:tc>
          <w:tcPr>
            <w:tcW w:w="562" w:type="dxa"/>
            <w:vMerge/>
          </w:tcPr>
          <w:p w14:paraId="2796F9C4"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Pr>
          <w:p w14:paraId="65F890BE" w14:textId="77777777" w:rsidR="004379DC" w:rsidRPr="00340038" w:rsidRDefault="004379DC" w:rsidP="00E05E8B">
            <w:pPr>
              <w:spacing w:before="0" w:after="0"/>
              <w:rPr>
                <w:rFonts w:cs="Segoe UI Light"/>
                <w:sz w:val="20"/>
                <w:szCs w:val="20"/>
              </w:rPr>
            </w:pPr>
          </w:p>
        </w:tc>
        <w:tc>
          <w:tcPr>
            <w:tcW w:w="2126" w:type="dxa"/>
          </w:tcPr>
          <w:p w14:paraId="0BD5C03D" w14:textId="77777777" w:rsidR="004379DC" w:rsidRPr="00340038" w:rsidRDefault="007D4AC4" w:rsidP="0001474E">
            <w:pPr>
              <w:spacing w:before="0" w:after="0"/>
              <w:jc w:val="left"/>
              <w:rPr>
                <w:rFonts w:cs="Segoe UI Light"/>
                <w:sz w:val="20"/>
                <w:szCs w:val="20"/>
              </w:rPr>
            </w:pPr>
            <w:r w:rsidRPr="00340038">
              <w:rPr>
                <w:rFonts w:cs="Segoe UI Light"/>
                <w:sz w:val="20"/>
                <w:szCs w:val="20"/>
              </w:rPr>
              <w:t xml:space="preserve">Publikāciju skaita sociālajos medijos </w:t>
            </w:r>
            <w:r w:rsidR="00C1345E" w:rsidRPr="00340038">
              <w:rPr>
                <w:rFonts w:cs="Segoe UI Light"/>
                <w:sz w:val="20"/>
                <w:szCs w:val="20"/>
              </w:rPr>
              <w:t xml:space="preserve">pieaugums salīdzinājumā ar </w:t>
            </w:r>
            <w:r w:rsidR="00F333B2" w:rsidRPr="00340038">
              <w:rPr>
                <w:rFonts w:cs="Segoe UI Light"/>
                <w:sz w:val="20"/>
                <w:szCs w:val="20"/>
              </w:rPr>
              <w:t xml:space="preserve">sākotnējo periodu </w:t>
            </w:r>
            <w:r w:rsidR="00A007AC" w:rsidRPr="00340038">
              <w:rPr>
                <w:rFonts w:cs="Segoe UI Light"/>
                <w:sz w:val="20"/>
                <w:szCs w:val="20"/>
              </w:rPr>
              <w:t>(%) </w:t>
            </w:r>
            <w:r>
              <w:rPr>
                <w:rStyle w:val="FootnoteReference"/>
                <w:rFonts w:cs="Segoe UI Light"/>
                <w:sz w:val="20"/>
                <w:szCs w:val="20"/>
              </w:rPr>
              <w:footnoteReference w:id="5"/>
            </w:r>
          </w:p>
        </w:tc>
        <w:tc>
          <w:tcPr>
            <w:tcW w:w="850" w:type="dxa"/>
          </w:tcPr>
          <w:p w14:paraId="223C9743"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2</w:t>
            </w:r>
          </w:p>
        </w:tc>
        <w:tc>
          <w:tcPr>
            <w:tcW w:w="851" w:type="dxa"/>
          </w:tcPr>
          <w:p w14:paraId="0983BA89"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4</w:t>
            </w:r>
          </w:p>
        </w:tc>
        <w:tc>
          <w:tcPr>
            <w:tcW w:w="850" w:type="dxa"/>
          </w:tcPr>
          <w:p w14:paraId="1D97E167"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6</w:t>
            </w:r>
          </w:p>
        </w:tc>
        <w:tc>
          <w:tcPr>
            <w:tcW w:w="850" w:type="dxa"/>
          </w:tcPr>
          <w:p w14:paraId="66AEF8C5"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w:t>
            </w:r>
          </w:p>
        </w:tc>
        <w:tc>
          <w:tcPr>
            <w:tcW w:w="850" w:type="dxa"/>
          </w:tcPr>
          <w:p w14:paraId="618A7AED"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10</w:t>
            </w:r>
          </w:p>
        </w:tc>
        <w:tc>
          <w:tcPr>
            <w:tcW w:w="851" w:type="dxa"/>
          </w:tcPr>
          <w:p w14:paraId="189ABC61"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12</w:t>
            </w:r>
          </w:p>
        </w:tc>
        <w:tc>
          <w:tcPr>
            <w:tcW w:w="852" w:type="dxa"/>
          </w:tcPr>
          <w:p w14:paraId="03398665"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14</w:t>
            </w:r>
          </w:p>
        </w:tc>
      </w:tr>
      <w:tr w:rsidR="00E974EF" w14:paraId="19766AA9" w14:textId="77777777" w:rsidTr="00AC0CB2">
        <w:trPr>
          <w:trHeight w:val="268"/>
        </w:trPr>
        <w:tc>
          <w:tcPr>
            <w:tcW w:w="562" w:type="dxa"/>
            <w:vMerge/>
          </w:tcPr>
          <w:p w14:paraId="10F22CF4"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Pr>
          <w:p w14:paraId="35B33FE4" w14:textId="77777777" w:rsidR="004379DC" w:rsidRPr="00340038" w:rsidRDefault="004379DC" w:rsidP="00E05E8B">
            <w:pPr>
              <w:spacing w:before="0" w:after="0"/>
              <w:rPr>
                <w:rFonts w:cs="Segoe UI Light"/>
                <w:sz w:val="20"/>
                <w:szCs w:val="20"/>
              </w:rPr>
            </w:pPr>
          </w:p>
        </w:tc>
        <w:tc>
          <w:tcPr>
            <w:tcW w:w="2126" w:type="dxa"/>
          </w:tcPr>
          <w:p w14:paraId="38A6F0F6" w14:textId="77777777" w:rsidR="004379DC" w:rsidRPr="00340038" w:rsidRDefault="007D4AC4" w:rsidP="00E05E8B">
            <w:pPr>
              <w:spacing w:before="0" w:after="0"/>
              <w:jc w:val="left"/>
              <w:rPr>
                <w:rFonts w:cs="Segoe UI Light"/>
                <w:sz w:val="20"/>
                <w:szCs w:val="20"/>
              </w:rPr>
            </w:pPr>
            <w:r w:rsidRPr="00340038">
              <w:rPr>
                <w:rFonts w:cs="Segoe UI Light"/>
                <w:sz w:val="20"/>
                <w:szCs w:val="20"/>
              </w:rPr>
              <w:t>Klientu apmierinātība</w:t>
            </w:r>
          </w:p>
          <w:p w14:paraId="7776CCC1" w14:textId="77777777" w:rsidR="004379DC" w:rsidRPr="00340038" w:rsidRDefault="007D4AC4" w:rsidP="00E05E8B">
            <w:pPr>
              <w:spacing w:before="0" w:after="0"/>
              <w:jc w:val="left"/>
              <w:rPr>
                <w:rFonts w:cs="Segoe UI Light"/>
                <w:sz w:val="20"/>
                <w:szCs w:val="20"/>
              </w:rPr>
            </w:pPr>
            <w:r w:rsidRPr="00340038">
              <w:rPr>
                <w:rFonts w:cs="Segoe UI Light"/>
                <w:sz w:val="20"/>
                <w:szCs w:val="20"/>
              </w:rPr>
              <w:t>(aptaujā jautājumos par apmierinātību ar sadarbību un komunikāciju atbildes „pilnībā piekrītu” un</w:t>
            </w:r>
          </w:p>
          <w:p w14:paraId="2399FB94" w14:textId="77777777" w:rsidR="004379DC" w:rsidRPr="00340038" w:rsidRDefault="007D4AC4" w:rsidP="00E05E8B">
            <w:pPr>
              <w:spacing w:before="0" w:after="0"/>
              <w:jc w:val="left"/>
              <w:rPr>
                <w:rFonts w:cs="Segoe UI Light"/>
                <w:sz w:val="20"/>
                <w:szCs w:val="20"/>
              </w:rPr>
            </w:pPr>
            <w:r w:rsidRPr="00340038">
              <w:rPr>
                <w:rFonts w:cs="Segoe UI Light"/>
                <w:sz w:val="20"/>
                <w:szCs w:val="20"/>
              </w:rPr>
              <w:t xml:space="preserve">„drīzāk piekrītu” </w:t>
            </w:r>
            <w:r w:rsidRPr="00340038">
              <w:rPr>
                <w:rFonts w:cs="Segoe UI Light"/>
                <w:sz w:val="20"/>
                <w:szCs w:val="20"/>
              </w:rPr>
              <w:t>snieguši ne mazāk kā puse respondentu, %)</w:t>
            </w:r>
          </w:p>
        </w:tc>
        <w:tc>
          <w:tcPr>
            <w:tcW w:w="850" w:type="dxa"/>
          </w:tcPr>
          <w:p w14:paraId="65553328"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c>
          <w:tcPr>
            <w:tcW w:w="851" w:type="dxa"/>
          </w:tcPr>
          <w:p w14:paraId="10986FEF"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c>
          <w:tcPr>
            <w:tcW w:w="850" w:type="dxa"/>
          </w:tcPr>
          <w:p w14:paraId="430AD49A"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70</w:t>
            </w:r>
          </w:p>
        </w:tc>
        <w:tc>
          <w:tcPr>
            <w:tcW w:w="850" w:type="dxa"/>
          </w:tcPr>
          <w:p w14:paraId="118AFB4E"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c>
          <w:tcPr>
            <w:tcW w:w="850" w:type="dxa"/>
          </w:tcPr>
          <w:p w14:paraId="1BD78D45"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c>
          <w:tcPr>
            <w:tcW w:w="851" w:type="dxa"/>
          </w:tcPr>
          <w:p w14:paraId="375350CE"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80</w:t>
            </w:r>
          </w:p>
        </w:tc>
        <w:tc>
          <w:tcPr>
            <w:tcW w:w="852" w:type="dxa"/>
          </w:tcPr>
          <w:p w14:paraId="124FC648"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r>
      <w:tr w:rsidR="00E974EF" w14:paraId="326866F3" w14:textId="77777777" w:rsidTr="00AC0CB2">
        <w:trPr>
          <w:trHeight w:val="546"/>
        </w:trPr>
        <w:tc>
          <w:tcPr>
            <w:tcW w:w="562" w:type="dxa"/>
            <w:vMerge w:val="restart"/>
          </w:tcPr>
          <w:p w14:paraId="6EE69934" w14:textId="77777777" w:rsidR="004379DC" w:rsidRPr="00340038" w:rsidRDefault="007D4AC4" w:rsidP="00E05E8B">
            <w:pPr>
              <w:widowControl w:val="0"/>
              <w:spacing w:before="0" w:after="0"/>
              <w:jc w:val="center"/>
              <w:rPr>
                <w:rFonts w:cs="Segoe UI Light"/>
                <w:iCs/>
                <w:sz w:val="20"/>
                <w:szCs w:val="20"/>
                <w:lang w:eastAsia="ru-RU"/>
              </w:rPr>
            </w:pPr>
            <w:r w:rsidRPr="00340038">
              <w:rPr>
                <w:rFonts w:cs="Segoe UI Light"/>
                <w:iCs/>
                <w:sz w:val="20"/>
                <w:szCs w:val="20"/>
                <w:lang w:eastAsia="ru-RU"/>
              </w:rPr>
              <w:t>2.</w:t>
            </w:r>
          </w:p>
        </w:tc>
        <w:tc>
          <w:tcPr>
            <w:tcW w:w="1560" w:type="dxa"/>
            <w:vMerge w:val="restart"/>
          </w:tcPr>
          <w:p w14:paraId="1F90487E" w14:textId="77777777" w:rsidR="004379DC" w:rsidRPr="00B2277A" w:rsidRDefault="007D4AC4" w:rsidP="00E05E8B">
            <w:pPr>
              <w:pStyle w:val="ListParagraph"/>
              <w:spacing w:before="0" w:after="0"/>
              <w:ind w:left="17"/>
              <w:jc w:val="left"/>
              <w:rPr>
                <w:rFonts w:cs="Segoe UI Light"/>
                <w:sz w:val="20"/>
                <w:szCs w:val="20"/>
              </w:rPr>
            </w:pPr>
            <w:r w:rsidRPr="00B2277A">
              <w:rPr>
                <w:rFonts w:cs="Segoe UI Light"/>
                <w:sz w:val="20"/>
                <w:szCs w:val="20"/>
              </w:rPr>
              <w:t>Pilnveidota iekšējā komunikācija</w:t>
            </w:r>
          </w:p>
        </w:tc>
        <w:tc>
          <w:tcPr>
            <w:tcW w:w="2126" w:type="dxa"/>
          </w:tcPr>
          <w:p w14:paraId="7D39D320" w14:textId="77777777" w:rsidR="004379DC" w:rsidRPr="00340038" w:rsidRDefault="007D4AC4" w:rsidP="00E05E8B">
            <w:pPr>
              <w:spacing w:before="0" w:after="0"/>
              <w:jc w:val="left"/>
              <w:rPr>
                <w:rFonts w:cs="Segoe UI Light"/>
                <w:sz w:val="20"/>
                <w:szCs w:val="20"/>
              </w:rPr>
            </w:pPr>
            <w:r w:rsidRPr="00340038">
              <w:rPr>
                <w:rFonts w:cs="Segoe UI Light"/>
                <w:sz w:val="20"/>
                <w:szCs w:val="20"/>
              </w:rPr>
              <w:t xml:space="preserve">Iekštīklā publicēto komunikācijas sleju skaits </w:t>
            </w:r>
          </w:p>
        </w:tc>
        <w:tc>
          <w:tcPr>
            <w:tcW w:w="850" w:type="dxa"/>
          </w:tcPr>
          <w:p w14:paraId="2E656C29"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190</w:t>
            </w:r>
          </w:p>
        </w:tc>
        <w:tc>
          <w:tcPr>
            <w:tcW w:w="851" w:type="dxa"/>
          </w:tcPr>
          <w:p w14:paraId="03F32C5A"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200</w:t>
            </w:r>
          </w:p>
        </w:tc>
        <w:tc>
          <w:tcPr>
            <w:tcW w:w="850" w:type="dxa"/>
          </w:tcPr>
          <w:p w14:paraId="22F928CD"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210</w:t>
            </w:r>
          </w:p>
        </w:tc>
        <w:tc>
          <w:tcPr>
            <w:tcW w:w="850" w:type="dxa"/>
          </w:tcPr>
          <w:p w14:paraId="4B9F0B7A"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220</w:t>
            </w:r>
          </w:p>
        </w:tc>
        <w:tc>
          <w:tcPr>
            <w:tcW w:w="850" w:type="dxa"/>
          </w:tcPr>
          <w:p w14:paraId="2F881A58"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230</w:t>
            </w:r>
          </w:p>
        </w:tc>
        <w:tc>
          <w:tcPr>
            <w:tcW w:w="851" w:type="dxa"/>
          </w:tcPr>
          <w:p w14:paraId="13675F57"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240</w:t>
            </w:r>
          </w:p>
        </w:tc>
        <w:tc>
          <w:tcPr>
            <w:tcW w:w="852" w:type="dxa"/>
          </w:tcPr>
          <w:p w14:paraId="7FC13703"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250</w:t>
            </w:r>
          </w:p>
        </w:tc>
      </w:tr>
      <w:tr w:rsidR="00E974EF" w14:paraId="1EDB285E" w14:textId="77777777" w:rsidTr="00AC0CB2">
        <w:trPr>
          <w:trHeight w:val="1387"/>
        </w:trPr>
        <w:tc>
          <w:tcPr>
            <w:tcW w:w="562" w:type="dxa"/>
            <w:vMerge/>
          </w:tcPr>
          <w:p w14:paraId="6A4251AA"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Pr>
          <w:p w14:paraId="0D43DB5A" w14:textId="77777777" w:rsidR="004379DC" w:rsidRPr="00340038" w:rsidRDefault="004379DC" w:rsidP="00E05E8B">
            <w:pPr>
              <w:pStyle w:val="ListParagraph"/>
              <w:spacing w:before="0" w:after="0"/>
              <w:ind w:left="17"/>
              <w:rPr>
                <w:rFonts w:cs="Segoe UI Light"/>
                <w:sz w:val="20"/>
                <w:szCs w:val="20"/>
              </w:rPr>
            </w:pPr>
          </w:p>
        </w:tc>
        <w:tc>
          <w:tcPr>
            <w:tcW w:w="2126" w:type="dxa"/>
          </w:tcPr>
          <w:p w14:paraId="7F42B115" w14:textId="77777777" w:rsidR="004379DC" w:rsidRPr="00340038" w:rsidRDefault="007D4AC4" w:rsidP="00831B6D">
            <w:pPr>
              <w:spacing w:before="0" w:after="0"/>
              <w:jc w:val="left"/>
              <w:rPr>
                <w:rFonts w:cs="Segoe UI Light"/>
                <w:sz w:val="20"/>
                <w:szCs w:val="20"/>
              </w:rPr>
            </w:pPr>
            <w:r w:rsidRPr="00340038">
              <w:rPr>
                <w:rFonts w:cs="Segoe UI Light"/>
                <w:sz w:val="20"/>
                <w:szCs w:val="20"/>
              </w:rPr>
              <w:t>Visu iestādē nodarbināto</w:t>
            </w:r>
            <w:r w:rsidR="001C26C1" w:rsidRPr="00340038">
              <w:rPr>
                <w:rFonts w:cs="Segoe UI Light"/>
                <w:sz w:val="20"/>
                <w:szCs w:val="20"/>
              </w:rPr>
              <w:t xml:space="preserve">, </w:t>
            </w:r>
            <w:r w:rsidRPr="00340038">
              <w:rPr>
                <w:rFonts w:cs="Segoe UI Light"/>
                <w:sz w:val="20"/>
                <w:szCs w:val="20"/>
              </w:rPr>
              <w:t xml:space="preserve">reģionu nodaļu darbinieku kopsapulču </w:t>
            </w:r>
            <w:r w:rsidR="00753A46" w:rsidRPr="00340038">
              <w:rPr>
                <w:rFonts w:cs="Segoe UI Light"/>
                <w:sz w:val="20"/>
                <w:szCs w:val="20"/>
              </w:rPr>
              <w:t xml:space="preserve">un </w:t>
            </w:r>
            <w:r w:rsidR="00B921D9" w:rsidRPr="00340038">
              <w:rPr>
                <w:rFonts w:cs="Segoe UI Light"/>
                <w:sz w:val="20"/>
                <w:szCs w:val="20"/>
              </w:rPr>
              <w:t xml:space="preserve">kolektīva saliedēšanas pasākumu </w:t>
            </w:r>
            <w:r w:rsidRPr="00340038">
              <w:rPr>
                <w:rFonts w:cs="Segoe UI Light"/>
                <w:sz w:val="20"/>
                <w:szCs w:val="20"/>
              </w:rPr>
              <w:t>skaits</w:t>
            </w:r>
            <w:r w:rsidR="00B921D9" w:rsidRPr="00340038">
              <w:rPr>
                <w:rFonts w:cs="Segoe UI Light"/>
                <w:sz w:val="20"/>
                <w:szCs w:val="20"/>
              </w:rPr>
              <w:t xml:space="preserve"> gad</w:t>
            </w:r>
            <w:r w:rsidR="002F6EB2" w:rsidRPr="00340038">
              <w:rPr>
                <w:rFonts w:cs="Segoe UI Light"/>
                <w:sz w:val="20"/>
                <w:szCs w:val="20"/>
              </w:rPr>
              <w:t>ā</w:t>
            </w:r>
          </w:p>
        </w:tc>
        <w:tc>
          <w:tcPr>
            <w:tcW w:w="850" w:type="dxa"/>
          </w:tcPr>
          <w:p w14:paraId="3C9064F8" w14:textId="77777777" w:rsidR="004379DC" w:rsidRPr="00340038" w:rsidRDefault="007D4AC4" w:rsidP="00000ECC">
            <w:pPr>
              <w:spacing w:before="0" w:after="0"/>
              <w:jc w:val="center"/>
              <w:rPr>
                <w:rFonts w:cs="Segoe UI Light"/>
                <w:sz w:val="20"/>
                <w:szCs w:val="20"/>
                <w:lang w:eastAsia="ru-RU"/>
              </w:rPr>
            </w:pPr>
            <w:r w:rsidRPr="00340038">
              <w:rPr>
                <w:rFonts w:cs="Segoe UI Light"/>
                <w:sz w:val="20"/>
                <w:szCs w:val="20"/>
                <w:lang w:eastAsia="ru-RU"/>
              </w:rPr>
              <w:t>2</w:t>
            </w:r>
          </w:p>
          <w:p w14:paraId="0A7E5F21" w14:textId="77777777" w:rsidR="004379DC" w:rsidRPr="00340038" w:rsidRDefault="004379DC" w:rsidP="00000ECC">
            <w:pPr>
              <w:spacing w:before="0" w:after="0"/>
              <w:jc w:val="center"/>
              <w:rPr>
                <w:rFonts w:cs="Segoe UI Light"/>
                <w:i/>
                <w:iCs/>
                <w:sz w:val="20"/>
                <w:szCs w:val="20"/>
                <w:lang w:eastAsia="ru-RU"/>
              </w:rPr>
            </w:pPr>
          </w:p>
          <w:p w14:paraId="2D143115" w14:textId="77777777" w:rsidR="004379DC" w:rsidRPr="00340038" w:rsidRDefault="004379DC" w:rsidP="00000ECC">
            <w:pPr>
              <w:spacing w:before="0" w:after="0"/>
              <w:jc w:val="center"/>
              <w:rPr>
                <w:rFonts w:cs="Segoe UI Light"/>
                <w:i/>
                <w:iCs/>
                <w:sz w:val="20"/>
                <w:szCs w:val="20"/>
                <w:lang w:eastAsia="ru-RU"/>
              </w:rPr>
            </w:pPr>
          </w:p>
          <w:p w14:paraId="7AABC007" w14:textId="77777777" w:rsidR="004379DC" w:rsidRPr="00340038" w:rsidRDefault="004379DC" w:rsidP="00000ECC">
            <w:pPr>
              <w:spacing w:before="0" w:after="0"/>
              <w:jc w:val="center"/>
              <w:rPr>
                <w:rFonts w:cs="Segoe UI Light"/>
                <w:i/>
                <w:iCs/>
                <w:sz w:val="20"/>
                <w:szCs w:val="20"/>
                <w:lang w:eastAsia="ru-RU"/>
              </w:rPr>
            </w:pPr>
          </w:p>
          <w:p w14:paraId="29F2BEBC" w14:textId="77777777" w:rsidR="004379DC" w:rsidRPr="00340038" w:rsidRDefault="004379DC" w:rsidP="00CB785F">
            <w:pPr>
              <w:spacing w:before="0" w:after="0"/>
              <w:rPr>
                <w:rFonts w:cs="Segoe UI Light"/>
                <w:i/>
                <w:iCs/>
                <w:sz w:val="20"/>
                <w:szCs w:val="20"/>
                <w:lang w:eastAsia="ru-RU"/>
              </w:rPr>
            </w:pPr>
          </w:p>
        </w:tc>
        <w:tc>
          <w:tcPr>
            <w:tcW w:w="851" w:type="dxa"/>
          </w:tcPr>
          <w:p w14:paraId="608C053E" w14:textId="77777777" w:rsidR="004379DC" w:rsidRPr="00340038" w:rsidRDefault="007D4AC4" w:rsidP="00000ECC">
            <w:pPr>
              <w:spacing w:before="0" w:after="0"/>
              <w:jc w:val="center"/>
              <w:rPr>
                <w:rFonts w:cs="Segoe UI Light"/>
                <w:sz w:val="20"/>
                <w:szCs w:val="20"/>
                <w:lang w:eastAsia="ru-RU"/>
              </w:rPr>
            </w:pPr>
            <w:r w:rsidRPr="00340038">
              <w:rPr>
                <w:rFonts w:cs="Segoe UI Light"/>
                <w:sz w:val="20"/>
                <w:szCs w:val="20"/>
                <w:lang w:eastAsia="ru-RU"/>
              </w:rPr>
              <w:t>3</w:t>
            </w:r>
          </w:p>
          <w:p w14:paraId="76B1F848" w14:textId="77777777" w:rsidR="004379DC" w:rsidRPr="00340038" w:rsidRDefault="004379DC" w:rsidP="00000ECC">
            <w:pPr>
              <w:spacing w:before="0" w:after="0"/>
              <w:jc w:val="center"/>
              <w:rPr>
                <w:rFonts w:cs="Segoe UI Light"/>
                <w:sz w:val="20"/>
                <w:szCs w:val="20"/>
                <w:lang w:eastAsia="ru-RU"/>
              </w:rPr>
            </w:pPr>
          </w:p>
          <w:p w14:paraId="248EDD6A" w14:textId="77777777" w:rsidR="004379DC" w:rsidRPr="00340038" w:rsidRDefault="004379DC" w:rsidP="00000ECC">
            <w:pPr>
              <w:spacing w:before="0" w:after="0"/>
              <w:jc w:val="center"/>
              <w:rPr>
                <w:rFonts w:cs="Segoe UI Light"/>
                <w:sz w:val="20"/>
                <w:szCs w:val="20"/>
                <w:lang w:eastAsia="ru-RU"/>
              </w:rPr>
            </w:pPr>
          </w:p>
          <w:p w14:paraId="17D0FDB5" w14:textId="77777777" w:rsidR="004379DC" w:rsidRPr="00340038" w:rsidRDefault="004379DC" w:rsidP="00000ECC">
            <w:pPr>
              <w:spacing w:before="0" w:after="0"/>
              <w:jc w:val="center"/>
              <w:rPr>
                <w:rFonts w:cs="Segoe UI Light"/>
                <w:sz w:val="20"/>
                <w:szCs w:val="20"/>
                <w:lang w:eastAsia="ru-RU"/>
              </w:rPr>
            </w:pPr>
          </w:p>
          <w:p w14:paraId="47A1C632" w14:textId="77777777" w:rsidR="004379DC" w:rsidRPr="00340038" w:rsidRDefault="004379DC" w:rsidP="00CB785F">
            <w:pPr>
              <w:spacing w:before="0" w:after="0"/>
              <w:rPr>
                <w:rFonts w:cs="Segoe UI Light"/>
                <w:sz w:val="20"/>
                <w:szCs w:val="20"/>
                <w:lang w:eastAsia="ru-RU"/>
              </w:rPr>
            </w:pPr>
          </w:p>
        </w:tc>
        <w:tc>
          <w:tcPr>
            <w:tcW w:w="850" w:type="dxa"/>
          </w:tcPr>
          <w:p w14:paraId="243D43E8" w14:textId="77777777" w:rsidR="004379DC" w:rsidRPr="00340038" w:rsidRDefault="007D4AC4" w:rsidP="00000ECC">
            <w:pPr>
              <w:spacing w:before="0" w:after="0"/>
              <w:jc w:val="center"/>
              <w:rPr>
                <w:rFonts w:cs="Segoe UI Light"/>
                <w:sz w:val="20"/>
                <w:szCs w:val="20"/>
                <w:lang w:eastAsia="ru-RU"/>
              </w:rPr>
            </w:pPr>
            <w:r w:rsidRPr="00340038">
              <w:rPr>
                <w:rFonts w:cs="Segoe UI Light"/>
                <w:sz w:val="20"/>
                <w:szCs w:val="20"/>
                <w:lang w:eastAsia="ru-RU"/>
              </w:rPr>
              <w:t>3</w:t>
            </w:r>
          </w:p>
          <w:p w14:paraId="5D62E9A8" w14:textId="77777777" w:rsidR="004379DC" w:rsidRPr="00340038" w:rsidRDefault="004379DC" w:rsidP="00000ECC">
            <w:pPr>
              <w:spacing w:before="0" w:after="0"/>
              <w:jc w:val="center"/>
              <w:rPr>
                <w:rFonts w:cs="Segoe UI Light"/>
                <w:sz w:val="20"/>
                <w:szCs w:val="20"/>
                <w:lang w:eastAsia="ru-RU"/>
              </w:rPr>
            </w:pPr>
          </w:p>
          <w:p w14:paraId="36AAABB9" w14:textId="77777777" w:rsidR="004379DC" w:rsidRPr="00340038" w:rsidRDefault="004379DC" w:rsidP="00000ECC">
            <w:pPr>
              <w:spacing w:before="0" w:after="0"/>
              <w:jc w:val="center"/>
              <w:rPr>
                <w:rFonts w:cs="Segoe UI Light"/>
                <w:sz w:val="20"/>
                <w:szCs w:val="20"/>
                <w:lang w:eastAsia="ru-RU"/>
              </w:rPr>
            </w:pPr>
          </w:p>
          <w:p w14:paraId="4C8A9BF1" w14:textId="77777777" w:rsidR="004379DC" w:rsidRPr="00340038" w:rsidRDefault="004379DC" w:rsidP="00000ECC">
            <w:pPr>
              <w:spacing w:before="0" w:after="0"/>
              <w:jc w:val="center"/>
              <w:rPr>
                <w:rFonts w:cs="Segoe UI Light"/>
                <w:sz w:val="20"/>
                <w:szCs w:val="20"/>
                <w:lang w:eastAsia="ru-RU"/>
              </w:rPr>
            </w:pPr>
          </w:p>
          <w:p w14:paraId="7C8D4E2E" w14:textId="77777777" w:rsidR="004379DC" w:rsidRPr="00340038" w:rsidRDefault="004379DC" w:rsidP="00CB785F">
            <w:pPr>
              <w:spacing w:before="0" w:after="0"/>
              <w:rPr>
                <w:rFonts w:cs="Segoe UI Light"/>
                <w:sz w:val="20"/>
                <w:szCs w:val="20"/>
                <w:lang w:eastAsia="ru-RU"/>
              </w:rPr>
            </w:pPr>
          </w:p>
        </w:tc>
        <w:tc>
          <w:tcPr>
            <w:tcW w:w="850" w:type="dxa"/>
          </w:tcPr>
          <w:p w14:paraId="53FD2E8D" w14:textId="77777777" w:rsidR="004379DC" w:rsidRPr="00340038" w:rsidRDefault="007D4AC4" w:rsidP="00000ECC">
            <w:pPr>
              <w:spacing w:before="0" w:after="0"/>
              <w:jc w:val="center"/>
              <w:rPr>
                <w:rFonts w:cs="Segoe UI Light"/>
                <w:sz w:val="20"/>
                <w:szCs w:val="20"/>
                <w:lang w:eastAsia="ru-RU"/>
              </w:rPr>
            </w:pPr>
            <w:r w:rsidRPr="00340038">
              <w:rPr>
                <w:rFonts w:cs="Segoe UI Light"/>
                <w:sz w:val="20"/>
                <w:szCs w:val="20"/>
                <w:lang w:eastAsia="ru-RU"/>
              </w:rPr>
              <w:t>3</w:t>
            </w:r>
          </w:p>
          <w:p w14:paraId="32EFAA2B" w14:textId="77777777" w:rsidR="004379DC" w:rsidRPr="00340038" w:rsidRDefault="004379DC" w:rsidP="00000ECC">
            <w:pPr>
              <w:spacing w:before="0" w:after="0"/>
              <w:jc w:val="center"/>
              <w:rPr>
                <w:rFonts w:cs="Segoe UI Light"/>
                <w:sz w:val="20"/>
                <w:szCs w:val="20"/>
                <w:lang w:eastAsia="ru-RU"/>
              </w:rPr>
            </w:pPr>
          </w:p>
          <w:p w14:paraId="2F601062" w14:textId="77777777" w:rsidR="004379DC" w:rsidRPr="00340038" w:rsidRDefault="004379DC" w:rsidP="00000ECC">
            <w:pPr>
              <w:spacing w:before="0" w:after="0"/>
              <w:jc w:val="center"/>
              <w:rPr>
                <w:rFonts w:cs="Segoe UI Light"/>
                <w:sz w:val="20"/>
                <w:szCs w:val="20"/>
                <w:lang w:eastAsia="ru-RU"/>
              </w:rPr>
            </w:pPr>
          </w:p>
          <w:p w14:paraId="13615480" w14:textId="77777777" w:rsidR="004379DC" w:rsidRPr="00340038" w:rsidRDefault="004379DC" w:rsidP="00CB785F">
            <w:pPr>
              <w:rPr>
                <w:rFonts w:cs="Segoe UI Light"/>
                <w:sz w:val="20"/>
                <w:szCs w:val="20"/>
                <w:lang w:eastAsia="ru-RU"/>
              </w:rPr>
            </w:pPr>
          </w:p>
        </w:tc>
        <w:tc>
          <w:tcPr>
            <w:tcW w:w="850" w:type="dxa"/>
          </w:tcPr>
          <w:p w14:paraId="17F35E43" w14:textId="77777777" w:rsidR="004379DC" w:rsidRPr="00340038" w:rsidRDefault="007D4AC4" w:rsidP="00000ECC">
            <w:pPr>
              <w:spacing w:before="0" w:after="0"/>
              <w:jc w:val="center"/>
              <w:rPr>
                <w:rFonts w:cs="Segoe UI Light"/>
                <w:sz w:val="20"/>
                <w:szCs w:val="20"/>
                <w:lang w:eastAsia="ru-RU"/>
              </w:rPr>
            </w:pPr>
            <w:r w:rsidRPr="00340038">
              <w:rPr>
                <w:rFonts w:cs="Segoe UI Light"/>
                <w:sz w:val="20"/>
                <w:szCs w:val="20"/>
                <w:lang w:eastAsia="ru-RU"/>
              </w:rPr>
              <w:t>3</w:t>
            </w:r>
          </w:p>
          <w:p w14:paraId="6E73E6CF" w14:textId="77777777" w:rsidR="004379DC" w:rsidRPr="00340038" w:rsidRDefault="004379DC" w:rsidP="00000ECC">
            <w:pPr>
              <w:spacing w:before="0" w:after="0"/>
              <w:jc w:val="center"/>
              <w:rPr>
                <w:rFonts w:cs="Segoe UI Light"/>
                <w:sz w:val="20"/>
                <w:szCs w:val="20"/>
                <w:lang w:eastAsia="ru-RU"/>
              </w:rPr>
            </w:pPr>
          </w:p>
          <w:p w14:paraId="6F6A956C" w14:textId="77777777" w:rsidR="004379DC" w:rsidRPr="00340038" w:rsidRDefault="004379DC" w:rsidP="00000ECC">
            <w:pPr>
              <w:spacing w:before="0" w:after="0"/>
              <w:jc w:val="center"/>
              <w:rPr>
                <w:rFonts w:cs="Segoe UI Light"/>
                <w:sz w:val="20"/>
                <w:szCs w:val="20"/>
                <w:lang w:eastAsia="ru-RU"/>
              </w:rPr>
            </w:pPr>
          </w:p>
          <w:p w14:paraId="66F344BF" w14:textId="77777777" w:rsidR="004379DC" w:rsidRPr="00340038" w:rsidRDefault="004379DC" w:rsidP="00000ECC">
            <w:pPr>
              <w:spacing w:before="0" w:after="0"/>
              <w:jc w:val="center"/>
              <w:rPr>
                <w:rFonts w:cs="Segoe UI Light"/>
                <w:sz w:val="20"/>
                <w:szCs w:val="20"/>
                <w:lang w:eastAsia="ru-RU"/>
              </w:rPr>
            </w:pPr>
          </w:p>
          <w:p w14:paraId="1DA13E9D" w14:textId="77777777" w:rsidR="004379DC" w:rsidRPr="00340038" w:rsidRDefault="004379DC" w:rsidP="00CB785F">
            <w:pPr>
              <w:spacing w:before="0" w:after="0"/>
              <w:rPr>
                <w:rFonts w:cs="Segoe UI Light"/>
                <w:sz w:val="20"/>
                <w:szCs w:val="20"/>
                <w:lang w:eastAsia="ru-RU"/>
              </w:rPr>
            </w:pPr>
          </w:p>
        </w:tc>
        <w:tc>
          <w:tcPr>
            <w:tcW w:w="851" w:type="dxa"/>
          </w:tcPr>
          <w:p w14:paraId="4DEBBDBD" w14:textId="77777777" w:rsidR="004379DC" w:rsidRPr="00340038" w:rsidRDefault="007D4AC4" w:rsidP="00000ECC">
            <w:pPr>
              <w:spacing w:before="0" w:after="0"/>
              <w:jc w:val="center"/>
              <w:rPr>
                <w:rFonts w:cs="Segoe UI Light"/>
                <w:sz w:val="20"/>
                <w:szCs w:val="20"/>
                <w:lang w:eastAsia="ru-RU"/>
              </w:rPr>
            </w:pPr>
            <w:r w:rsidRPr="00340038">
              <w:rPr>
                <w:rFonts w:cs="Segoe UI Light"/>
                <w:sz w:val="20"/>
                <w:szCs w:val="20"/>
                <w:lang w:eastAsia="ru-RU"/>
              </w:rPr>
              <w:t>4</w:t>
            </w:r>
          </w:p>
          <w:p w14:paraId="67DAD80B" w14:textId="77777777" w:rsidR="004379DC" w:rsidRPr="00340038" w:rsidRDefault="004379DC" w:rsidP="00000ECC">
            <w:pPr>
              <w:spacing w:before="0" w:after="0"/>
              <w:jc w:val="center"/>
              <w:rPr>
                <w:rFonts w:cs="Segoe UI Light"/>
                <w:sz w:val="20"/>
                <w:szCs w:val="20"/>
                <w:lang w:eastAsia="ru-RU"/>
              </w:rPr>
            </w:pPr>
          </w:p>
          <w:p w14:paraId="519F1CC6" w14:textId="77777777" w:rsidR="004379DC" w:rsidRPr="00340038" w:rsidRDefault="004379DC" w:rsidP="00000ECC">
            <w:pPr>
              <w:spacing w:before="0" w:after="0"/>
              <w:jc w:val="center"/>
              <w:rPr>
                <w:rFonts w:cs="Segoe UI Light"/>
                <w:sz w:val="20"/>
                <w:szCs w:val="20"/>
                <w:lang w:eastAsia="ru-RU"/>
              </w:rPr>
            </w:pPr>
          </w:p>
          <w:p w14:paraId="601FBEA8" w14:textId="77777777" w:rsidR="004379DC" w:rsidRPr="00340038" w:rsidRDefault="004379DC" w:rsidP="00D145E4">
            <w:pPr>
              <w:spacing w:before="0" w:after="0"/>
              <w:rPr>
                <w:rFonts w:cs="Segoe UI Light"/>
                <w:sz w:val="20"/>
                <w:szCs w:val="20"/>
                <w:lang w:eastAsia="ru-RU"/>
              </w:rPr>
            </w:pPr>
          </w:p>
        </w:tc>
        <w:tc>
          <w:tcPr>
            <w:tcW w:w="852" w:type="dxa"/>
          </w:tcPr>
          <w:p w14:paraId="3CE20DFF" w14:textId="77777777" w:rsidR="004379DC" w:rsidRPr="00340038" w:rsidRDefault="007D4AC4" w:rsidP="00000ECC">
            <w:pPr>
              <w:spacing w:before="0" w:after="0"/>
              <w:jc w:val="center"/>
              <w:rPr>
                <w:rFonts w:cs="Segoe UI Light"/>
                <w:sz w:val="20"/>
                <w:szCs w:val="20"/>
                <w:lang w:eastAsia="ru-RU"/>
              </w:rPr>
            </w:pPr>
            <w:r w:rsidRPr="00340038">
              <w:rPr>
                <w:rFonts w:cs="Segoe UI Light"/>
                <w:sz w:val="20"/>
                <w:szCs w:val="20"/>
                <w:lang w:eastAsia="ru-RU"/>
              </w:rPr>
              <w:t>4</w:t>
            </w:r>
          </w:p>
          <w:p w14:paraId="473FB6BE" w14:textId="77777777" w:rsidR="004379DC" w:rsidRPr="00340038" w:rsidRDefault="004379DC" w:rsidP="00000ECC">
            <w:pPr>
              <w:spacing w:before="0" w:after="0"/>
              <w:jc w:val="center"/>
              <w:rPr>
                <w:rFonts w:cs="Segoe UI Light"/>
                <w:sz w:val="20"/>
                <w:szCs w:val="20"/>
                <w:lang w:eastAsia="ru-RU"/>
              </w:rPr>
            </w:pPr>
          </w:p>
          <w:p w14:paraId="72527F52" w14:textId="77777777" w:rsidR="004379DC" w:rsidRPr="00340038" w:rsidRDefault="004379DC" w:rsidP="00000ECC">
            <w:pPr>
              <w:spacing w:before="0" w:after="0"/>
              <w:jc w:val="center"/>
              <w:rPr>
                <w:rFonts w:cs="Segoe UI Light"/>
                <w:sz w:val="20"/>
                <w:szCs w:val="20"/>
                <w:lang w:eastAsia="ru-RU"/>
              </w:rPr>
            </w:pPr>
          </w:p>
          <w:p w14:paraId="61EB66FF" w14:textId="77777777" w:rsidR="004379DC" w:rsidRPr="00340038" w:rsidRDefault="004379DC" w:rsidP="00CB785F">
            <w:pPr>
              <w:spacing w:before="0" w:after="0"/>
              <w:rPr>
                <w:rFonts w:cs="Segoe UI Light"/>
                <w:sz w:val="20"/>
                <w:szCs w:val="20"/>
                <w:lang w:eastAsia="ru-RU"/>
              </w:rPr>
            </w:pPr>
          </w:p>
        </w:tc>
      </w:tr>
      <w:tr w:rsidR="00E974EF" w14:paraId="23B8C2BC" w14:textId="77777777" w:rsidTr="00AC0CB2">
        <w:trPr>
          <w:trHeight w:val="268"/>
        </w:trPr>
        <w:tc>
          <w:tcPr>
            <w:tcW w:w="562" w:type="dxa"/>
            <w:vMerge/>
          </w:tcPr>
          <w:p w14:paraId="58A86EEC" w14:textId="77777777" w:rsidR="004379DC" w:rsidRPr="00340038" w:rsidRDefault="004379DC" w:rsidP="00E05E8B">
            <w:pPr>
              <w:widowControl w:val="0"/>
              <w:spacing w:before="0" w:after="0"/>
              <w:jc w:val="center"/>
              <w:rPr>
                <w:rFonts w:cs="Segoe UI Light"/>
                <w:iCs/>
                <w:sz w:val="20"/>
                <w:szCs w:val="20"/>
                <w:lang w:eastAsia="ru-RU"/>
              </w:rPr>
            </w:pPr>
          </w:p>
        </w:tc>
        <w:tc>
          <w:tcPr>
            <w:tcW w:w="1560" w:type="dxa"/>
            <w:vMerge/>
          </w:tcPr>
          <w:p w14:paraId="50B4263B" w14:textId="77777777" w:rsidR="004379DC" w:rsidRPr="00340038" w:rsidRDefault="004379DC" w:rsidP="00E05E8B">
            <w:pPr>
              <w:pStyle w:val="ListParagraph"/>
              <w:spacing w:before="0" w:after="0"/>
              <w:ind w:left="17"/>
              <w:rPr>
                <w:rFonts w:cs="Segoe UI Light"/>
                <w:sz w:val="20"/>
                <w:szCs w:val="20"/>
              </w:rPr>
            </w:pPr>
          </w:p>
        </w:tc>
        <w:tc>
          <w:tcPr>
            <w:tcW w:w="2126" w:type="dxa"/>
          </w:tcPr>
          <w:p w14:paraId="2A2B7EC0" w14:textId="77777777" w:rsidR="004379DC" w:rsidRPr="00340038" w:rsidRDefault="007D4AC4" w:rsidP="00E05E8B">
            <w:pPr>
              <w:spacing w:before="0" w:after="0"/>
              <w:jc w:val="left"/>
              <w:rPr>
                <w:rFonts w:cs="Segoe UI Light"/>
                <w:sz w:val="20"/>
                <w:szCs w:val="20"/>
              </w:rPr>
            </w:pPr>
            <w:r w:rsidRPr="00340038">
              <w:rPr>
                <w:rFonts w:cs="Segoe UI Light"/>
                <w:sz w:val="20"/>
                <w:szCs w:val="20"/>
              </w:rPr>
              <w:t>Darbinieku apmierinātība (aptaujā jautājumos par apmierinātību ar iekšējo sadarbību un komunikāciju atbildes „pilnībā</w:t>
            </w:r>
          </w:p>
          <w:p w14:paraId="61AA5301" w14:textId="77777777" w:rsidR="004379DC" w:rsidRPr="00340038" w:rsidRDefault="007D4AC4" w:rsidP="00E05E8B">
            <w:pPr>
              <w:spacing w:before="0" w:after="0"/>
              <w:jc w:val="left"/>
              <w:rPr>
                <w:rFonts w:cs="Segoe UI Light"/>
                <w:sz w:val="20"/>
                <w:szCs w:val="20"/>
              </w:rPr>
            </w:pPr>
            <w:r w:rsidRPr="00340038">
              <w:rPr>
                <w:rFonts w:cs="Segoe UI Light"/>
                <w:sz w:val="20"/>
                <w:szCs w:val="20"/>
              </w:rPr>
              <w:t>piekrītu” un „drīzāk piekrītu” snieguši ne mazāk kā puse respondentu, %)</w:t>
            </w:r>
          </w:p>
        </w:tc>
        <w:tc>
          <w:tcPr>
            <w:tcW w:w="850" w:type="dxa"/>
          </w:tcPr>
          <w:p w14:paraId="5E3F4399"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w:t>
            </w:r>
          </w:p>
        </w:tc>
        <w:tc>
          <w:tcPr>
            <w:tcW w:w="851" w:type="dxa"/>
          </w:tcPr>
          <w:p w14:paraId="3C11368C"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60</w:t>
            </w:r>
          </w:p>
        </w:tc>
        <w:tc>
          <w:tcPr>
            <w:tcW w:w="850" w:type="dxa"/>
          </w:tcPr>
          <w:p w14:paraId="7B667D43"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60</w:t>
            </w:r>
          </w:p>
        </w:tc>
        <w:tc>
          <w:tcPr>
            <w:tcW w:w="850" w:type="dxa"/>
          </w:tcPr>
          <w:p w14:paraId="25E05C77"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60</w:t>
            </w:r>
          </w:p>
        </w:tc>
        <w:tc>
          <w:tcPr>
            <w:tcW w:w="850" w:type="dxa"/>
          </w:tcPr>
          <w:p w14:paraId="2B481514"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70</w:t>
            </w:r>
          </w:p>
        </w:tc>
        <w:tc>
          <w:tcPr>
            <w:tcW w:w="851" w:type="dxa"/>
          </w:tcPr>
          <w:p w14:paraId="075D5D90"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70</w:t>
            </w:r>
          </w:p>
        </w:tc>
        <w:tc>
          <w:tcPr>
            <w:tcW w:w="852" w:type="dxa"/>
          </w:tcPr>
          <w:p w14:paraId="23DB00C1" w14:textId="77777777" w:rsidR="004379DC" w:rsidRPr="00340038" w:rsidRDefault="007D4AC4" w:rsidP="00D82639">
            <w:pPr>
              <w:spacing w:before="0" w:after="0"/>
              <w:jc w:val="center"/>
              <w:rPr>
                <w:rFonts w:cs="Segoe UI Light"/>
                <w:sz w:val="20"/>
                <w:szCs w:val="20"/>
                <w:lang w:eastAsia="ru-RU"/>
              </w:rPr>
            </w:pPr>
            <w:r w:rsidRPr="00340038">
              <w:rPr>
                <w:rFonts w:cs="Segoe UI Light"/>
                <w:sz w:val="20"/>
                <w:szCs w:val="20"/>
                <w:lang w:eastAsia="ru-RU"/>
              </w:rPr>
              <w:t>70</w:t>
            </w:r>
          </w:p>
        </w:tc>
      </w:tr>
    </w:tbl>
    <w:p w14:paraId="021358E1" w14:textId="77777777" w:rsidR="00AF0BB4" w:rsidRPr="003E548C" w:rsidRDefault="007D4AC4" w:rsidP="00A22326">
      <w:pPr>
        <w:pStyle w:val="Virsraksts1"/>
      </w:pPr>
      <w:bookmarkStart w:id="46" w:name="_Toc256000015"/>
      <w:bookmarkStart w:id="47" w:name="_Toc77946162"/>
      <w:bookmarkEnd w:id="44"/>
      <w:r w:rsidRPr="003E548C">
        <w:lastRenderedPageBreak/>
        <w:t>I</w:t>
      </w:r>
      <w:r w:rsidR="000F1D29" w:rsidRPr="003E548C">
        <w:t>estādes</w:t>
      </w:r>
      <w:r w:rsidR="00912CEF" w:rsidRPr="003E548C">
        <w:t xml:space="preserve"> </w:t>
      </w:r>
      <w:r w:rsidR="0053700A" w:rsidRPr="003E548C">
        <w:t>darbības virzien</w:t>
      </w:r>
      <w:r w:rsidR="00C90952" w:rsidRPr="003E548C">
        <w:t>i</w:t>
      </w:r>
      <w:bookmarkEnd w:id="46"/>
      <w:bookmarkEnd w:id="47"/>
    </w:p>
    <w:p w14:paraId="3B455427" w14:textId="77777777" w:rsidR="00F633CC" w:rsidRPr="00340038" w:rsidRDefault="007D4AC4" w:rsidP="0056129B">
      <w:pPr>
        <w:rPr>
          <w:lang w:eastAsia="ru-RU"/>
        </w:rPr>
      </w:pPr>
      <w:r w:rsidRPr="00340038">
        <w:rPr>
          <w:lang w:eastAsia="ru-RU"/>
        </w:rPr>
        <w:t xml:space="preserve">VTUA īsteno Zemkopības ministrijas rīcībpolitikas darbības virzienu “Nozaru uzņēmējdarbības attīstības veicināšana”, kura mērķis ir </w:t>
      </w:r>
      <w:r w:rsidR="001355B3" w:rsidRPr="00340038">
        <w:rPr>
          <w:lang w:eastAsia="ru-RU"/>
        </w:rPr>
        <w:t>veicināt ilgtermiņā konkurētspējīgas</w:t>
      </w:r>
      <w:r w:rsidR="00E90775" w:rsidRPr="00340038">
        <w:rPr>
          <w:lang w:eastAsia="ru-RU"/>
        </w:rPr>
        <w:t xml:space="preserve"> </w:t>
      </w:r>
      <w:r w:rsidR="00003329" w:rsidRPr="00340038">
        <w:rPr>
          <w:rFonts w:eastAsia="Segoe UI Light"/>
        </w:rPr>
        <w:t>–</w:t>
      </w:r>
      <w:r w:rsidR="00E90775" w:rsidRPr="00340038">
        <w:rPr>
          <w:lang w:eastAsia="ru-RU"/>
        </w:rPr>
        <w:t xml:space="preserve"> </w:t>
      </w:r>
      <w:r w:rsidR="001355B3" w:rsidRPr="00340038">
        <w:rPr>
          <w:lang w:eastAsia="ru-RU"/>
        </w:rPr>
        <w:t>ekonomiski efektīvas un uz tirgu orientētas</w:t>
      </w:r>
      <w:r w:rsidR="00E90775" w:rsidRPr="00340038">
        <w:rPr>
          <w:lang w:eastAsia="ru-RU"/>
        </w:rPr>
        <w:t xml:space="preserve"> </w:t>
      </w:r>
      <w:r w:rsidR="00003329" w:rsidRPr="00340038">
        <w:rPr>
          <w:rFonts w:eastAsia="Segoe UI Light"/>
        </w:rPr>
        <w:t xml:space="preserve">– </w:t>
      </w:r>
      <w:r w:rsidR="001355B3" w:rsidRPr="00340038">
        <w:rPr>
          <w:lang w:eastAsia="ru-RU"/>
        </w:rPr>
        <w:t>uzņēmējdarbības attīstību, ievērojot reģionāli līdzsvarotas attīstības principus</w:t>
      </w:r>
      <w:r w:rsidR="00003329" w:rsidRPr="00340038">
        <w:rPr>
          <w:lang w:eastAsia="ru-RU"/>
        </w:rPr>
        <w:t>.</w:t>
      </w:r>
    </w:p>
    <w:p w14:paraId="6DBA40A6" w14:textId="77777777" w:rsidR="00926F8F" w:rsidRPr="004E6E41" w:rsidRDefault="007D4AC4" w:rsidP="00402863">
      <w:pPr>
        <w:widowControl w:val="0"/>
        <w:rPr>
          <w:rFonts w:cs="Segoe UI Light"/>
          <w:b/>
          <w:lang w:eastAsia="ru-RU"/>
        </w:rPr>
      </w:pPr>
      <w:r w:rsidRPr="004E6E41">
        <w:rPr>
          <w:rFonts w:cs="Segoe UI Light"/>
          <w:b/>
          <w:lang w:eastAsia="ru-RU"/>
        </w:rPr>
        <w:t>VTUA darbības virzieni:</w:t>
      </w:r>
    </w:p>
    <w:p w14:paraId="1D4F010A" w14:textId="77777777" w:rsidR="00265648" w:rsidRPr="004E6E41" w:rsidRDefault="007D4AC4" w:rsidP="005F6D5D">
      <w:pPr>
        <w:pStyle w:val="ListParagraph"/>
        <w:widowControl w:val="0"/>
        <w:numPr>
          <w:ilvl w:val="0"/>
          <w:numId w:val="5"/>
        </w:numPr>
        <w:rPr>
          <w:rFonts w:cs="Segoe UI Light"/>
          <w:b/>
        </w:rPr>
      </w:pPr>
      <w:r w:rsidRPr="004E6E41">
        <w:rPr>
          <w:rFonts w:cs="Segoe UI Light"/>
          <w:b/>
        </w:rPr>
        <w:t>traktortehnikas, tās piekabju, maināmo velkamo iekārtu, maināmo tehnoloģisko agregātu un traktortehnikas vadītāju valsts uzraudzība</w:t>
      </w:r>
      <w:r w:rsidR="00C0118E" w:rsidRPr="004E6E41">
        <w:rPr>
          <w:rFonts w:cs="Segoe UI Light"/>
          <w:b/>
          <w:i/>
        </w:rPr>
        <w:t>;</w:t>
      </w:r>
    </w:p>
    <w:p w14:paraId="7AE7A349" w14:textId="77777777" w:rsidR="00265648" w:rsidRPr="004E6E41" w:rsidRDefault="007D4AC4" w:rsidP="005F6D5D">
      <w:pPr>
        <w:pStyle w:val="ListParagraph"/>
        <w:widowControl w:val="0"/>
        <w:numPr>
          <w:ilvl w:val="0"/>
          <w:numId w:val="5"/>
        </w:numPr>
        <w:rPr>
          <w:rFonts w:cs="Segoe UI Light"/>
          <w:b/>
        </w:rPr>
      </w:pPr>
      <w:r w:rsidRPr="004E6E41">
        <w:rPr>
          <w:rFonts w:cs="Segoe UI Light"/>
          <w:b/>
        </w:rPr>
        <w:t>valsts informācijas sistēmas "Traktortehnika</w:t>
      </w:r>
      <w:r w:rsidRPr="004E6E41">
        <w:rPr>
          <w:rFonts w:cs="Segoe UI Light"/>
          <w:b/>
        </w:rPr>
        <w:t>s un tās vadītāju valsts informatīvā sistēma" uzturēšana un attīstība</w:t>
      </w:r>
      <w:r w:rsidR="00C0118E" w:rsidRPr="004E6E41">
        <w:rPr>
          <w:rFonts w:cs="Segoe UI Light"/>
          <w:b/>
        </w:rPr>
        <w:t>;</w:t>
      </w:r>
    </w:p>
    <w:p w14:paraId="237032BD" w14:textId="77777777" w:rsidR="0022183D" w:rsidRPr="004E6E41" w:rsidRDefault="007D4AC4" w:rsidP="005F6D5D">
      <w:pPr>
        <w:pStyle w:val="ListParagraph"/>
        <w:widowControl w:val="0"/>
        <w:numPr>
          <w:ilvl w:val="0"/>
          <w:numId w:val="5"/>
        </w:numPr>
        <w:rPr>
          <w:rFonts w:cs="Segoe UI Light"/>
          <w:b/>
        </w:rPr>
      </w:pPr>
      <w:r w:rsidRPr="004E6E41">
        <w:rPr>
          <w:rFonts w:cs="Segoe UI Light"/>
          <w:b/>
        </w:rPr>
        <w:t>Latvijas lauksaimniecības kultūrvēsturiskā mantojuma saglabāšana un popularizēšana</w:t>
      </w:r>
      <w:r w:rsidR="002156A1" w:rsidRPr="004E6E41">
        <w:rPr>
          <w:rFonts w:cs="Segoe UI Light"/>
          <w:b/>
        </w:rPr>
        <w:t>,</w:t>
      </w:r>
      <w:r w:rsidR="004C5369" w:rsidRPr="004E6E41">
        <w:rPr>
          <w:rFonts w:cs="Segoe UI Light"/>
          <w:b/>
        </w:rPr>
        <w:t xml:space="preserve"> un </w:t>
      </w:r>
      <w:r w:rsidR="005A150B" w:rsidRPr="004E6E41">
        <w:rPr>
          <w:rFonts w:cs="Segoe UI Light"/>
          <w:b/>
        </w:rPr>
        <w:t>muzeja</w:t>
      </w:r>
      <w:r w:rsidR="008572FC" w:rsidRPr="004E6E41">
        <w:rPr>
          <w:rFonts w:cs="Segoe UI Light"/>
          <w:b/>
        </w:rPr>
        <w:t xml:space="preserve"> “Pikšas” kā </w:t>
      </w:r>
      <w:r w:rsidR="005A150B" w:rsidRPr="004E6E41">
        <w:rPr>
          <w:rFonts w:cs="Segoe UI Light"/>
          <w:b/>
        </w:rPr>
        <w:t>unikāla</w:t>
      </w:r>
      <w:r w:rsidR="001F1DEB" w:rsidRPr="004E6E41">
        <w:rPr>
          <w:rFonts w:cs="Segoe UI Light"/>
          <w:b/>
        </w:rPr>
        <w:t xml:space="preserve"> Atmodas laika </w:t>
      </w:r>
      <w:r w:rsidR="005A150B" w:rsidRPr="004E6E41">
        <w:rPr>
          <w:rFonts w:cs="Segoe UI Light"/>
          <w:b/>
        </w:rPr>
        <w:t>pieminekļa</w:t>
      </w:r>
      <w:r w:rsidR="0024745A" w:rsidRPr="004E6E41">
        <w:rPr>
          <w:rFonts w:cs="Segoe UI Light"/>
          <w:b/>
        </w:rPr>
        <w:t xml:space="preserve"> valstsvīram K. Ulmanim</w:t>
      </w:r>
      <w:r w:rsidR="005A150B" w:rsidRPr="004E6E41">
        <w:rPr>
          <w:rFonts w:cs="Segoe UI Light"/>
          <w:b/>
        </w:rPr>
        <w:t xml:space="preserve"> veidošana</w:t>
      </w:r>
      <w:r w:rsidR="00C7699D" w:rsidRPr="004E6E41">
        <w:rPr>
          <w:rFonts w:cs="Segoe UI Light"/>
          <w:b/>
        </w:rPr>
        <w:t>.</w:t>
      </w:r>
    </w:p>
    <w:p w14:paraId="22574305" w14:textId="77777777" w:rsidR="004C6FB8" w:rsidRPr="00340038" w:rsidRDefault="004C6FB8" w:rsidP="004C6FB8">
      <w:pPr>
        <w:pStyle w:val="ListParagraph"/>
        <w:widowControl w:val="0"/>
        <w:rPr>
          <w:rFonts w:cs="Segoe UI Light"/>
          <w:sz w:val="28"/>
          <w:szCs w:val="28"/>
        </w:rPr>
      </w:pPr>
    </w:p>
    <w:tbl>
      <w:tblPr>
        <w:tblW w:w="10021" w:type="dxa"/>
        <w:tblInd w:w="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21"/>
      </w:tblGrid>
      <w:tr w:rsidR="00E974EF" w14:paraId="2F747762" w14:textId="77777777" w:rsidTr="00305FFA">
        <w:trPr>
          <w:trHeight w:val="2113"/>
        </w:trPr>
        <w:tc>
          <w:tcPr>
            <w:tcW w:w="10021" w:type="dxa"/>
            <w:tcBorders>
              <w:top w:val="single" w:sz="4" w:space="0" w:color="417A84"/>
              <w:left w:val="single" w:sz="4" w:space="0" w:color="9D90A0" w:themeColor="accent6"/>
              <w:bottom w:val="single" w:sz="4" w:space="0" w:color="FFFFFF" w:themeColor="background1"/>
              <w:right w:val="single" w:sz="4" w:space="0" w:color="417A84"/>
            </w:tcBorders>
            <w:shd w:val="clear" w:color="auto" w:fill="77697A"/>
          </w:tcPr>
          <w:p w14:paraId="08B2DFCD" w14:textId="77777777" w:rsidR="00003351" w:rsidRPr="007C301A" w:rsidRDefault="007D4AC4" w:rsidP="005F6D5D">
            <w:pPr>
              <w:pStyle w:val="ListParagraph"/>
              <w:numPr>
                <w:ilvl w:val="0"/>
                <w:numId w:val="6"/>
              </w:numPr>
              <w:spacing w:before="240"/>
              <w:ind w:left="278" w:hanging="284"/>
              <w:rPr>
                <w:rFonts w:cs="Segoe UI Light"/>
                <w:b/>
                <w:color w:val="FFFFFF" w:themeColor="background1"/>
                <w:sz w:val="32"/>
                <w:szCs w:val="32"/>
                <w14:shadow w14:blurRad="50800" w14:dist="38100" w14:dir="5400000" w14:sx="100000" w14:sy="100000" w14:kx="0" w14:ky="0" w14:algn="t">
                  <w14:srgbClr w14:val="000000">
                    <w14:alpha w14:val="60000"/>
                  </w14:srgbClr>
                </w14:shadow>
              </w:rPr>
            </w:pPr>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darbības virziens</w:t>
            </w:r>
          </w:p>
          <w:p w14:paraId="51406BCD" w14:textId="77777777" w:rsidR="00003351" w:rsidRPr="00340038" w:rsidRDefault="007D4AC4" w:rsidP="00305FFA">
            <w:pPr>
              <w:widowControl w:val="0"/>
              <w:ind w:right="38"/>
              <w:rPr>
                <w:rFonts w:cs="Segoe UI Light"/>
                <w:color w:val="FF0000"/>
                <w:sz w:val="32"/>
                <w:szCs w:val="32"/>
                <w:lang w:eastAsia="ru-RU"/>
              </w:rPr>
            </w:pPr>
            <w:bookmarkStart w:id="48" w:name="_Hlk76985720"/>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Traktortehnikas, tās piekabju</w:t>
            </w:r>
            <w:r w:rsidR="00B66CD3"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 maināmo velkamo iekārtu</w:t>
            </w:r>
            <w:r w:rsidR="00F1426E"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 xml:space="preserve">, maināmo </w:t>
            </w:r>
            <w:r w:rsidR="00B66CD3"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tehnoloģisko agregātu</w:t>
            </w:r>
            <w:r w:rsidR="00F1426E"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 xml:space="preserve"> </w:t>
            </w:r>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un traktortehnikas vadītāju valsts uzraudzība</w:t>
            </w:r>
            <w:r w:rsidR="006251E6" w:rsidRPr="00340038">
              <w:rPr>
                <w:rFonts w:cs="Segoe UI Light"/>
                <w:color w:val="FFFFFF" w:themeColor="background1"/>
                <w:sz w:val="32"/>
                <w:szCs w:val="32"/>
                <w14:shadow w14:blurRad="50800" w14:dist="38100" w14:dir="5400000" w14:sx="100000" w14:sy="100000" w14:kx="0" w14:ky="0" w14:algn="t">
                  <w14:srgbClr w14:val="000000">
                    <w14:alpha w14:val="60000"/>
                  </w14:srgbClr>
                </w14:shadow>
              </w:rPr>
              <w:t xml:space="preserve"> </w:t>
            </w:r>
            <w:bookmarkEnd w:id="48"/>
          </w:p>
        </w:tc>
      </w:tr>
    </w:tbl>
    <w:p w14:paraId="2214B143" w14:textId="77777777" w:rsidR="00003351" w:rsidRPr="004E6E41" w:rsidRDefault="007D4AC4" w:rsidP="005216B8">
      <w:pPr>
        <w:widowControl w:val="0"/>
        <w:rPr>
          <w:rFonts w:cs="Segoe UI Light"/>
          <w:b/>
          <w:sz w:val="28"/>
          <w:szCs w:val="28"/>
        </w:rPr>
      </w:pPr>
      <w:r w:rsidRPr="004E6E41">
        <w:rPr>
          <w:rFonts w:cs="Segoe UI Light"/>
          <w:b/>
          <w:color w:val="221100"/>
          <w:sz w:val="28"/>
          <w:szCs w:val="28"/>
        </w:rPr>
        <w:t xml:space="preserve">Mērķis: nodrošināt cilvēku veselībai, dzīvībai un apkārtējai videi nekaitīgas traktortehnikas, tās piekabju, </w:t>
      </w:r>
      <w:r w:rsidRPr="004E6E41">
        <w:rPr>
          <w:rFonts w:cs="Segoe UI Light"/>
          <w:b/>
          <w:sz w:val="28"/>
          <w:szCs w:val="28"/>
        </w:rPr>
        <w:t xml:space="preserve">maināmo velkamo iekārtu un </w:t>
      </w:r>
      <w:r w:rsidRPr="004E6E41">
        <w:rPr>
          <w:rFonts w:cs="Segoe UI Light"/>
          <w:b/>
          <w:sz w:val="28"/>
          <w:szCs w:val="28"/>
          <w:lang w:eastAsia="ru-RU"/>
        </w:rPr>
        <w:t xml:space="preserve">maināmo tehnoloģisko </w:t>
      </w:r>
      <w:r w:rsidRPr="004E6E41">
        <w:rPr>
          <w:rFonts w:cs="Segoe UI Light"/>
          <w:b/>
          <w:sz w:val="28"/>
          <w:szCs w:val="28"/>
        </w:rPr>
        <w:t>agregātu ekspluatāciju un tirgus uzraud</w:t>
      </w:r>
      <w:r w:rsidRPr="004E6E41">
        <w:rPr>
          <w:rFonts w:cs="Segoe UI Light"/>
          <w:b/>
          <w:color w:val="221100"/>
          <w:sz w:val="28"/>
          <w:szCs w:val="28"/>
        </w:rPr>
        <w:t xml:space="preserve">zību atbilstoši </w:t>
      </w:r>
      <w:r w:rsidR="00887CE1" w:rsidRPr="004E6E41">
        <w:rPr>
          <w:rFonts w:cs="Segoe UI Light"/>
          <w:b/>
          <w:color w:val="221100"/>
          <w:sz w:val="28"/>
          <w:szCs w:val="28"/>
        </w:rPr>
        <w:t xml:space="preserve">ES </w:t>
      </w:r>
      <w:r w:rsidRPr="004E6E41">
        <w:rPr>
          <w:rFonts w:cs="Segoe UI Light"/>
          <w:b/>
          <w:color w:val="221100"/>
          <w:sz w:val="28"/>
          <w:szCs w:val="28"/>
        </w:rPr>
        <w:t>noteiktajām prasībām, kā arī traktortehni</w:t>
      </w:r>
      <w:r w:rsidRPr="004E6E41">
        <w:rPr>
          <w:rFonts w:cs="Segoe UI Light"/>
          <w:b/>
          <w:color w:val="221100"/>
          <w:sz w:val="28"/>
          <w:szCs w:val="28"/>
        </w:rPr>
        <w:t xml:space="preserve">kas </w:t>
      </w:r>
      <w:r w:rsidRPr="004E6E41">
        <w:rPr>
          <w:rFonts w:cs="Segoe UI Light"/>
          <w:b/>
          <w:sz w:val="28"/>
          <w:szCs w:val="28"/>
        </w:rPr>
        <w:t>vadītāju kvalifikācijas uzraudzību, mācību procesa un tā nodrošinājuma kontroli.</w:t>
      </w:r>
    </w:p>
    <w:p w14:paraId="0EE115D5" w14:textId="77777777" w:rsidR="001B3482" w:rsidRPr="00340038" w:rsidRDefault="007D4AC4" w:rsidP="0021146F">
      <w:pPr>
        <w:widowControl w:val="0"/>
      </w:pPr>
      <w:r w:rsidRPr="00340038">
        <w:t xml:space="preserve">2021. gadā </w:t>
      </w:r>
      <w:r w:rsidR="002D653E" w:rsidRPr="00340038">
        <w:rPr>
          <w:rFonts w:cs="Segoe UI Light"/>
          <w:lang w:eastAsia="ru-RU"/>
        </w:rPr>
        <w:t>spēkā</w:t>
      </w:r>
      <w:r w:rsidR="00AC1B8B" w:rsidRPr="00340038">
        <w:rPr>
          <w:rFonts w:cs="Segoe UI Light"/>
          <w:lang w:eastAsia="ru-RU"/>
        </w:rPr>
        <w:t xml:space="preserve"> </w:t>
      </w:r>
      <w:r w:rsidR="0038053C" w:rsidRPr="00340038">
        <w:rPr>
          <w:rFonts w:cs="Segoe UI Light"/>
          <w:lang w:eastAsia="ru-RU"/>
        </w:rPr>
        <w:t>stā</w:t>
      </w:r>
      <w:r w:rsidR="00CA18D9" w:rsidRPr="00340038">
        <w:rPr>
          <w:rFonts w:cs="Segoe UI Light"/>
          <w:lang w:eastAsia="ru-RU"/>
        </w:rPr>
        <w:t>sies</w:t>
      </w:r>
      <w:r w:rsidR="0038053C" w:rsidRPr="00340038">
        <w:rPr>
          <w:rFonts w:cs="Segoe UI Light"/>
          <w:lang w:eastAsia="ru-RU"/>
        </w:rPr>
        <w:t xml:space="preserve"> </w:t>
      </w:r>
      <w:r w:rsidR="00AC1B8B" w:rsidRPr="00340038">
        <w:rPr>
          <w:rFonts w:cs="Segoe UI Light"/>
          <w:lang w:eastAsia="ru-RU"/>
        </w:rPr>
        <w:t>būtiski grozījumi</w:t>
      </w:r>
      <w:r w:rsidR="00AC1B8B" w:rsidRPr="00340038">
        <w:t xml:space="preserve"> </w:t>
      </w:r>
      <w:r w:rsidR="00B779DF" w:rsidRPr="00340038">
        <w:rPr>
          <w:rFonts w:cs="Segoe UI Light"/>
          <w:lang w:eastAsia="ru-RU"/>
        </w:rPr>
        <w:t xml:space="preserve">traktortehnikas un tās piekabju reģistrācijas jomu </w:t>
      </w:r>
      <w:r w:rsidR="00B779DF" w:rsidRPr="00340038">
        <w:t xml:space="preserve">regulējošajos </w:t>
      </w:r>
      <w:r w:rsidR="003509AF" w:rsidRPr="00340038">
        <w:t>tiesību aktos</w:t>
      </w:r>
      <w:r>
        <w:rPr>
          <w:rStyle w:val="FootnoteReference"/>
          <w:rFonts w:cs="Segoe UI Light"/>
          <w:lang w:eastAsia="ru-RU"/>
        </w:rPr>
        <w:footnoteReference w:id="6"/>
      </w:r>
      <w:r w:rsidR="007B2EBA" w:rsidRPr="00340038">
        <w:t xml:space="preserve">. </w:t>
      </w:r>
      <w:r w:rsidR="001D7D69" w:rsidRPr="00340038">
        <w:t>Grozījumi paredz brīvprātīgu t</w:t>
      </w:r>
      <w:r w:rsidR="00472366" w:rsidRPr="00340038">
        <w:t>raktortehnikas maināmo velkamo iekārtu un maināmo tehnoloģisko agregātu reģistrācij</w:t>
      </w:r>
      <w:r w:rsidR="00C9740A" w:rsidRPr="00340038">
        <w:t>u</w:t>
      </w:r>
      <w:r w:rsidR="004D15C6" w:rsidRPr="00340038">
        <w:t xml:space="preserve">, </w:t>
      </w:r>
      <w:r w:rsidR="007D0BDB" w:rsidRPr="00340038">
        <w:t>noteic</w:t>
      </w:r>
      <w:r w:rsidR="004D15C6" w:rsidRPr="00340038">
        <w:t xml:space="preserve"> to, ka </w:t>
      </w:r>
      <w:r w:rsidR="007468AC" w:rsidRPr="00340038">
        <w:t>turpmāk persona</w:t>
      </w:r>
      <w:r w:rsidR="004D15C6" w:rsidRPr="00340038">
        <w:t>s</w:t>
      </w:r>
      <w:r w:rsidR="007468AC" w:rsidRPr="00340038">
        <w:t xml:space="preserve">, kas sniedz finanšu pakalpojumus, </w:t>
      </w:r>
      <w:r w:rsidR="001643D7" w:rsidRPr="00340038">
        <w:t>VIS</w:t>
      </w:r>
      <w:r w:rsidR="007468AC" w:rsidRPr="00340038">
        <w:t xml:space="preserve"> varēs izdarīt atzīmi, lai nodotu traktortehniku vai tās piekabi īpašumā ieguvējam, kā arī pilnvarot citu personu veikt reģistrācijas darbības</w:t>
      </w:r>
      <w:r w:rsidR="007C0784" w:rsidRPr="00340038">
        <w:t xml:space="preserve"> u.c.</w:t>
      </w:r>
    </w:p>
    <w:p w14:paraId="6C0F5296" w14:textId="77777777" w:rsidR="00F7651A" w:rsidRPr="00340038" w:rsidRDefault="007D4AC4" w:rsidP="004319A6">
      <w:r w:rsidRPr="00340038">
        <w:t xml:space="preserve">Tāpat ir izstrādāti un Stratēģijas darbības laikā tiks apstiprināti grozījumi </w:t>
      </w:r>
      <w:r w:rsidR="00B779DF" w:rsidRPr="00340038">
        <w:rPr>
          <w:rFonts w:cs="Segoe UI Light"/>
          <w:lang w:eastAsia="ru-RU"/>
        </w:rPr>
        <w:t>ārējā normatīvajā aktā</w:t>
      </w:r>
      <w:r>
        <w:rPr>
          <w:rStyle w:val="FootnoteReference"/>
        </w:rPr>
        <w:footnoteReference w:id="7"/>
      </w:r>
      <w:r w:rsidR="00B779DF" w:rsidRPr="00340038">
        <w:rPr>
          <w:rFonts w:cs="Segoe UI Light"/>
          <w:lang w:eastAsia="ru-RU"/>
        </w:rPr>
        <w:t xml:space="preserve"> </w:t>
      </w:r>
      <w:r w:rsidRPr="00340038">
        <w:t>traktortehnikas un tās piekabju valsts tehnisko apskašu jom</w:t>
      </w:r>
      <w:r w:rsidR="00B779DF" w:rsidRPr="00340038">
        <w:t>ā</w:t>
      </w:r>
      <w:r w:rsidRPr="00340038">
        <w:t xml:space="preserve">, piemēram, </w:t>
      </w:r>
      <w:r w:rsidR="00383635" w:rsidRPr="00340038">
        <w:t xml:space="preserve">nosakot </w:t>
      </w:r>
      <w:r w:rsidRPr="00340038">
        <w:t xml:space="preserve">prasības ārējo apgaismes </w:t>
      </w:r>
      <w:r w:rsidR="009E2908" w:rsidRPr="00340038">
        <w:t>lukturu</w:t>
      </w:r>
      <w:r w:rsidRPr="00340038">
        <w:t xml:space="preserve"> </w:t>
      </w:r>
      <w:r w:rsidR="0095432D" w:rsidRPr="00340038">
        <w:t>iz</w:t>
      </w:r>
      <w:r w:rsidRPr="00340038">
        <w:t>vietojumam, ietver</w:t>
      </w:r>
      <w:r w:rsidR="00383635" w:rsidRPr="00340038">
        <w:t>ot</w:t>
      </w:r>
      <w:r w:rsidRPr="00340038">
        <w:t xml:space="preserve"> vis</w:t>
      </w:r>
      <w:r w:rsidR="00383635" w:rsidRPr="00340038">
        <w:t>us</w:t>
      </w:r>
      <w:r w:rsidRPr="00340038">
        <w:t xml:space="preserve"> pārbūves veid</w:t>
      </w:r>
      <w:r w:rsidR="00383635" w:rsidRPr="00340038">
        <w:t>us</w:t>
      </w:r>
      <w:r w:rsidR="000E45F3" w:rsidRPr="00340038">
        <w:t xml:space="preserve">, </w:t>
      </w:r>
      <w:r w:rsidR="00C92256" w:rsidRPr="00340038">
        <w:t xml:space="preserve">kā arī </w:t>
      </w:r>
      <w:r w:rsidR="000E45F3" w:rsidRPr="00340038">
        <w:t xml:space="preserve">paredzot, ka tehniskā stāvokļa kontroles laikā tiks sniegts vērtējums </w:t>
      </w:r>
      <w:r w:rsidR="00C92256" w:rsidRPr="00340038">
        <w:t xml:space="preserve">arī </w:t>
      </w:r>
      <w:r w:rsidR="000E45F3" w:rsidRPr="00340038">
        <w:t xml:space="preserve">tam, vai traktortehnikai vai tās piekabei nav konstatējams </w:t>
      </w:r>
      <w:r w:rsidR="000E45F3" w:rsidRPr="00340038">
        <w:lastRenderedPageBreak/>
        <w:t xml:space="preserve">neatbilstošs pielietojums </w:t>
      </w:r>
      <w:r w:rsidRPr="00340038">
        <w:t>u.c.</w:t>
      </w:r>
      <w:r w:rsidR="00C92256" w:rsidRPr="00340038">
        <w:t xml:space="preserve"> T</w:t>
      </w:r>
      <w:r w:rsidRPr="00340038">
        <w:t>ādējādi</w:t>
      </w:r>
      <w:r w:rsidR="000E45F3" w:rsidRPr="00340038">
        <w:t xml:space="preserve"> </w:t>
      </w:r>
      <w:r w:rsidR="00E66DBF" w:rsidRPr="00340038">
        <w:t xml:space="preserve">tiks </w:t>
      </w:r>
      <w:r w:rsidR="000E45F3" w:rsidRPr="00340038">
        <w:t>uzlabo</w:t>
      </w:r>
      <w:r w:rsidR="00E66DBF" w:rsidRPr="00340038">
        <w:t>ta</w:t>
      </w:r>
      <w:r w:rsidR="000E45F3" w:rsidRPr="00340038">
        <w:t xml:space="preserve"> ceļu satiksmes drošīb</w:t>
      </w:r>
      <w:r w:rsidR="00E66DBF" w:rsidRPr="00340038">
        <w:t xml:space="preserve">a </w:t>
      </w:r>
      <w:r w:rsidR="000E45F3" w:rsidRPr="00340038">
        <w:t xml:space="preserve">un </w:t>
      </w:r>
      <w:r w:rsidR="008E1525" w:rsidRPr="00340038">
        <w:t>veicin</w:t>
      </w:r>
      <w:r w:rsidR="00E66DBF" w:rsidRPr="00340038">
        <w:t>āta</w:t>
      </w:r>
      <w:r w:rsidR="008E1525" w:rsidRPr="00340038">
        <w:t xml:space="preserve"> </w:t>
      </w:r>
      <w:r w:rsidRPr="00340038">
        <w:t>vēl drošāk</w:t>
      </w:r>
      <w:r w:rsidR="00E66DBF" w:rsidRPr="00340038">
        <w:t>as</w:t>
      </w:r>
      <w:r w:rsidRPr="00340038">
        <w:t xml:space="preserve"> traktortehnikas un tās piekabju ekspluatācij</w:t>
      </w:r>
      <w:r w:rsidR="00E66DBF" w:rsidRPr="00340038">
        <w:t>a.</w:t>
      </w:r>
      <w:r w:rsidR="00C92256" w:rsidRPr="00340038">
        <w:t xml:space="preserve"> </w:t>
      </w:r>
    </w:p>
    <w:p w14:paraId="22E025E7" w14:textId="77777777" w:rsidR="00463D71" w:rsidRPr="00340038" w:rsidRDefault="007D4AC4" w:rsidP="0021146F">
      <w:pPr>
        <w:widowControl w:val="0"/>
        <w:rPr>
          <w:rFonts w:cs="Segoe UI Light"/>
          <w:lang w:eastAsia="ru-RU"/>
        </w:rPr>
      </w:pPr>
      <w:r w:rsidRPr="00340038">
        <w:rPr>
          <w:rFonts w:cs="Segoe UI Light"/>
          <w:lang w:eastAsia="ru-RU"/>
        </w:rPr>
        <w:t xml:space="preserve">VTUA </w:t>
      </w:r>
      <w:r w:rsidR="003E51BA" w:rsidRPr="00340038">
        <w:rPr>
          <w:rFonts w:cs="Segoe UI Light"/>
          <w:lang w:eastAsia="ru-RU"/>
        </w:rPr>
        <w:t xml:space="preserve">līdz 2025. gadam </w:t>
      </w:r>
      <w:r w:rsidRPr="00340038">
        <w:rPr>
          <w:rFonts w:cs="Segoe UI Light"/>
          <w:lang w:eastAsia="ru-RU"/>
        </w:rPr>
        <w:t>ir akreditēta veikt inspicēšanu kā A tipa inspicēšanas institūcija atbilstoši standartam LVS EN ISO/IEC 17020:2012</w:t>
      </w:r>
      <w:r w:rsidR="008E1879" w:rsidRPr="00340038">
        <w:rPr>
          <w:rFonts w:cs="Segoe UI Light"/>
          <w:lang w:eastAsia="ru-RU"/>
        </w:rPr>
        <w:t xml:space="preserve"> un </w:t>
      </w:r>
      <w:r w:rsidR="00027A00" w:rsidRPr="00340038">
        <w:rPr>
          <w:rFonts w:cs="Segoe UI Light"/>
          <w:lang w:eastAsia="ru-RU"/>
        </w:rPr>
        <w:t>nodrošin</w:t>
      </w:r>
      <w:r w:rsidR="008E1879" w:rsidRPr="00340038">
        <w:rPr>
          <w:rFonts w:cs="Segoe UI Light"/>
          <w:lang w:eastAsia="ru-RU"/>
        </w:rPr>
        <w:t>a</w:t>
      </w:r>
      <w:r w:rsidR="00027A00" w:rsidRPr="00340038">
        <w:rPr>
          <w:rFonts w:cs="Segoe UI Light"/>
          <w:lang w:eastAsia="ru-RU"/>
        </w:rPr>
        <w:t xml:space="preserve"> </w:t>
      </w:r>
      <w:r w:rsidRPr="00340038">
        <w:rPr>
          <w:rFonts w:cs="Segoe UI Light"/>
          <w:lang w:eastAsia="ru-RU"/>
        </w:rPr>
        <w:t>augu aiz</w:t>
      </w:r>
      <w:r w:rsidRPr="00340038">
        <w:rPr>
          <w:rFonts w:cs="Segoe UI Light"/>
          <w:lang w:eastAsia="ru-RU"/>
        </w:rPr>
        <w:t>sardzības līdzekļu lietošanas iekārtu pārbaude</w:t>
      </w:r>
      <w:r w:rsidR="00D25039" w:rsidRPr="00340038">
        <w:rPr>
          <w:rFonts w:cs="Segoe UI Light"/>
          <w:lang w:eastAsia="ru-RU"/>
        </w:rPr>
        <w:t>s</w:t>
      </w:r>
      <w:r w:rsidR="00160771" w:rsidRPr="00340038">
        <w:rPr>
          <w:rFonts w:cs="Segoe UI Light"/>
          <w:lang w:eastAsia="ru-RU"/>
        </w:rPr>
        <w:t xml:space="preserve"> visā valsts teritorijā. </w:t>
      </w:r>
      <w:r w:rsidR="003E51BA" w:rsidRPr="00340038">
        <w:rPr>
          <w:rFonts w:cs="Segoe UI Light"/>
          <w:lang w:eastAsia="ru-RU"/>
        </w:rPr>
        <w:t xml:space="preserve"> </w:t>
      </w:r>
    </w:p>
    <w:p w14:paraId="0C1AC77E" w14:textId="77777777" w:rsidR="00216082" w:rsidRPr="00340038" w:rsidRDefault="007D4AC4" w:rsidP="00B57969">
      <w:pPr>
        <w:widowControl w:val="0"/>
        <w:rPr>
          <w:rFonts w:cs="Segoe UI Light"/>
          <w:lang w:eastAsia="ru-RU"/>
        </w:rPr>
      </w:pPr>
      <w:r w:rsidRPr="00340038">
        <w:t>Traktortehnikas vadītāju ap</w:t>
      </w:r>
      <w:r w:rsidR="00360B8B" w:rsidRPr="00340038">
        <w:t>m</w:t>
      </w:r>
      <w:r w:rsidR="003B3E21" w:rsidRPr="00340038">
        <w:t>ācību procesa uzraudzī</w:t>
      </w:r>
      <w:r w:rsidR="00360B8B" w:rsidRPr="00340038">
        <w:t>bas ietvaros</w:t>
      </w:r>
      <w:r w:rsidR="00A063B7" w:rsidRPr="00340038">
        <w:t>, piemērojot</w:t>
      </w:r>
      <w:r w:rsidR="00360B8B" w:rsidRPr="00340038">
        <w:t xml:space="preserve"> </w:t>
      </w:r>
      <w:r w:rsidR="00A063B7" w:rsidRPr="00340038">
        <w:t>p</w:t>
      </w:r>
      <w:r w:rsidRPr="00340038">
        <w:t>rincip</w:t>
      </w:r>
      <w:r w:rsidR="00A063B7" w:rsidRPr="00340038">
        <w:t>u</w:t>
      </w:r>
      <w:r w:rsidRPr="00340038">
        <w:t xml:space="preserve"> “Konsultē vispirms”</w:t>
      </w:r>
      <w:r w:rsidR="00A063B7" w:rsidRPr="00340038">
        <w:t>,</w:t>
      </w:r>
      <w:r w:rsidRPr="00340038">
        <w:t xml:space="preserve"> ir izveidota</w:t>
      </w:r>
      <w:r w:rsidR="00B82EAE" w:rsidRPr="00340038">
        <w:t>,</w:t>
      </w:r>
      <w:r w:rsidR="0005312E" w:rsidRPr="00340038">
        <w:t xml:space="preserve"> iestādes tīmekļvietnē i</w:t>
      </w:r>
      <w:r w:rsidR="00B919AA" w:rsidRPr="00340038">
        <w:t>e</w:t>
      </w:r>
      <w:r w:rsidR="0005312E" w:rsidRPr="00340038">
        <w:t>vietota</w:t>
      </w:r>
      <w:r w:rsidR="00B919AA" w:rsidRPr="00340038">
        <w:t xml:space="preserve"> un tiek izmantota</w:t>
      </w:r>
      <w:r w:rsidR="0005312E" w:rsidRPr="00340038">
        <w:t xml:space="preserve"> </w:t>
      </w:r>
      <w:r w:rsidRPr="00340038">
        <w:t xml:space="preserve">izglītības iestāžu paškontroles anketa, kuru aizpildot, </w:t>
      </w:r>
      <w:r w:rsidR="001641C1" w:rsidRPr="00340038">
        <w:t>izglītības iestāde</w:t>
      </w:r>
      <w:r w:rsidR="00750082" w:rsidRPr="00340038">
        <w:t>s</w:t>
      </w:r>
      <w:r w:rsidR="001641C1" w:rsidRPr="00340038">
        <w:t xml:space="preserve"> </w:t>
      </w:r>
      <w:r w:rsidRPr="00340038">
        <w:t>var novērtēt</w:t>
      </w:r>
      <w:r w:rsidR="00FD3BDC" w:rsidRPr="00340038">
        <w:t xml:space="preserve"> </w:t>
      </w:r>
      <w:r w:rsidR="00F378FA" w:rsidRPr="00340038">
        <w:t>t</w:t>
      </w:r>
      <w:r w:rsidR="00750082" w:rsidRPr="00340038">
        <w:t>o</w:t>
      </w:r>
      <w:r w:rsidR="00F378FA" w:rsidRPr="00340038">
        <w:t xml:space="preserve"> </w:t>
      </w:r>
      <w:r w:rsidR="00FD3BDC" w:rsidRPr="00340038">
        <w:t>darbības atbilstību</w:t>
      </w:r>
      <w:r w:rsidRPr="00340038">
        <w:t xml:space="preserve"> </w:t>
      </w:r>
      <w:r w:rsidR="00486690" w:rsidRPr="00340038">
        <w:t>prasībām</w:t>
      </w:r>
      <w:r>
        <w:rPr>
          <w:rStyle w:val="FootnoteReference"/>
        </w:rPr>
        <w:footnoteReference w:id="8"/>
      </w:r>
      <w:r w:rsidR="00486690" w:rsidRPr="00340038">
        <w:t>.</w:t>
      </w:r>
      <w:r w:rsidRPr="00340038">
        <w:t xml:space="preserve"> </w:t>
      </w:r>
    </w:p>
    <w:p w14:paraId="7A63E591" w14:textId="77777777" w:rsidR="00006397" w:rsidRPr="00340038" w:rsidRDefault="007D4AC4" w:rsidP="00006397">
      <w:pPr>
        <w:spacing w:before="40"/>
        <w:rPr>
          <w:rFonts w:cs="Segoe UI Light"/>
        </w:rPr>
      </w:pPr>
      <w:r w:rsidRPr="00340038">
        <w:rPr>
          <w:rFonts w:cs="Segoe UI Light"/>
        </w:rPr>
        <w:t>Lai kvalitatīvāk un racionālāk veiktu traktortehnikas vadītāju praktisko eksamināciju, VTUA izvērtēs iespēju ier</w:t>
      </w:r>
      <w:r w:rsidRPr="00340038">
        <w:rPr>
          <w:rFonts w:cs="Segoe UI Light"/>
        </w:rPr>
        <w:t xml:space="preserve">īkot praktisko eksāmenu pieņemšanas laukumus ar uzstādītām stacionārām videokamerām, </w:t>
      </w:r>
      <w:r w:rsidR="00047AEF" w:rsidRPr="00340038">
        <w:rPr>
          <w:rFonts w:cs="Segoe UI Light"/>
        </w:rPr>
        <w:t xml:space="preserve">tādējādi </w:t>
      </w:r>
      <w:r w:rsidRPr="00340038">
        <w:rPr>
          <w:rFonts w:cs="Segoe UI Light"/>
        </w:rPr>
        <w:t>no</w:t>
      </w:r>
      <w:r w:rsidR="00047AEF" w:rsidRPr="00340038">
        <w:rPr>
          <w:rFonts w:cs="Segoe UI Light"/>
        </w:rPr>
        <w:t>drošinot, ka tiek no</w:t>
      </w:r>
      <w:r w:rsidRPr="00340038">
        <w:rPr>
          <w:rFonts w:cs="Segoe UI Light"/>
        </w:rPr>
        <w:t>filmē</w:t>
      </w:r>
      <w:r w:rsidR="00047AEF" w:rsidRPr="00340038">
        <w:rPr>
          <w:rFonts w:cs="Segoe UI Light"/>
        </w:rPr>
        <w:t xml:space="preserve">ts </w:t>
      </w:r>
      <w:r w:rsidRPr="00340038">
        <w:rPr>
          <w:rFonts w:cs="Segoe UI Light"/>
        </w:rPr>
        <w:t>visu figūru un tehnoloģisko operāciju izpildes proces</w:t>
      </w:r>
      <w:r w:rsidR="0015724C" w:rsidRPr="00340038">
        <w:rPr>
          <w:rFonts w:cs="Segoe UI Light"/>
        </w:rPr>
        <w:t>s.</w:t>
      </w:r>
    </w:p>
    <w:p w14:paraId="656ADFBD" w14:textId="77777777" w:rsidR="00EA561E" w:rsidRPr="00340038" w:rsidRDefault="007D4AC4" w:rsidP="00006397">
      <w:pPr>
        <w:spacing w:before="40"/>
        <w:rPr>
          <w:rFonts w:cs="Segoe UI Light"/>
        </w:rPr>
      </w:pPr>
      <w:r w:rsidRPr="00340038">
        <w:rPr>
          <w:rFonts w:cs="Segoe UI Light"/>
        </w:rPr>
        <w:t>2021. gadā t</w:t>
      </w:r>
      <w:r w:rsidR="00C32192" w:rsidRPr="00340038">
        <w:rPr>
          <w:rFonts w:cs="Segoe UI Light"/>
        </w:rPr>
        <w:t xml:space="preserve">iks </w:t>
      </w:r>
      <w:r w:rsidR="00807D96" w:rsidRPr="00340038">
        <w:rPr>
          <w:rFonts w:cs="Segoe UI Light"/>
        </w:rPr>
        <w:t xml:space="preserve">uzsākts darbs pie </w:t>
      </w:r>
      <w:r w:rsidR="00F0722F" w:rsidRPr="00340038">
        <w:rPr>
          <w:rFonts w:cs="Segoe UI Light"/>
        </w:rPr>
        <w:t xml:space="preserve">traktortehnikas vadītāju </w:t>
      </w:r>
      <w:r w:rsidR="00816DCC" w:rsidRPr="00340038">
        <w:rPr>
          <w:rFonts w:cs="Segoe UI Light"/>
        </w:rPr>
        <w:t>apmācīb</w:t>
      </w:r>
      <w:r w:rsidR="00530676" w:rsidRPr="00340038">
        <w:rPr>
          <w:rFonts w:cs="Segoe UI Light"/>
        </w:rPr>
        <w:t>u</w:t>
      </w:r>
      <w:r w:rsidR="00816DCC" w:rsidRPr="00340038">
        <w:rPr>
          <w:rFonts w:cs="Segoe UI Light"/>
        </w:rPr>
        <w:t xml:space="preserve"> un eksaminācijas </w:t>
      </w:r>
      <w:r w:rsidR="00F0722F" w:rsidRPr="00340038">
        <w:rPr>
          <w:rFonts w:cs="Segoe UI Light"/>
        </w:rPr>
        <w:t>procesa uzlabošana</w:t>
      </w:r>
      <w:r w:rsidR="00807D96" w:rsidRPr="00340038">
        <w:rPr>
          <w:rFonts w:cs="Segoe UI Light"/>
        </w:rPr>
        <w:t>s</w:t>
      </w:r>
      <w:r w:rsidR="00F555F3" w:rsidRPr="00340038">
        <w:rPr>
          <w:rFonts w:cs="Segoe UI Light"/>
        </w:rPr>
        <w:t xml:space="preserve">, </w:t>
      </w:r>
      <w:r w:rsidR="00961D8E" w:rsidRPr="00340038">
        <w:rPr>
          <w:rFonts w:cs="Segoe UI Light"/>
        </w:rPr>
        <w:t>t.i.</w:t>
      </w:r>
      <w:r w:rsidR="00384588" w:rsidRPr="00340038">
        <w:rPr>
          <w:rFonts w:cs="Segoe UI Light"/>
        </w:rPr>
        <w:t>,</w:t>
      </w:r>
      <w:r w:rsidR="00961D8E" w:rsidRPr="00340038">
        <w:rPr>
          <w:rFonts w:cs="Segoe UI Light"/>
        </w:rPr>
        <w:t xml:space="preserve"> </w:t>
      </w:r>
      <w:r w:rsidR="00F555F3" w:rsidRPr="00340038">
        <w:rPr>
          <w:rFonts w:cs="Segoe UI Light"/>
        </w:rPr>
        <w:t>piesaistot ekspertus</w:t>
      </w:r>
      <w:r w:rsidR="00961D8E" w:rsidRPr="00340038">
        <w:rPr>
          <w:rFonts w:cs="Segoe UI Light"/>
        </w:rPr>
        <w:t xml:space="preserve">, tiks </w:t>
      </w:r>
      <w:r w:rsidR="00245A37" w:rsidRPr="00340038">
        <w:rPr>
          <w:rFonts w:cs="Segoe UI Light"/>
        </w:rPr>
        <w:t xml:space="preserve">aktualizēts un pilnveidots </w:t>
      </w:r>
      <w:r w:rsidR="00F86D5E" w:rsidRPr="00340038">
        <w:rPr>
          <w:rFonts w:cs="Segoe UI Light"/>
        </w:rPr>
        <w:t xml:space="preserve">traktortehnikas ekspluatācijas </w:t>
      </w:r>
      <w:r w:rsidR="00C12C0B" w:rsidRPr="00340038">
        <w:rPr>
          <w:rFonts w:cs="Segoe UI Light"/>
        </w:rPr>
        <w:t xml:space="preserve">drošības testa </w:t>
      </w:r>
      <w:r w:rsidR="002F58C1" w:rsidRPr="00340038">
        <w:rPr>
          <w:rFonts w:cs="Segoe UI Light"/>
        </w:rPr>
        <w:t>jautājumu saturs</w:t>
      </w:r>
      <w:r w:rsidR="006F0231" w:rsidRPr="00340038">
        <w:rPr>
          <w:rFonts w:cs="Segoe UI Light"/>
        </w:rPr>
        <w:t xml:space="preserve">, </w:t>
      </w:r>
      <w:r w:rsidR="00F66F57" w:rsidRPr="00340038">
        <w:rPr>
          <w:rFonts w:cs="Segoe UI Light"/>
        </w:rPr>
        <w:t xml:space="preserve">kā arī </w:t>
      </w:r>
      <w:r w:rsidR="006F0231" w:rsidRPr="00340038">
        <w:rPr>
          <w:rFonts w:cs="Segoe UI Light"/>
        </w:rPr>
        <w:t>praktiskā</w:t>
      </w:r>
      <w:r w:rsidR="00340FD1" w:rsidRPr="00340038">
        <w:rPr>
          <w:rFonts w:cs="Segoe UI Light"/>
        </w:rPr>
        <w:t>s</w:t>
      </w:r>
      <w:r w:rsidR="006F0231" w:rsidRPr="00340038">
        <w:rPr>
          <w:rFonts w:cs="Segoe UI Light"/>
        </w:rPr>
        <w:t xml:space="preserve"> vadīšanas eksāmena</w:t>
      </w:r>
      <w:r w:rsidR="00340FD1" w:rsidRPr="00340038">
        <w:rPr>
          <w:rFonts w:cs="Segoe UI Light"/>
        </w:rPr>
        <w:t xml:space="preserve"> </w:t>
      </w:r>
      <w:r w:rsidR="00A35053" w:rsidRPr="00340038">
        <w:rPr>
          <w:rFonts w:cs="Segoe UI Light"/>
        </w:rPr>
        <w:t>process</w:t>
      </w:r>
      <w:r w:rsidR="00BE3D5B" w:rsidRPr="00340038">
        <w:rPr>
          <w:rFonts w:cs="Segoe UI Light"/>
        </w:rPr>
        <w:t>.</w:t>
      </w:r>
    </w:p>
    <w:p w14:paraId="50163D6F" w14:textId="77777777" w:rsidR="00D07743" w:rsidRPr="00340038" w:rsidRDefault="007D4AC4" w:rsidP="00814F89">
      <w:r w:rsidRPr="00340038">
        <w:t xml:space="preserve">Detalizētāk par </w:t>
      </w:r>
      <w:r w:rsidR="005B46A7" w:rsidRPr="00340038">
        <w:t xml:space="preserve">plānotajām izmaiņām VTUA sniegtajos pakalpojumos un pilnveides pasākumiem </w:t>
      </w:r>
      <w:r w:rsidR="002D048F" w:rsidRPr="00340038">
        <w:t xml:space="preserve">valsts tehniskās uzraudzības jomā </w:t>
      </w:r>
      <w:r w:rsidR="005B46A7" w:rsidRPr="00340038">
        <w:t xml:space="preserve">skatīt Stratēģijas </w:t>
      </w:r>
      <w:r w:rsidR="00112037" w:rsidRPr="00A35FB7">
        <w:t>14</w:t>
      </w:r>
      <w:r w:rsidR="004D5811" w:rsidRPr="00A35FB7">
        <w:t>.lp</w:t>
      </w:r>
      <w:r w:rsidR="004D5811" w:rsidRPr="00112037">
        <w:t xml:space="preserve"> </w:t>
      </w:r>
      <w:r w:rsidR="00F53DF0" w:rsidRPr="00340038">
        <w:t>(</w:t>
      </w:r>
      <w:r w:rsidR="00772208" w:rsidRPr="00340038">
        <w:t>iestādes prioritāte “Klientorientētu pakalpojumu attīstība”</w:t>
      </w:r>
      <w:r w:rsidR="00F53DF0" w:rsidRPr="00340038">
        <w:t>)</w:t>
      </w:r>
      <w:r w:rsidR="00772208" w:rsidRPr="00340038">
        <w:t>.</w:t>
      </w:r>
    </w:p>
    <w:p w14:paraId="003FBB1F" w14:textId="77777777" w:rsidR="00DC06A8" w:rsidRPr="00340038" w:rsidRDefault="007D4AC4" w:rsidP="0069166B">
      <w:pPr>
        <w:pStyle w:val="Heading4"/>
      </w:pPr>
      <w:r w:rsidRPr="006E5113">
        <w:t>Rādītāji</w:t>
      </w:r>
    </w:p>
    <w:tbl>
      <w:tblPr>
        <w:tblStyle w:val="TableGridLight"/>
        <w:tblpPr w:leftFromText="180" w:rightFromText="180" w:vertAnchor="text" w:tblpXSpec="center" w:tblpY="1"/>
        <w:tblOverlap w:val="never"/>
        <w:tblW w:w="10201" w:type="dxa"/>
        <w:tblBorders>
          <w:top w:val="single" w:sz="4" w:space="0" w:color="77697A" w:themeColor="accent6" w:themeShade="BF"/>
          <w:left w:val="single" w:sz="4" w:space="0" w:color="77697A" w:themeColor="accent6" w:themeShade="BF"/>
          <w:bottom w:val="single" w:sz="4" w:space="0" w:color="77697A" w:themeColor="accent6" w:themeShade="BF"/>
          <w:right w:val="single" w:sz="4" w:space="0" w:color="77697A" w:themeColor="accent6" w:themeShade="BF"/>
          <w:insideH w:val="single" w:sz="4" w:space="0" w:color="77697A" w:themeColor="accent6" w:themeShade="BF"/>
          <w:insideV w:val="single" w:sz="4" w:space="0" w:color="77697A" w:themeColor="accent6" w:themeShade="BF"/>
        </w:tblBorders>
        <w:tblLayout w:type="fixed"/>
        <w:tblLook w:val="04A0" w:firstRow="1" w:lastRow="0" w:firstColumn="1" w:lastColumn="0" w:noHBand="0" w:noVBand="1"/>
      </w:tblPr>
      <w:tblGrid>
        <w:gridCol w:w="585"/>
        <w:gridCol w:w="1962"/>
        <w:gridCol w:w="1701"/>
        <w:gridCol w:w="850"/>
        <w:gridCol w:w="850"/>
        <w:gridCol w:w="851"/>
        <w:gridCol w:w="850"/>
        <w:gridCol w:w="851"/>
        <w:gridCol w:w="850"/>
        <w:gridCol w:w="851"/>
      </w:tblGrid>
      <w:tr w:rsidR="00E974EF" w14:paraId="070A5D8A" w14:textId="77777777" w:rsidTr="00C70D49">
        <w:trPr>
          <w:trHeight w:val="123"/>
          <w:tblHeader/>
        </w:trPr>
        <w:tc>
          <w:tcPr>
            <w:tcW w:w="585" w:type="dxa"/>
            <w:vMerge w:val="restart"/>
            <w:shd w:val="clear" w:color="auto" w:fill="C4BCC6"/>
            <w:vAlign w:val="center"/>
          </w:tcPr>
          <w:p w14:paraId="27FA480A" w14:textId="77777777" w:rsidR="009F7D0B" w:rsidRPr="001C40AC" w:rsidRDefault="007D4AC4" w:rsidP="001C40AC">
            <w:pPr>
              <w:pStyle w:val="NormalBoldTable"/>
            </w:pPr>
            <w:r w:rsidRPr="001C40AC">
              <w:t>Nr.</w:t>
            </w:r>
          </w:p>
        </w:tc>
        <w:tc>
          <w:tcPr>
            <w:tcW w:w="1962" w:type="dxa"/>
            <w:vMerge w:val="restart"/>
            <w:shd w:val="clear" w:color="auto" w:fill="C4BCC6"/>
            <w:vAlign w:val="center"/>
          </w:tcPr>
          <w:p w14:paraId="47AA6ED1" w14:textId="77777777" w:rsidR="009F7D0B" w:rsidRPr="001C40AC" w:rsidRDefault="007D4AC4" w:rsidP="001C40AC">
            <w:pPr>
              <w:pStyle w:val="NormalBoldTable"/>
            </w:pPr>
            <w:r w:rsidRPr="001C40AC">
              <w:t>Rezultāts</w:t>
            </w:r>
          </w:p>
        </w:tc>
        <w:tc>
          <w:tcPr>
            <w:tcW w:w="1701" w:type="dxa"/>
            <w:vMerge w:val="restart"/>
            <w:shd w:val="clear" w:color="auto" w:fill="C4BCC6"/>
            <w:vAlign w:val="center"/>
          </w:tcPr>
          <w:p w14:paraId="706A1F37" w14:textId="77777777" w:rsidR="009F7D0B" w:rsidRPr="001C40AC" w:rsidRDefault="007D4AC4" w:rsidP="001C40AC">
            <w:pPr>
              <w:pStyle w:val="NormalBoldTable"/>
            </w:pPr>
            <w:r w:rsidRPr="001C40AC">
              <w:t>Rezultatīvais</w:t>
            </w:r>
          </w:p>
          <w:p w14:paraId="323C7246" w14:textId="77777777" w:rsidR="009F7D0B" w:rsidRPr="001C40AC" w:rsidRDefault="007D4AC4" w:rsidP="001C40AC">
            <w:pPr>
              <w:pStyle w:val="NormalBoldTable"/>
            </w:pPr>
            <w:r w:rsidRPr="001C40AC">
              <w:t>rādītājs</w:t>
            </w:r>
          </w:p>
        </w:tc>
        <w:tc>
          <w:tcPr>
            <w:tcW w:w="5953" w:type="dxa"/>
            <w:gridSpan w:val="7"/>
            <w:shd w:val="clear" w:color="auto" w:fill="C4BCC6"/>
          </w:tcPr>
          <w:p w14:paraId="53F8B37B" w14:textId="77777777" w:rsidR="009F7D0B" w:rsidRPr="001C40AC" w:rsidRDefault="007D4AC4" w:rsidP="001C40AC">
            <w:pPr>
              <w:pStyle w:val="NormalBoldTable"/>
            </w:pPr>
            <w:r w:rsidRPr="001C40AC">
              <w:t>Rezultatīvā rādītāja skaitliskā vērtība (pa gadiem)</w:t>
            </w:r>
          </w:p>
        </w:tc>
      </w:tr>
      <w:tr w:rsidR="00E974EF" w14:paraId="72FBB6F8" w14:textId="77777777" w:rsidTr="00C70D49">
        <w:trPr>
          <w:trHeight w:val="845"/>
        </w:trPr>
        <w:tc>
          <w:tcPr>
            <w:tcW w:w="585" w:type="dxa"/>
            <w:vMerge/>
            <w:shd w:val="clear" w:color="auto" w:fill="C4BCC6"/>
          </w:tcPr>
          <w:p w14:paraId="33B3212B" w14:textId="77777777" w:rsidR="009F7D0B" w:rsidRPr="001C40AC" w:rsidRDefault="009F7D0B" w:rsidP="001C40AC">
            <w:pPr>
              <w:pStyle w:val="NormalBoldTable"/>
            </w:pPr>
          </w:p>
        </w:tc>
        <w:tc>
          <w:tcPr>
            <w:tcW w:w="1962" w:type="dxa"/>
            <w:vMerge/>
            <w:shd w:val="clear" w:color="auto" w:fill="C4BCC6"/>
          </w:tcPr>
          <w:p w14:paraId="7A0C44A3" w14:textId="77777777" w:rsidR="009F7D0B" w:rsidRPr="001C40AC" w:rsidRDefault="009F7D0B" w:rsidP="001C40AC">
            <w:pPr>
              <w:pStyle w:val="NormalBoldTable"/>
            </w:pPr>
          </w:p>
        </w:tc>
        <w:tc>
          <w:tcPr>
            <w:tcW w:w="1701" w:type="dxa"/>
            <w:vMerge/>
            <w:shd w:val="clear" w:color="auto" w:fill="C4BCC6"/>
          </w:tcPr>
          <w:p w14:paraId="43B20F22" w14:textId="77777777" w:rsidR="009F7D0B" w:rsidRPr="001C40AC" w:rsidRDefault="009F7D0B" w:rsidP="001C40AC">
            <w:pPr>
              <w:pStyle w:val="NormalBoldTable"/>
            </w:pPr>
          </w:p>
        </w:tc>
        <w:tc>
          <w:tcPr>
            <w:tcW w:w="850" w:type="dxa"/>
            <w:shd w:val="clear" w:color="auto" w:fill="C4BCC6"/>
            <w:textDirection w:val="btLr"/>
            <w:vAlign w:val="center"/>
          </w:tcPr>
          <w:p w14:paraId="20FB772D" w14:textId="77777777" w:rsidR="009F7D0B" w:rsidRPr="001C40AC" w:rsidRDefault="007D4AC4" w:rsidP="001C40AC">
            <w:pPr>
              <w:pStyle w:val="NormalBoldTable"/>
            </w:pPr>
            <w:r w:rsidRPr="001C40AC">
              <w:t>2021.</w:t>
            </w:r>
          </w:p>
        </w:tc>
        <w:tc>
          <w:tcPr>
            <w:tcW w:w="850" w:type="dxa"/>
            <w:shd w:val="clear" w:color="auto" w:fill="C4BCC6"/>
            <w:textDirection w:val="btLr"/>
            <w:vAlign w:val="center"/>
          </w:tcPr>
          <w:p w14:paraId="6A17BB6F" w14:textId="77777777" w:rsidR="009F7D0B" w:rsidRPr="001C40AC" w:rsidRDefault="007D4AC4" w:rsidP="001C40AC">
            <w:pPr>
              <w:pStyle w:val="NormalBoldTable"/>
            </w:pPr>
            <w:r w:rsidRPr="001C40AC">
              <w:t>2022.</w:t>
            </w:r>
          </w:p>
        </w:tc>
        <w:tc>
          <w:tcPr>
            <w:tcW w:w="851" w:type="dxa"/>
            <w:shd w:val="clear" w:color="auto" w:fill="C4BCC6"/>
            <w:textDirection w:val="btLr"/>
            <w:vAlign w:val="center"/>
          </w:tcPr>
          <w:p w14:paraId="2B7E731B" w14:textId="77777777" w:rsidR="009F7D0B" w:rsidRPr="001C40AC" w:rsidRDefault="007D4AC4" w:rsidP="001C40AC">
            <w:pPr>
              <w:pStyle w:val="NormalBoldTable"/>
            </w:pPr>
            <w:r w:rsidRPr="001C40AC">
              <w:t>2023.</w:t>
            </w:r>
          </w:p>
        </w:tc>
        <w:tc>
          <w:tcPr>
            <w:tcW w:w="850" w:type="dxa"/>
            <w:shd w:val="clear" w:color="auto" w:fill="C4BCC6"/>
            <w:textDirection w:val="btLr"/>
            <w:vAlign w:val="center"/>
          </w:tcPr>
          <w:p w14:paraId="2D12AE39" w14:textId="77777777" w:rsidR="009F7D0B" w:rsidRPr="001C40AC" w:rsidRDefault="007D4AC4" w:rsidP="001C40AC">
            <w:pPr>
              <w:pStyle w:val="NormalBoldTable"/>
            </w:pPr>
            <w:r w:rsidRPr="001C40AC">
              <w:t>2024.</w:t>
            </w:r>
          </w:p>
        </w:tc>
        <w:tc>
          <w:tcPr>
            <w:tcW w:w="851" w:type="dxa"/>
            <w:shd w:val="clear" w:color="auto" w:fill="C4BCC6"/>
            <w:textDirection w:val="btLr"/>
            <w:vAlign w:val="center"/>
          </w:tcPr>
          <w:p w14:paraId="40B28B43" w14:textId="77777777" w:rsidR="009F7D0B" w:rsidRPr="001C40AC" w:rsidRDefault="007D4AC4" w:rsidP="001C40AC">
            <w:pPr>
              <w:pStyle w:val="NormalBoldTable"/>
            </w:pPr>
            <w:r w:rsidRPr="001C40AC">
              <w:t>2025.</w:t>
            </w:r>
          </w:p>
        </w:tc>
        <w:tc>
          <w:tcPr>
            <w:tcW w:w="850" w:type="dxa"/>
            <w:shd w:val="clear" w:color="auto" w:fill="C4BCC6"/>
            <w:textDirection w:val="btLr"/>
            <w:vAlign w:val="center"/>
          </w:tcPr>
          <w:p w14:paraId="1C9558EB" w14:textId="77777777" w:rsidR="009F7D0B" w:rsidRPr="001C40AC" w:rsidRDefault="007D4AC4" w:rsidP="001C40AC">
            <w:pPr>
              <w:pStyle w:val="NormalBoldTable"/>
            </w:pPr>
            <w:r w:rsidRPr="001C40AC">
              <w:t>2026.</w:t>
            </w:r>
          </w:p>
        </w:tc>
        <w:tc>
          <w:tcPr>
            <w:tcW w:w="851" w:type="dxa"/>
            <w:shd w:val="clear" w:color="auto" w:fill="C4BCC6"/>
            <w:textDirection w:val="btLr"/>
            <w:vAlign w:val="center"/>
          </w:tcPr>
          <w:p w14:paraId="2880DF1A" w14:textId="77777777" w:rsidR="009F7D0B" w:rsidRPr="001C40AC" w:rsidRDefault="007D4AC4" w:rsidP="001C40AC">
            <w:pPr>
              <w:pStyle w:val="NormalBoldTable"/>
            </w:pPr>
            <w:r w:rsidRPr="001C40AC">
              <w:t>2027.</w:t>
            </w:r>
          </w:p>
        </w:tc>
      </w:tr>
      <w:tr w:rsidR="00E974EF" w14:paraId="21AA78E1" w14:textId="77777777" w:rsidTr="00C70D49">
        <w:trPr>
          <w:cantSplit/>
          <w:trHeight w:val="266"/>
        </w:trPr>
        <w:tc>
          <w:tcPr>
            <w:tcW w:w="585" w:type="dxa"/>
            <w:vMerge w:val="restart"/>
          </w:tcPr>
          <w:p w14:paraId="3DA72FB8" w14:textId="77777777" w:rsidR="009F7D0B" w:rsidRPr="00340038" w:rsidRDefault="007D4AC4" w:rsidP="00011E76">
            <w:pPr>
              <w:widowControl w:val="0"/>
              <w:spacing w:before="0" w:after="0"/>
              <w:jc w:val="center"/>
              <w:rPr>
                <w:rFonts w:cs="Segoe UI Light"/>
                <w:iCs/>
                <w:sz w:val="20"/>
                <w:szCs w:val="20"/>
                <w:lang w:eastAsia="ru-RU"/>
              </w:rPr>
            </w:pPr>
            <w:r w:rsidRPr="00340038">
              <w:rPr>
                <w:rFonts w:cs="Segoe UI Light"/>
                <w:iCs/>
                <w:sz w:val="20"/>
                <w:szCs w:val="20"/>
                <w:lang w:eastAsia="ru-RU"/>
              </w:rPr>
              <w:t>1.</w:t>
            </w:r>
          </w:p>
        </w:tc>
        <w:tc>
          <w:tcPr>
            <w:tcW w:w="1962" w:type="dxa"/>
            <w:vMerge w:val="restart"/>
          </w:tcPr>
          <w:p w14:paraId="51DE87C6" w14:textId="77777777" w:rsidR="009F7D0B" w:rsidRPr="00340038" w:rsidRDefault="007D4AC4" w:rsidP="009E071E">
            <w:pPr>
              <w:spacing w:before="0" w:after="0"/>
              <w:jc w:val="left"/>
              <w:rPr>
                <w:sz w:val="20"/>
                <w:szCs w:val="20"/>
              </w:rPr>
            </w:pPr>
            <w:r w:rsidRPr="00340038">
              <w:rPr>
                <w:sz w:val="20"/>
                <w:szCs w:val="20"/>
              </w:rPr>
              <w:t xml:space="preserve">Nodrošināta aktuāla un normatīvo aktu prasībām atbilstoša informācija VIS par </w:t>
            </w:r>
            <w:r w:rsidRPr="00340038">
              <w:rPr>
                <w:rFonts w:cs="Segoe UI Light"/>
                <w:sz w:val="20"/>
                <w:szCs w:val="20"/>
              </w:rPr>
              <w:t xml:space="preserve">pārreģistrēto </w:t>
            </w:r>
            <w:r w:rsidRPr="00340038">
              <w:rPr>
                <w:sz w:val="20"/>
                <w:szCs w:val="20"/>
              </w:rPr>
              <w:t>traktortehniku, tās piekabēm un maināmajām velkamajām iekārtām</w:t>
            </w:r>
          </w:p>
        </w:tc>
        <w:tc>
          <w:tcPr>
            <w:tcW w:w="1701" w:type="dxa"/>
          </w:tcPr>
          <w:p w14:paraId="610BA047" w14:textId="77777777" w:rsidR="009F7D0B" w:rsidRPr="00340038" w:rsidRDefault="007D4AC4" w:rsidP="009E071E">
            <w:pPr>
              <w:spacing w:before="0" w:after="0"/>
              <w:jc w:val="left"/>
              <w:rPr>
                <w:rFonts w:cs="Segoe UI Light"/>
                <w:sz w:val="20"/>
                <w:szCs w:val="20"/>
              </w:rPr>
            </w:pPr>
            <w:r w:rsidRPr="00340038">
              <w:rPr>
                <w:rFonts w:cs="Segoe UI Light"/>
                <w:sz w:val="20"/>
                <w:szCs w:val="20"/>
              </w:rPr>
              <w:t>Administratīvo lēmumu skaits</w:t>
            </w:r>
          </w:p>
        </w:tc>
        <w:tc>
          <w:tcPr>
            <w:tcW w:w="850" w:type="dxa"/>
            <w:shd w:val="clear" w:color="auto" w:fill="auto"/>
          </w:tcPr>
          <w:p w14:paraId="1610AC78" w14:textId="77777777" w:rsidR="009F7D0B" w:rsidRPr="00340038" w:rsidRDefault="007D4AC4" w:rsidP="009E071E">
            <w:pPr>
              <w:spacing w:before="0" w:after="0"/>
              <w:jc w:val="center"/>
              <w:rPr>
                <w:rFonts w:cs="Segoe UI Light"/>
                <w:sz w:val="19"/>
                <w:szCs w:val="19"/>
                <w:lang w:eastAsia="ru-RU"/>
              </w:rPr>
            </w:pPr>
            <w:r w:rsidRPr="00340038">
              <w:rPr>
                <w:rFonts w:cs="Segoe UI Light"/>
                <w:sz w:val="19"/>
                <w:szCs w:val="19"/>
                <w:lang w:eastAsia="ru-RU"/>
              </w:rPr>
              <w:t>11`500</w:t>
            </w:r>
          </w:p>
        </w:tc>
        <w:tc>
          <w:tcPr>
            <w:tcW w:w="850" w:type="dxa"/>
            <w:shd w:val="clear" w:color="auto" w:fill="auto"/>
          </w:tcPr>
          <w:p w14:paraId="18B547EB" w14:textId="77777777" w:rsidR="009F7D0B" w:rsidRPr="00340038" w:rsidRDefault="007D4AC4" w:rsidP="009E071E">
            <w:pPr>
              <w:spacing w:before="0" w:after="0"/>
              <w:jc w:val="center"/>
              <w:rPr>
                <w:rFonts w:cs="Segoe UI Light"/>
                <w:sz w:val="19"/>
                <w:szCs w:val="19"/>
                <w:lang w:eastAsia="ru-RU"/>
              </w:rPr>
            </w:pPr>
            <w:r w:rsidRPr="00340038">
              <w:rPr>
                <w:rFonts w:cs="Segoe UI Light"/>
                <w:sz w:val="19"/>
                <w:szCs w:val="19"/>
                <w:lang w:eastAsia="ru-RU"/>
              </w:rPr>
              <w:t>11`500</w:t>
            </w:r>
          </w:p>
        </w:tc>
        <w:tc>
          <w:tcPr>
            <w:tcW w:w="851" w:type="dxa"/>
            <w:shd w:val="clear" w:color="auto" w:fill="auto"/>
          </w:tcPr>
          <w:p w14:paraId="7D94D16B" w14:textId="77777777" w:rsidR="009F7D0B" w:rsidRPr="00340038" w:rsidRDefault="007D4AC4" w:rsidP="009E071E">
            <w:pPr>
              <w:spacing w:before="0" w:after="0"/>
              <w:jc w:val="center"/>
              <w:rPr>
                <w:rFonts w:cs="Segoe UI Light"/>
                <w:sz w:val="19"/>
                <w:szCs w:val="19"/>
                <w:lang w:eastAsia="ru-RU"/>
              </w:rPr>
            </w:pPr>
            <w:r w:rsidRPr="00340038">
              <w:rPr>
                <w:rFonts w:cs="Segoe UI Light"/>
                <w:sz w:val="19"/>
                <w:szCs w:val="19"/>
                <w:lang w:eastAsia="ru-RU"/>
              </w:rPr>
              <w:t>11`500</w:t>
            </w:r>
          </w:p>
        </w:tc>
        <w:tc>
          <w:tcPr>
            <w:tcW w:w="850" w:type="dxa"/>
            <w:shd w:val="clear" w:color="auto" w:fill="auto"/>
          </w:tcPr>
          <w:p w14:paraId="5132E7E9" w14:textId="77777777" w:rsidR="009F7D0B" w:rsidRPr="00340038" w:rsidRDefault="007D4AC4" w:rsidP="009E071E">
            <w:pPr>
              <w:spacing w:before="0" w:after="0"/>
              <w:jc w:val="center"/>
              <w:rPr>
                <w:rFonts w:cs="Segoe UI Light"/>
                <w:sz w:val="19"/>
                <w:szCs w:val="19"/>
                <w:lang w:eastAsia="ru-RU"/>
              </w:rPr>
            </w:pPr>
            <w:r w:rsidRPr="00340038">
              <w:rPr>
                <w:rFonts w:cs="Segoe UI Light"/>
                <w:sz w:val="19"/>
                <w:szCs w:val="19"/>
                <w:lang w:eastAsia="ru-RU"/>
              </w:rPr>
              <w:t>11`500</w:t>
            </w:r>
          </w:p>
        </w:tc>
        <w:tc>
          <w:tcPr>
            <w:tcW w:w="851" w:type="dxa"/>
            <w:shd w:val="clear" w:color="auto" w:fill="auto"/>
          </w:tcPr>
          <w:p w14:paraId="28F7C12B" w14:textId="77777777" w:rsidR="009F7D0B" w:rsidRPr="00340038" w:rsidRDefault="007D4AC4" w:rsidP="009E071E">
            <w:pPr>
              <w:spacing w:before="0" w:after="0"/>
              <w:jc w:val="center"/>
              <w:rPr>
                <w:rFonts w:cs="Segoe UI Light"/>
                <w:sz w:val="19"/>
                <w:szCs w:val="19"/>
                <w:lang w:eastAsia="ru-RU"/>
              </w:rPr>
            </w:pPr>
            <w:r w:rsidRPr="00340038">
              <w:rPr>
                <w:rFonts w:cs="Segoe UI Light"/>
                <w:sz w:val="19"/>
                <w:szCs w:val="19"/>
                <w:lang w:eastAsia="ru-RU"/>
              </w:rPr>
              <w:t>11`500</w:t>
            </w:r>
          </w:p>
        </w:tc>
        <w:tc>
          <w:tcPr>
            <w:tcW w:w="850" w:type="dxa"/>
            <w:shd w:val="clear" w:color="auto" w:fill="auto"/>
          </w:tcPr>
          <w:p w14:paraId="43BA5B33" w14:textId="77777777" w:rsidR="009F7D0B" w:rsidRPr="00340038" w:rsidRDefault="007D4AC4" w:rsidP="009E071E">
            <w:pPr>
              <w:spacing w:before="0" w:after="0"/>
              <w:jc w:val="center"/>
              <w:rPr>
                <w:rFonts w:cs="Segoe UI Light"/>
                <w:sz w:val="19"/>
                <w:szCs w:val="19"/>
                <w:lang w:eastAsia="ru-RU"/>
              </w:rPr>
            </w:pPr>
            <w:r w:rsidRPr="00340038">
              <w:rPr>
                <w:rFonts w:cs="Segoe UI Light"/>
                <w:sz w:val="19"/>
                <w:szCs w:val="19"/>
                <w:lang w:eastAsia="ru-RU"/>
              </w:rPr>
              <w:t>11`500</w:t>
            </w:r>
          </w:p>
        </w:tc>
        <w:tc>
          <w:tcPr>
            <w:tcW w:w="851" w:type="dxa"/>
            <w:shd w:val="clear" w:color="auto" w:fill="auto"/>
          </w:tcPr>
          <w:p w14:paraId="5F497F6E" w14:textId="77777777" w:rsidR="009F7D0B" w:rsidRPr="00340038" w:rsidRDefault="007D4AC4" w:rsidP="009E071E">
            <w:pPr>
              <w:spacing w:before="0" w:after="0"/>
              <w:jc w:val="center"/>
              <w:rPr>
                <w:rFonts w:cs="Segoe UI Light"/>
                <w:sz w:val="19"/>
                <w:szCs w:val="19"/>
                <w:lang w:eastAsia="ru-RU"/>
              </w:rPr>
            </w:pPr>
            <w:r w:rsidRPr="00340038">
              <w:rPr>
                <w:rFonts w:cs="Segoe UI Light"/>
                <w:sz w:val="19"/>
                <w:szCs w:val="19"/>
                <w:lang w:eastAsia="ru-RU"/>
              </w:rPr>
              <w:t>11`500</w:t>
            </w:r>
          </w:p>
        </w:tc>
      </w:tr>
      <w:tr w:rsidR="00E974EF" w14:paraId="2E568448" w14:textId="77777777" w:rsidTr="00C70D49">
        <w:trPr>
          <w:trHeight w:val="1066"/>
        </w:trPr>
        <w:tc>
          <w:tcPr>
            <w:tcW w:w="585" w:type="dxa"/>
            <w:vMerge/>
          </w:tcPr>
          <w:p w14:paraId="23EC0204" w14:textId="77777777" w:rsidR="009F7D0B" w:rsidRPr="00340038" w:rsidRDefault="009F7D0B" w:rsidP="006B033B">
            <w:pPr>
              <w:widowControl w:val="0"/>
              <w:spacing w:before="0" w:after="0"/>
              <w:jc w:val="center"/>
              <w:rPr>
                <w:rFonts w:cs="Segoe UI Light"/>
                <w:iCs/>
                <w:sz w:val="20"/>
                <w:szCs w:val="20"/>
                <w:lang w:eastAsia="ru-RU"/>
              </w:rPr>
            </w:pPr>
          </w:p>
        </w:tc>
        <w:tc>
          <w:tcPr>
            <w:tcW w:w="1962" w:type="dxa"/>
            <w:vMerge/>
          </w:tcPr>
          <w:p w14:paraId="301628B9" w14:textId="77777777" w:rsidR="009F7D0B" w:rsidRPr="00340038" w:rsidRDefault="009F7D0B" w:rsidP="009E071E">
            <w:pPr>
              <w:spacing w:before="0" w:after="0"/>
              <w:jc w:val="left"/>
              <w:rPr>
                <w:rFonts w:cs="Segoe UI Light"/>
                <w:sz w:val="20"/>
                <w:szCs w:val="20"/>
              </w:rPr>
            </w:pPr>
          </w:p>
        </w:tc>
        <w:tc>
          <w:tcPr>
            <w:tcW w:w="1701" w:type="dxa"/>
          </w:tcPr>
          <w:p w14:paraId="5D250FCE" w14:textId="77777777" w:rsidR="009F7D0B" w:rsidRPr="00340038" w:rsidRDefault="007D4AC4" w:rsidP="009E071E">
            <w:pPr>
              <w:spacing w:before="0" w:after="0"/>
              <w:jc w:val="left"/>
              <w:rPr>
                <w:rFonts w:cs="Segoe UI Light"/>
                <w:sz w:val="20"/>
                <w:szCs w:val="20"/>
              </w:rPr>
            </w:pPr>
            <w:r w:rsidRPr="00340038">
              <w:rPr>
                <w:rFonts w:cs="Segoe UI Light"/>
                <w:sz w:val="20"/>
                <w:szCs w:val="20"/>
              </w:rPr>
              <w:t xml:space="preserve">Pieņemto </w:t>
            </w:r>
            <w:r w:rsidRPr="00340038">
              <w:rPr>
                <w:rFonts w:cs="Segoe UI Light"/>
                <w:sz w:val="20"/>
                <w:szCs w:val="20"/>
              </w:rPr>
              <w:t>labvēlīgo lēmumu īpatsvars no kopējā klientu pieprasījumu skaita (%)</w:t>
            </w:r>
          </w:p>
        </w:tc>
        <w:tc>
          <w:tcPr>
            <w:tcW w:w="850" w:type="dxa"/>
          </w:tcPr>
          <w:p w14:paraId="71DC406D"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75</w:t>
            </w:r>
          </w:p>
        </w:tc>
        <w:tc>
          <w:tcPr>
            <w:tcW w:w="850" w:type="dxa"/>
          </w:tcPr>
          <w:p w14:paraId="29A099B3"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75</w:t>
            </w:r>
          </w:p>
        </w:tc>
        <w:tc>
          <w:tcPr>
            <w:tcW w:w="851" w:type="dxa"/>
          </w:tcPr>
          <w:p w14:paraId="1135247F"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75</w:t>
            </w:r>
          </w:p>
        </w:tc>
        <w:tc>
          <w:tcPr>
            <w:tcW w:w="850" w:type="dxa"/>
          </w:tcPr>
          <w:p w14:paraId="3EC5E604"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75</w:t>
            </w:r>
          </w:p>
        </w:tc>
        <w:tc>
          <w:tcPr>
            <w:tcW w:w="851" w:type="dxa"/>
          </w:tcPr>
          <w:p w14:paraId="4916050A"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80</w:t>
            </w:r>
          </w:p>
        </w:tc>
        <w:tc>
          <w:tcPr>
            <w:tcW w:w="850" w:type="dxa"/>
          </w:tcPr>
          <w:p w14:paraId="6CCC2573"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80</w:t>
            </w:r>
          </w:p>
        </w:tc>
        <w:tc>
          <w:tcPr>
            <w:tcW w:w="851" w:type="dxa"/>
          </w:tcPr>
          <w:p w14:paraId="6EC59E4B"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80</w:t>
            </w:r>
          </w:p>
        </w:tc>
      </w:tr>
      <w:tr w:rsidR="00E974EF" w14:paraId="3C06E44F" w14:textId="77777777" w:rsidTr="00C70D49">
        <w:trPr>
          <w:trHeight w:val="268"/>
        </w:trPr>
        <w:tc>
          <w:tcPr>
            <w:tcW w:w="585" w:type="dxa"/>
            <w:vMerge w:val="restart"/>
          </w:tcPr>
          <w:p w14:paraId="481D7A53" w14:textId="77777777" w:rsidR="009F7D0B" w:rsidRPr="00340038" w:rsidRDefault="007D4AC4" w:rsidP="006B033B">
            <w:pPr>
              <w:widowControl w:val="0"/>
              <w:spacing w:before="0" w:after="0"/>
              <w:jc w:val="center"/>
              <w:rPr>
                <w:rFonts w:cs="Segoe UI Light"/>
                <w:iCs/>
                <w:sz w:val="20"/>
                <w:szCs w:val="20"/>
                <w:lang w:eastAsia="ru-RU"/>
              </w:rPr>
            </w:pPr>
            <w:r w:rsidRPr="00340038">
              <w:rPr>
                <w:rFonts w:cs="Segoe UI Light"/>
                <w:iCs/>
                <w:sz w:val="20"/>
                <w:szCs w:val="20"/>
                <w:lang w:eastAsia="ru-RU"/>
              </w:rPr>
              <w:t>2.</w:t>
            </w:r>
          </w:p>
        </w:tc>
        <w:tc>
          <w:tcPr>
            <w:tcW w:w="1962" w:type="dxa"/>
            <w:vMerge w:val="restart"/>
          </w:tcPr>
          <w:p w14:paraId="2DEA9686" w14:textId="77777777" w:rsidR="009F7D0B" w:rsidRPr="00340038" w:rsidRDefault="007D4AC4" w:rsidP="009E071E">
            <w:pPr>
              <w:spacing w:before="0" w:after="0"/>
              <w:jc w:val="left"/>
              <w:rPr>
                <w:sz w:val="20"/>
                <w:szCs w:val="20"/>
              </w:rPr>
            </w:pPr>
            <w:r w:rsidRPr="00340038">
              <w:rPr>
                <w:sz w:val="20"/>
                <w:szCs w:val="20"/>
              </w:rPr>
              <w:t>Nodrošināta tirgus uzraudzība traktortehnikai, piekabēm un maināmajām velkamajām iekārtām</w:t>
            </w:r>
          </w:p>
        </w:tc>
        <w:tc>
          <w:tcPr>
            <w:tcW w:w="1701" w:type="dxa"/>
          </w:tcPr>
          <w:p w14:paraId="1B9D5A63" w14:textId="77777777" w:rsidR="009F7D0B" w:rsidRPr="00340038" w:rsidRDefault="007D4AC4" w:rsidP="009E071E">
            <w:pPr>
              <w:spacing w:before="0" w:after="0"/>
              <w:jc w:val="left"/>
              <w:rPr>
                <w:rFonts w:cs="Segoe UI Light"/>
                <w:sz w:val="20"/>
                <w:szCs w:val="20"/>
              </w:rPr>
            </w:pPr>
            <w:r w:rsidRPr="00340038">
              <w:rPr>
                <w:rFonts w:cs="Segoe UI Light"/>
                <w:sz w:val="20"/>
                <w:szCs w:val="20"/>
              </w:rPr>
              <w:t>Pārbaužu skaits</w:t>
            </w:r>
          </w:p>
        </w:tc>
        <w:tc>
          <w:tcPr>
            <w:tcW w:w="850" w:type="dxa"/>
          </w:tcPr>
          <w:p w14:paraId="7EA15B48"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1`700</w:t>
            </w:r>
          </w:p>
        </w:tc>
        <w:tc>
          <w:tcPr>
            <w:tcW w:w="850" w:type="dxa"/>
          </w:tcPr>
          <w:p w14:paraId="0F37D8C3"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1`700</w:t>
            </w:r>
          </w:p>
        </w:tc>
        <w:tc>
          <w:tcPr>
            <w:tcW w:w="851" w:type="dxa"/>
          </w:tcPr>
          <w:p w14:paraId="6C837133"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1`750</w:t>
            </w:r>
          </w:p>
        </w:tc>
        <w:tc>
          <w:tcPr>
            <w:tcW w:w="850" w:type="dxa"/>
          </w:tcPr>
          <w:p w14:paraId="099AB2DB"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1`750</w:t>
            </w:r>
          </w:p>
        </w:tc>
        <w:tc>
          <w:tcPr>
            <w:tcW w:w="851" w:type="dxa"/>
          </w:tcPr>
          <w:p w14:paraId="0ECC42D2"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1`750</w:t>
            </w:r>
          </w:p>
        </w:tc>
        <w:tc>
          <w:tcPr>
            <w:tcW w:w="850" w:type="dxa"/>
          </w:tcPr>
          <w:p w14:paraId="4D2C1BCD"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1`750</w:t>
            </w:r>
          </w:p>
        </w:tc>
        <w:tc>
          <w:tcPr>
            <w:tcW w:w="851" w:type="dxa"/>
          </w:tcPr>
          <w:p w14:paraId="30335314"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1`750</w:t>
            </w:r>
          </w:p>
        </w:tc>
      </w:tr>
      <w:tr w:rsidR="00E974EF" w14:paraId="504F1DC2" w14:textId="77777777" w:rsidTr="00C70D49">
        <w:trPr>
          <w:trHeight w:val="557"/>
        </w:trPr>
        <w:tc>
          <w:tcPr>
            <w:tcW w:w="585" w:type="dxa"/>
            <w:vMerge/>
          </w:tcPr>
          <w:p w14:paraId="6F716D75" w14:textId="77777777" w:rsidR="009F7D0B" w:rsidRPr="00340038" w:rsidRDefault="009F7D0B" w:rsidP="006B033B">
            <w:pPr>
              <w:widowControl w:val="0"/>
              <w:spacing w:before="0" w:after="0"/>
              <w:jc w:val="center"/>
              <w:rPr>
                <w:rFonts w:cs="Segoe UI Light"/>
                <w:iCs/>
                <w:sz w:val="20"/>
                <w:szCs w:val="20"/>
                <w:lang w:eastAsia="ru-RU"/>
              </w:rPr>
            </w:pPr>
          </w:p>
        </w:tc>
        <w:tc>
          <w:tcPr>
            <w:tcW w:w="1962" w:type="dxa"/>
            <w:vMerge/>
          </w:tcPr>
          <w:p w14:paraId="6D811BA2" w14:textId="77777777" w:rsidR="009F7D0B" w:rsidRPr="00340038" w:rsidRDefault="009F7D0B" w:rsidP="009E071E">
            <w:pPr>
              <w:spacing w:before="0" w:after="0"/>
              <w:jc w:val="left"/>
              <w:rPr>
                <w:rFonts w:cs="Segoe UI Light"/>
                <w:color w:val="FF0000"/>
                <w:sz w:val="20"/>
                <w:szCs w:val="20"/>
              </w:rPr>
            </w:pPr>
          </w:p>
        </w:tc>
        <w:tc>
          <w:tcPr>
            <w:tcW w:w="1701" w:type="dxa"/>
          </w:tcPr>
          <w:p w14:paraId="0D0E190E" w14:textId="77777777" w:rsidR="009F7D0B" w:rsidRPr="00340038" w:rsidRDefault="007D4AC4" w:rsidP="009E071E">
            <w:pPr>
              <w:spacing w:before="0" w:after="0"/>
              <w:jc w:val="left"/>
              <w:rPr>
                <w:rFonts w:cs="Segoe UI Light"/>
                <w:iCs/>
                <w:sz w:val="20"/>
                <w:szCs w:val="20"/>
              </w:rPr>
            </w:pPr>
            <w:r w:rsidRPr="00340038">
              <w:rPr>
                <w:rFonts w:cs="Segoe UI Light"/>
                <w:sz w:val="20"/>
                <w:szCs w:val="20"/>
              </w:rPr>
              <w:t>Veikto pārbaužu, kuru rezultātā konstatētas neatbilstības normatīvo aktu prasībām, īpatsvars no kopējā pārbaužu skaita (%)</w:t>
            </w:r>
          </w:p>
        </w:tc>
        <w:tc>
          <w:tcPr>
            <w:tcW w:w="850" w:type="dxa"/>
          </w:tcPr>
          <w:p w14:paraId="70E3E3A8"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&lt;1</w:t>
            </w:r>
          </w:p>
          <w:p w14:paraId="71A19F5C" w14:textId="77777777" w:rsidR="009F7D0B" w:rsidRPr="00340038" w:rsidRDefault="009F7D0B" w:rsidP="009E071E">
            <w:pPr>
              <w:spacing w:before="0" w:after="0"/>
              <w:jc w:val="center"/>
              <w:rPr>
                <w:rFonts w:cs="Segoe UI Light"/>
                <w:sz w:val="20"/>
                <w:szCs w:val="20"/>
              </w:rPr>
            </w:pPr>
          </w:p>
          <w:p w14:paraId="606B8C06" w14:textId="77777777" w:rsidR="009F7D0B" w:rsidRPr="00340038" w:rsidRDefault="009F7D0B" w:rsidP="009E071E">
            <w:pPr>
              <w:spacing w:before="0" w:after="0"/>
              <w:jc w:val="center"/>
              <w:rPr>
                <w:rFonts w:cs="Segoe UI Light"/>
                <w:sz w:val="20"/>
                <w:szCs w:val="20"/>
              </w:rPr>
            </w:pPr>
          </w:p>
          <w:p w14:paraId="18E7A8E9" w14:textId="77777777" w:rsidR="009F7D0B" w:rsidRPr="00340038" w:rsidRDefault="009F7D0B" w:rsidP="009E071E">
            <w:pPr>
              <w:spacing w:before="0" w:after="0"/>
              <w:jc w:val="center"/>
              <w:rPr>
                <w:rFonts w:cs="Segoe UI Light"/>
                <w:sz w:val="20"/>
                <w:szCs w:val="20"/>
              </w:rPr>
            </w:pPr>
          </w:p>
          <w:p w14:paraId="0A47A73F" w14:textId="77777777" w:rsidR="009F7D0B" w:rsidRPr="00340038" w:rsidRDefault="009F7D0B" w:rsidP="00413868">
            <w:pPr>
              <w:spacing w:before="0" w:after="0"/>
              <w:rPr>
                <w:rFonts w:cs="Segoe UI Light"/>
                <w:sz w:val="20"/>
                <w:szCs w:val="20"/>
              </w:rPr>
            </w:pPr>
          </w:p>
        </w:tc>
        <w:tc>
          <w:tcPr>
            <w:tcW w:w="850" w:type="dxa"/>
          </w:tcPr>
          <w:p w14:paraId="79E7E2FE"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&lt;1</w:t>
            </w:r>
          </w:p>
          <w:p w14:paraId="4FFC1293" w14:textId="77777777" w:rsidR="009F7D0B" w:rsidRPr="00340038" w:rsidRDefault="009F7D0B" w:rsidP="009E071E">
            <w:pPr>
              <w:spacing w:before="0" w:after="0"/>
              <w:jc w:val="center"/>
              <w:rPr>
                <w:rFonts w:cs="Segoe UI Light"/>
                <w:sz w:val="20"/>
                <w:szCs w:val="20"/>
              </w:rPr>
            </w:pPr>
          </w:p>
          <w:p w14:paraId="14616540" w14:textId="77777777" w:rsidR="009F7D0B" w:rsidRPr="00340038" w:rsidRDefault="009F7D0B" w:rsidP="009E071E">
            <w:pPr>
              <w:spacing w:before="0" w:after="0"/>
              <w:jc w:val="center"/>
              <w:rPr>
                <w:rFonts w:cs="Segoe UI Light"/>
                <w:sz w:val="20"/>
                <w:szCs w:val="20"/>
              </w:rPr>
            </w:pPr>
          </w:p>
          <w:p w14:paraId="7776058A" w14:textId="77777777" w:rsidR="009F7D0B" w:rsidRPr="00340038" w:rsidRDefault="009F7D0B" w:rsidP="009E071E">
            <w:pPr>
              <w:spacing w:before="0" w:after="0"/>
              <w:jc w:val="center"/>
              <w:rPr>
                <w:rFonts w:cs="Segoe UI Light"/>
                <w:sz w:val="20"/>
                <w:szCs w:val="20"/>
              </w:rPr>
            </w:pPr>
          </w:p>
          <w:p w14:paraId="05BF6F4E" w14:textId="77777777" w:rsidR="009F7D0B" w:rsidRPr="00340038" w:rsidRDefault="009F7D0B" w:rsidP="00413868">
            <w:pPr>
              <w:spacing w:before="0" w:after="0"/>
              <w:rPr>
                <w:rFonts w:cs="Segoe UI Light"/>
                <w:sz w:val="20"/>
                <w:szCs w:val="20"/>
              </w:rPr>
            </w:pPr>
          </w:p>
        </w:tc>
        <w:tc>
          <w:tcPr>
            <w:tcW w:w="851" w:type="dxa"/>
          </w:tcPr>
          <w:p w14:paraId="1C1DB3AB"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&lt;1</w:t>
            </w:r>
          </w:p>
          <w:p w14:paraId="3A8260AB" w14:textId="77777777" w:rsidR="009F7D0B" w:rsidRPr="00340038" w:rsidRDefault="009F7D0B" w:rsidP="009E071E">
            <w:pPr>
              <w:spacing w:before="0" w:after="0"/>
              <w:jc w:val="center"/>
              <w:rPr>
                <w:rFonts w:cs="Segoe UI Light"/>
                <w:sz w:val="20"/>
                <w:szCs w:val="20"/>
              </w:rPr>
            </w:pPr>
          </w:p>
          <w:p w14:paraId="36C346C8" w14:textId="77777777" w:rsidR="009F7D0B" w:rsidRPr="00340038" w:rsidRDefault="009F7D0B" w:rsidP="009E071E">
            <w:pPr>
              <w:spacing w:before="0" w:after="0"/>
              <w:jc w:val="center"/>
              <w:rPr>
                <w:rFonts w:cs="Segoe UI Light"/>
                <w:sz w:val="20"/>
                <w:szCs w:val="20"/>
              </w:rPr>
            </w:pPr>
          </w:p>
          <w:p w14:paraId="7C7F2525" w14:textId="77777777" w:rsidR="009F7D0B" w:rsidRPr="00340038" w:rsidRDefault="009F7D0B" w:rsidP="009E071E">
            <w:pPr>
              <w:spacing w:before="0" w:after="0"/>
              <w:jc w:val="center"/>
              <w:rPr>
                <w:rFonts w:cs="Segoe UI Light"/>
                <w:sz w:val="20"/>
                <w:szCs w:val="20"/>
              </w:rPr>
            </w:pPr>
          </w:p>
          <w:p w14:paraId="34C0E903" w14:textId="77777777" w:rsidR="009F7D0B" w:rsidRPr="00340038" w:rsidRDefault="009F7D0B" w:rsidP="009E071E">
            <w:pPr>
              <w:spacing w:before="0" w:after="0"/>
              <w:jc w:val="center"/>
              <w:rPr>
                <w:rFonts w:cs="Segoe UI Light"/>
                <w:sz w:val="20"/>
                <w:szCs w:val="20"/>
              </w:rPr>
            </w:pPr>
          </w:p>
        </w:tc>
        <w:tc>
          <w:tcPr>
            <w:tcW w:w="850" w:type="dxa"/>
          </w:tcPr>
          <w:p w14:paraId="67B7F992"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&lt;1</w:t>
            </w:r>
          </w:p>
          <w:p w14:paraId="17EE3BF2" w14:textId="77777777" w:rsidR="009F7D0B" w:rsidRPr="00340038" w:rsidRDefault="009F7D0B" w:rsidP="009E071E">
            <w:pPr>
              <w:spacing w:before="0" w:after="0"/>
              <w:jc w:val="center"/>
              <w:rPr>
                <w:rFonts w:cs="Segoe UI Light"/>
                <w:sz w:val="20"/>
                <w:szCs w:val="20"/>
              </w:rPr>
            </w:pPr>
          </w:p>
          <w:p w14:paraId="297E6797" w14:textId="77777777" w:rsidR="009F7D0B" w:rsidRPr="00340038" w:rsidRDefault="009F7D0B" w:rsidP="009E071E">
            <w:pPr>
              <w:spacing w:before="0" w:after="0"/>
              <w:jc w:val="center"/>
              <w:rPr>
                <w:rFonts w:cs="Segoe UI Light"/>
                <w:sz w:val="20"/>
                <w:szCs w:val="20"/>
              </w:rPr>
            </w:pPr>
          </w:p>
          <w:p w14:paraId="7158D9EE" w14:textId="77777777" w:rsidR="009F7D0B" w:rsidRPr="00340038" w:rsidRDefault="009F7D0B" w:rsidP="009E071E">
            <w:pPr>
              <w:spacing w:before="0" w:after="0"/>
              <w:jc w:val="center"/>
              <w:rPr>
                <w:rFonts w:cs="Segoe UI Light"/>
                <w:sz w:val="20"/>
                <w:szCs w:val="20"/>
              </w:rPr>
            </w:pPr>
          </w:p>
          <w:p w14:paraId="78AD63A3" w14:textId="77777777" w:rsidR="009F7D0B" w:rsidRPr="00340038" w:rsidRDefault="009F7D0B" w:rsidP="009E071E">
            <w:pPr>
              <w:spacing w:before="0" w:after="0"/>
              <w:jc w:val="center"/>
              <w:rPr>
                <w:rFonts w:cs="Segoe UI Light"/>
                <w:sz w:val="20"/>
                <w:szCs w:val="20"/>
              </w:rPr>
            </w:pPr>
          </w:p>
        </w:tc>
        <w:tc>
          <w:tcPr>
            <w:tcW w:w="851" w:type="dxa"/>
          </w:tcPr>
          <w:p w14:paraId="2ED45EE0"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&lt;1</w:t>
            </w:r>
          </w:p>
          <w:p w14:paraId="24487831" w14:textId="77777777" w:rsidR="009F7D0B" w:rsidRPr="00340038" w:rsidRDefault="009F7D0B" w:rsidP="009E071E">
            <w:pPr>
              <w:spacing w:before="0" w:after="0"/>
              <w:jc w:val="center"/>
              <w:rPr>
                <w:rFonts w:cs="Segoe UI Light"/>
                <w:sz w:val="20"/>
                <w:szCs w:val="20"/>
              </w:rPr>
            </w:pPr>
          </w:p>
          <w:p w14:paraId="0B37A7DA" w14:textId="77777777" w:rsidR="009F7D0B" w:rsidRPr="00340038" w:rsidRDefault="009F7D0B" w:rsidP="009E071E">
            <w:pPr>
              <w:spacing w:before="0" w:after="0"/>
              <w:jc w:val="center"/>
              <w:rPr>
                <w:rFonts w:cs="Segoe UI Light"/>
                <w:sz w:val="20"/>
                <w:szCs w:val="20"/>
              </w:rPr>
            </w:pPr>
          </w:p>
          <w:p w14:paraId="712F0493" w14:textId="77777777" w:rsidR="009F7D0B" w:rsidRPr="00340038" w:rsidRDefault="009F7D0B" w:rsidP="009E071E">
            <w:pPr>
              <w:spacing w:before="0" w:after="0"/>
              <w:jc w:val="center"/>
              <w:rPr>
                <w:rFonts w:cs="Segoe UI Light"/>
                <w:sz w:val="20"/>
                <w:szCs w:val="20"/>
              </w:rPr>
            </w:pPr>
          </w:p>
          <w:p w14:paraId="33CF65F4" w14:textId="77777777" w:rsidR="009F7D0B" w:rsidRPr="00340038" w:rsidRDefault="009F7D0B" w:rsidP="009E071E">
            <w:pPr>
              <w:spacing w:before="0" w:after="0"/>
              <w:jc w:val="center"/>
              <w:rPr>
                <w:rFonts w:cs="Segoe UI Light"/>
                <w:sz w:val="20"/>
                <w:szCs w:val="20"/>
              </w:rPr>
            </w:pPr>
          </w:p>
        </w:tc>
        <w:tc>
          <w:tcPr>
            <w:tcW w:w="850" w:type="dxa"/>
          </w:tcPr>
          <w:p w14:paraId="36870082"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&lt;1</w:t>
            </w:r>
          </w:p>
          <w:p w14:paraId="742B3DE9" w14:textId="77777777" w:rsidR="009F7D0B" w:rsidRPr="00340038" w:rsidRDefault="009F7D0B" w:rsidP="009E071E">
            <w:pPr>
              <w:spacing w:before="0" w:after="0"/>
              <w:jc w:val="center"/>
              <w:rPr>
                <w:rFonts w:cs="Segoe UI Light"/>
                <w:sz w:val="20"/>
                <w:szCs w:val="20"/>
              </w:rPr>
            </w:pPr>
          </w:p>
          <w:p w14:paraId="39F306CF" w14:textId="77777777" w:rsidR="009F7D0B" w:rsidRPr="00340038" w:rsidRDefault="009F7D0B" w:rsidP="009E071E">
            <w:pPr>
              <w:spacing w:before="0" w:after="0"/>
              <w:jc w:val="center"/>
              <w:rPr>
                <w:rFonts w:cs="Segoe UI Light"/>
                <w:sz w:val="20"/>
                <w:szCs w:val="20"/>
              </w:rPr>
            </w:pPr>
          </w:p>
          <w:p w14:paraId="3B591415" w14:textId="77777777" w:rsidR="009F7D0B" w:rsidRPr="00340038" w:rsidRDefault="009F7D0B" w:rsidP="009E071E">
            <w:pPr>
              <w:spacing w:before="0" w:after="0"/>
              <w:jc w:val="center"/>
              <w:rPr>
                <w:rFonts w:cs="Segoe UI Light"/>
                <w:sz w:val="20"/>
                <w:szCs w:val="20"/>
              </w:rPr>
            </w:pPr>
          </w:p>
          <w:p w14:paraId="63643E25" w14:textId="77777777" w:rsidR="009F7D0B" w:rsidRPr="00340038" w:rsidRDefault="009F7D0B" w:rsidP="00413868">
            <w:pPr>
              <w:spacing w:before="0" w:after="0"/>
              <w:rPr>
                <w:rFonts w:cs="Segoe UI Light"/>
                <w:sz w:val="20"/>
                <w:szCs w:val="20"/>
              </w:rPr>
            </w:pPr>
          </w:p>
        </w:tc>
        <w:tc>
          <w:tcPr>
            <w:tcW w:w="851" w:type="dxa"/>
          </w:tcPr>
          <w:p w14:paraId="17B10D73"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&lt;1</w:t>
            </w:r>
          </w:p>
          <w:p w14:paraId="7E5DBFDA" w14:textId="77777777" w:rsidR="009F7D0B" w:rsidRPr="00340038" w:rsidRDefault="009F7D0B" w:rsidP="009E071E">
            <w:pPr>
              <w:spacing w:before="0" w:after="0"/>
              <w:jc w:val="center"/>
              <w:rPr>
                <w:rFonts w:cs="Segoe UI Light"/>
                <w:sz w:val="20"/>
                <w:szCs w:val="20"/>
              </w:rPr>
            </w:pPr>
          </w:p>
          <w:p w14:paraId="6D960E8C" w14:textId="77777777" w:rsidR="009F7D0B" w:rsidRPr="00340038" w:rsidRDefault="009F7D0B" w:rsidP="009E071E">
            <w:pPr>
              <w:spacing w:before="0" w:after="0"/>
              <w:jc w:val="center"/>
              <w:rPr>
                <w:rFonts w:cs="Segoe UI Light"/>
                <w:sz w:val="20"/>
                <w:szCs w:val="20"/>
              </w:rPr>
            </w:pPr>
          </w:p>
          <w:p w14:paraId="30B8F08B" w14:textId="77777777" w:rsidR="009F7D0B" w:rsidRPr="00340038" w:rsidRDefault="009F7D0B" w:rsidP="009E071E">
            <w:pPr>
              <w:spacing w:before="0" w:after="0"/>
              <w:jc w:val="center"/>
              <w:rPr>
                <w:rFonts w:cs="Segoe UI Light"/>
                <w:sz w:val="20"/>
                <w:szCs w:val="20"/>
              </w:rPr>
            </w:pPr>
          </w:p>
          <w:p w14:paraId="41F0DCB0" w14:textId="77777777" w:rsidR="009F7D0B" w:rsidRPr="00340038" w:rsidRDefault="009F7D0B" w:rsidP="00413868">
            <w:pPr>
              <w:spacing w:before="0" w:after="0"/>
              <w:rPr>
                <w:rFonts w:cs="Segoe UI Light"/>
                <w:sz w:val="20"/>
                <w:szCs w:val="20"/>
              </w:rPr>
            </w:pPr>
          </w:p>
        </w:tc>
      </w:tr>
      <w:tr w:rsidR="00E974EF" w14:paraId="29B0E82B" w14:textId="77777777" w:rsidTr="00C70D49">
        <w:trPr>
          <w:trHeight w:val="277"/>
        </w:trPr>
        <w:tc>
          <w:tcPr>
            <w:tcW w:w="585" w:type="dxa"/>
            <w:vMerge w:val="restart"/>
          </w:tcPr>
          <w:p w14:paraId="063582CE" w14:textId="77777777" w:rsidR="009F7D0B" w:rsidRPr="00340038" w:rsidRDefault="007D4AC4" w:rsidP="006B033B">
            <w:pPr>
              <w:widowControl w:val="0"/>
              <w:spacing w:before="0" w:after="0"/>
              <w:jc w:val="center"/>
              <w:rPr>
                <w:rFonts w:cs="Segoe UI Light"/>
                <w:iCs/>
                <w:sz w:val="20"/>
                <w:szCs w:val="20"/>
                <w:lang w:eastAsia="ru-RU"/>
              </w:rPr>
            </w:pPr>
            <w:r w:rsidRPr="00340038">
              <w:rPr>
                <w:rFonts w:cs="Segoe UI Light"/>
                <w:iCs/>
                <w:sz w:val="20"/>
                <w:szCs w:val="20"/>
                <w:lang w:eastAsia="ru-RU"/>
              </w:rPr>
              <w:lastRenderedPageBreak/>
              <w:t>3.</w:t>
            </w:r>
          </w:p>
        </w:tc>
        <w:tc>
          <w:tcPr>
            <w:tcW w:w="1962" w:type="dxa"/>
            <w:vMerge w:val="restart"/>
          </w:tcPr>
          <w:p w14:paraId="4DE7DED2" w14:textId="77777777" w:rsidR="009F7D0B" w:rsidRPr="00B2277A" w:rsidRDefault="007D4AC4" w:rsidP="009E071E">
            <w:pPr>
              <w:spacing w:before="0" w:after="0"/>
              <w:jc w:val="left"/>
              <w:rPr>
                <w:rFonts w:cs="Segoe UI Light"/>
                <w:sz w:val="20"/>
                <w:szCs w:val="20"/>
              </w:rPr>
            </w:pPr>
            <w:r w:rsidRPr="00B2277A">
              <w:rPr>
                <w:sz w:val="20"/>
                <w:szCs w:val="20"/>
              </w:rPr>
              <w:t>Nodrošināta cilvēkiem un videi drošas traktortehnikas</w:t>
            </w:r>
            <w:r w:rsidR="0059358B" w:rsidRPr="00B2277A">
              <w:rPr>
                <w:sz w:val="20"/>
                <w:szCs w:val="20"/>
              </w:rPr>
              <w:t xml:space="preserve"> un </w:t>
            </w:r>
            <w:r w:rsidRPr="00B2277A">
              <w:rPr>
                <w:sz w:val="20"/>
                <w:szCs w:val="20"/>
              </w:rPr>
              <w:t xml:space="preserve">tās piekabju </w:t>
            </w:r>
            <w:r w:rsidRPr="00B2277A">
              <w:rPr>
                <w:sz w:val="20"/>
                <w:szCs w:val="20"/>
              </w:rPr>
              <w:t>ekspluatācija</w:t>
            </w:r>
          </w:p>
          <w:p w14:paraId="535BEACA" w14:textId="77777777" w:rsidR="009F7D0B" w:rsidRPr="00B2277A" w:rsidRDefault="009F7D0B" w:rsidP="009E071E">
            <w:pPr>
              <w:spacing w:before="0" w:after="0"/>
              <w:jc w:val="left"/>
              <w:rPr>
                <w:rFonts w:cs="Segoe UI Light"/>
                <w:sz w:val="20"/>
                <w:szCs w:val="20"/>
              </w:rPr>
            </w:pPr>
          </w:p>
        </w:tc>
        <w:tc>
          <w:tcPr>
            <w:tcW w:w="1701" w:type="dxa"/>
          </w:tcPr>
          <w:p w14:paraId="084B32AF" w14:textId="77777777" w:rsidR="009F7D0B" w:rsidRPr="00340038" w:rsidRDefault="007D4AC4" w:rsidP="009E071E">
            <w:pPr>
              <w:spacing w:before="0" w:after="0"/>
              <w:jc w:val="left"/>
              <w:rPr>
                <w:rFonts w:cs="Segoe UI Light"/>
                <w:iCs/>
                <w:sz w:val="20"/>
                <w:szCs w:val="20"/>
              </w:rPr>
            </w:pPr>
            <w:r w:rsidRPr="00340038">
              <w:rPr>
                <w:rFonts w:cs="Segoe UI Light"/>
                <w:sz w:val="20"/>
                <w:szCs w:val="20"/>
              </w:rPr>
              <w:t>Pārbaužu skaits</w:t>
            </w:r>
          </w:p>
        </w:tc>
        <w:tc>
          <w:tcPr>
            <w:tcW w:w="850" w:type="dxa"/>
            <w:shd w:val="clear" w:color="auto" w:fill="auto"/>
          </w:tcPr>
          <w:p w14:paraId="47E41B3F" w14:textId="77777777" w:rsidR="009F7D0B" w:rsidRPr="00340038" w:rsidRDefault="007D4AC4" w:rsidP="0032588F">
            <w:pPr>
              <w:spacing w:before="0" w:after="0"/>
              <w:jc w:val="center"/>
              <w:rPr>
                <w:rFonts w:cs="Segoe UI Light"/>
                <w:sz w:val="19"/>
                <w:szCs w:val="19"/>
                <w:lang w:eastAsia="ru-RU"/>
              </w:rPr>
            </w:pPr>
            <w:r w:rsidRPr="00340038">
              <w:rPr>
                <w:rFonts w:cs="Segoe UI Light"/>
                <w:sz w:val="19"/>
                <w:szCs w:val="19"/>
                <w:lang w:eastAsia="ru-RU"/>
              </w:rPr>
              <w:t>54`000</w:t>
            </w:r>
          </w:p>
        </w:tc>
        <w:tc>
          <w:tcPr>
            <w:tcW w:w="850" w:type="dxa"/>
            <w:shd w:val="clear" w:color="auto" w:fill="auto"/>
          </w:tcPr>
          <w:p w14:paraId="14F61828" w14:textId="77777777" w:rsidR="009F7D0B" w:rsidRPr="00340038" w:rsidRDefault="007D4AC4" w:rsidP="009E071E">
            <w:pPr>
              <w:spacing w:before="0" w:after="0"/>
              <w:jc w:val="center"/>
              <w:rPr>
                <w:rFonts w:cs="Segoe UI Light"/>
                <w:sz w:val="19"/>
                <w:szCs w:val="19"/>
              </w:rPr>
            </w:pPr>
            <w:r w:rsidRPr="00340038">
              <w:rPr>
                <w:rFonts w:cs="Segoe UI Light"/>
                <w:color w:val="000000" w:themeColor="text1"/>
                <w:sz w:val="19"/>
                <w:szCs w:val="19"/>
                <w:lang w:eastAsia="ru-RU"/>
              </w:rPr>
              <w:t>56`800</w:t>
            </w:r>
          </w:p>
        </w:tc>
        <w:tc>
          <w:tcPr>
            <w:tcW w:w="851" w:type="dxa"/>
          </w:tcPr>
          <w:p w14:paraId="400968F5" w14:textId="77777777" w:rsidR="009F7D0B" w:rsidRPr="00340038" w:rsidRDefault="007D4AC4" w:rsidP="009E071E">
            <w:pPr>
              <w:spacing w:before="0" w:after="0"/>
              <w:jc w:val="center"/>
              <w:rPr>
                <w:rFonts w:cs="Segoe UI Light"/>
                <w:color w:val="000000" w:themeColor="text1"/>
                <w:sz w:val="19"/>
                <w:szCs w:val="19"/>
                <w:lang w:eastAsia="ru-RU"/>
              </w:rPr>
            </w:pPr>
            <w:r w:rsidRPr="00340038">
              <w:rPr>
                <w:rFonts w:cs="Segoe UI Light"/>
                <w:color w:val="000000" w:themeColor="text1"/>
                <w:sz w:val="19"/>
                <w:szCs w:val="19"/>
                <w:lang w:eastAsia="ru-RU"/>
              </w:rPr>
              <w:t>57`100</w:t>
            </w:r>
          </w:p>
        </w:tc>
        <w:tc>
          <w:tcPr>
            <w:tcW w:w="850" w:type="dxa"/>
          </w:tcPr>
          <w:p w14:paraId="440C6236" w14:textId="77777777" w:rsidR="009F7D0B" w:rsidRPr="00340038" w:rsidRDefault="007D4AC4" w:rsidP="009E071E">
            <w:pPr>
              <w:spacing w:before="0" w:after="0"/>
              <w:jc w:val="center"/>
              <w:rPr>
                <w:rFonts w:cs="Segoe UI Light"/>
                <w:sz w:val="19"/>
                <w:szCs w:val="19"/>
              </w:rPr>
            </w:pPr>
            <w:r w:rsidRPr="00340038">
              <w:rPr>
                <w:rFonts w:cs="Segoe UI Light"/>
                <w:color w:val="000000" w:themeColor="text1"/>
                <w:sz w:val="19"/>
                <w:szCs w:val="19"/>
                <w:lang w:eastAsia="ru-RU"/>
              </w:rPr>
              <w:t>57`400</w:t>
            </w:r>
          </w:p>
        </w:tc>
        <w:tc>
          <w:tcPr>
            <w:tcW w:w="851" w:type="dxa"/>
          </w:tcPr>
          <w:p w14:paraId="2A2077FA" w14:textId="77777777" w:rsidR="009F7D0B" w:rsidRPr="00340038" w:rsidRDefault="007D4AC4" w:rsidP="009E071E">
            <w:pPr>
              <w:spacing w:before="0" w:after="0"/>
              <w:jc w:val="center"/>
              <w:rPr>
                <w:rFonts w:cs="Segoe UI Light"/>
                <w:sz w:val="19"/>
                <w:szCs w:val="19"/>
              </w:rPr>
            </w:pPr>
            <w:r w:rsidRPr="00340038">
              <w:rPr>
                <w:rFonts w:cs="Segoe UI Light"/>
                <w:color w:val="000000" w:themeColor="text1"/>
                <w:sz w:val="19"/>
                <w:szCs w:val="19"/>
                <w:lang w:eastAsia="ru-RU"/>
              </w:rPr>
              <w:t>57`700</w:t>
            </w:r>
          </w:p>
        </w:tc>
        <w:tc>
          <w:tcPr>
            <w:tcW w:w="850" w:type="dxa"/>
          </w:tcPr>
          <w:p w14:paraId="3AA77ACD" w14:textId="77777777" w:rsidR="009F7D0B" w:rsidRPr="00340038" w:rsidRDefault="007D4AC4" w:rsidP="009E071E">
            <w:pPr>
              <w:spacing w:before="0" w:after="0"/>
              <w:jc w:val="center"/>
              <w:rPr>
                <w:rFonts w:cs="Segoe UI Light"/>
                <w:sz w:val="19"/>
                <w:szCs w:val="19"/>
              </w:rPr>
            </w:pPr>
            <w:r w:rsidRPr="00340038">
              <w:rPr>
                <w:rFonts w:cs="Segoe UI Light"/>
                <w:color w:val="000000" w:themeColor="text1"/>
                <w:sz w:val="19"/>
                <w:szCs w:val="19"/>
                <w:lang w:eastAsia="ru-RU"/>
              </w:rPr>
              <w:t>58`000</w:t>
            </w:r>
          </w:p>
        </w:tc>
        <w:tc>
          <w:tcPr>
            <w:tcW w:w="851" w:type="dxa"/>
            <w:shd w:val="clear" w:color="auto" w:fill="auto"/>
          </w:tcPr>
          <w:p w14:paraId="461EE12A" w14:textId="77777777" w:rsidR="009F7D0B" w:rsidRPr="00340038" w:rsidRDefault="007D4AC4" w:rsidP="009E071E">
            <w:pPr>
              <w:spacing w:before="0" w:after="0"/>
              <w:jc w:val="center"/>
              <w:rPr>
                <w:rFonts w:cs="Segoe UI Light"/>
                <w:sz w:val="19"/>
                <w:szCs w:val="19"/>
              </w:rPr>
            </w:pPr>
            <w:r w:rsidRPr="00340038">
              <w:rPr>
                <w:rFonts w:cs="Segoe UI Light"/>
                <w:color w:val="000000" w:themeColor="text1"/>
                <w:sz w:val="19"/>
                <w:szCs w:val="19"/>
                <w:lang w:eastAsia="ru-RU"/>
              </w:rPr>
              <w:t>58`350</w:t>
            </w:r>
          </w:p>
        </w:tc>
      </w:tr>
      <w:tr w:rsidR="00E974EF" w14:paraId="29FB260F" w14:textId="77777777" w:rsidTr="00C70D49">
        <w:trPr>
          <w:trHeight w:val="268"/>
        </w:trPr>
        <w:tc>
          <w:tcPr>
            <w:tcW w:w="585" w:type="dxa"/>
            <w:vMerge/>
          </w:tcPr>
          <w:p w14:paraId="02C78048" w14:textId="77777777" w:rsidR="009F7D0B" w:rsidRPr="00340038" w:rsidRDefault="009F7D0B" w:rsidP="006B033B">
            <w:pPr>
              <w:widowControl w:val="0"/>
              <w:spacing w:before="0" w:after="0"/>
              <w:jc w:val="center"/>
              <w:rPr>
                <w:rFonts w:cs="Segoe UI Light"/>
                <w:iCs/>
                <w:sz w:val="20"/>
                <w:szCs w:val="20"/>
                <w:lang w:eastAsia="ru-RU"/>
              </w:rPr>
            </w:pPr>
          </w:p>
        </w:tc>
        <w:tc>
          <w:tcPr>
            <w:tcW w:w="1962" w:type="dxa"/>
            <w:vMerge/>
          </w:tcPr>
          <w:p w14:paraId="3A9108A6" w14:textId="77777777" w:rsidR="009F7D0B" w:rsidRPr="00340038" w:rsidRDefault="009F7D0B" w:rsidP="009E071E">
            <w:pPr>
              <w:spacing w:before="0" w:after="0"/>
              <w:jc w:val="left"/>
              <w:rPr>
                <w:rFonts w:cs="Segoe UI Light"/>
                <w:color w:val="FF0000"/>
                <w:sz w:val="20"/>
                <w:szCs w:val="20"/>
              </w:rPr>
            </w:pPr>
          </w:p>
        </w:tc>
        <w:tc>
          <w:tcPr>
            <w:tcW w:w="1701" w:type="dxa"/>
          </w:tcPr>
          <w:p w14:paraId="69058E83" w14:textId="77777777" w:rsidR="009F7D0B" w:rsidRPr="00340038" w:rsidRDefault="007D4AC4" w:rsidP="009E071E">
            <w:pPr>
              <w:spacing w:before="0" w:after="0"/>
              <w:jc w:val="left"/>
              <w:rPr>
                <w:rFonts w:cs="Segoe UI Light"/>
                <w:sz w:val="20"/>
                <w:szCs w:val="20"/>
              </w:rPr>
            </w:pPr>
            <w:r w:rsidRPr="00340038">
              <w:rPr>
                <w:rFonts w:cs="Segoe UI Light"/>
                <w:sz w:val="20"/>
                <w:szCs w:val="20"/>
              </w:rPr>
              <w:t>Veikto pārbaužu, kuru rezultātā konstatētas neatbilstības</w:t>
            </w:r>
            <w:r w:rsidRPr="00340038">
              <w:rPr>
                <w:rFonts w:cs="Segoe UI Light"/>
                <w:color w:val="FF0000"/>
                <w:sz w:val="20"/>
                <w:szCs w:val="20"/>
              </w:rPr>
              <w:t xml:space="preserve"> </w:t>
            </w:r>
            <w:r w:rsidRPr="00340038">
              <w:rPr>
                <w:rFonts w:cs="Segoe UI Light"/>
                <w:sz w:val="20"/>
                <w:szCs w:val="20"/>
              </w:rPr>
              <w:t>normatīvo aktu prasībām, īpatsvars no kopējā pārbaužu skaita (%)</w:t>
            </w:r>
          </w:p>
        </w:tc>
        <w:tc>
          <w:tcPr>
            <w:tcW w:w="850" w:type="dxa"/>
            <w:shd w:val="clear" w:color="auto" w:fill="auto"/>
          </w:tcPr>
          <w:p w14:paraId="15393001"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70</w:t>
            </w:r>
          </w:p>
        </w:tc>
        <w:tc>
          <w:tcPr>
            <w:tcW w:w="850" w:type="dxa"/>
            <w:shd w:val="clear" w:color="auto" w:fill="auto"/>
          </w:tcPr>
          <w:p w14:paraId="4DF345DE"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70</w:t>
            </w:r>
          </w:p>
        </w:tc>
        <w:tc>
          <w:tcPr>
            <w:tcW w:w="851" w:type="dxa"/>
          </w:tcPr>
          <w:p w14:paraId="08CC35A3"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70</w:t>
            </w:r>
          </w:p>
        </w:tc>
        <w:tc>
          <w:tcPr>
            <w:tcW w:w="850" w:type="dxa"/>
          </w:tcPr>
          <w:p w14:paraId="1D32557B"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70</w:t>
            </w:r>
          </w:p>
        </w:tc>
        <w:tc>
          <w:tcPr>
            <w:tcW w:w="851" w:type="dxa"/>
          </w:tcPr>
          <w:p w14:paraId="2F060A0E"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70</w:t>
            </w:r>
          </w:p>
        </w:tc>
        <w:tc>
          <w:tcPr>
            <w:tcW w:w="850" w:type="dxa"/>
          </w:tcPr>
          <w:p w14:paraId="15BC81AC"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70</w:t>
            </w:r>
          </w:p>
        </w:tc>
        <w:tc>
          <w:tcPr>
            <w:tcW w:w="851" w:type="dxa"/>
            <w:shd w:val="clear" w:color="auto" w:fill="auto"/>
          </w:tcPr>
          <w:p w14:paraId="7BC75B01" w14:textId="77777777" w:rsidR="009F7D0B" w:rsidRPr="00340038" w:rsidRDefault="007D4AC4" w:rsidP="009E071E">
            <w:pPr>
              <w:spacing w:before="0" w:after="0"/>
              <w:jc w:val="center"/>
              <w:rPr>
                <w:rFonts w:cs="Segoe UI Light"/>
                <w:sz w:val="20"/>
                <w:szCs w:val="20"/>
                <w:lang w:eastAsia="ru-RU"/>
              </w:rPr>
            </w:pPr>
            <w:r w:rsidRPr="00340038">
              <w:rPr>
                <w:rFonts w:cs="Segoe UI Light"/>
                <w:sz w:val="20"/>
                <w:szCs w:val="20"/>
                <w:lang w:eastAsia="ru-RU"/>
              </w:rPr>
              <w:t>70</w:t>
            </w:r>
          </w:p>
        </w:tc>
      </w:tr>
      <w:tr w:rsidR="00E974EF" w14:paraId="7013C3A1" w14:textId="77777777" w:rsidTr="00C70D49">
        <w:trPr>
          <w:trHeight w:val="268"/>
        </w:trPr>
        <w:tc>
          <w:tcPr>
            <w:tcW w:w="585" w:type="dxa"/>
            <w:vMerge/>
          </w:tcPr>
          <w:p w14:paraId="22EFC81F" w14:textId="77777777" w:rsidR="00F7551F" w:rsidRPr="00340038" w:rsidRDefault="00F7551F" w:rsidP="00F7551F">
            <w:pPr>
              <w:widowControl w:val="0"/>
              <w:spacing w:before="0" w:after="0"/>
              <w:jc w:val="center"/>
              <w:rPr>
                <w:rFonts w:cs="Segoe UI Light"/>
                <w:iCs/>
                <w:sz w:val="20"/>
                <w:szCs w:val="20"/>
                <w:lang w:eastAsia="ru-RU"/>
              </w:rPr>
            </w:pPr>
          </w:p>
        </w:tc>
        <w:tc>
          <w:tcPr>
            <w:tcW w:w="1962" w:type="dxa"/>
            <w:vMerge/>
          </w:tcPr>
          <w:p w14:paraId="63DD095A" w14:textId="77777777" w:rsidR="00F7551F" w:rsidRPr="00340038" w:rsidRDefault="00F7551F" w:rsidP="00F7551F">
            <w:pPr>
              <w:spacing w:before="0" w:after="0"/>
              <w:jc w:val="left"/>
              <w:rPr>
                <w:rFonts w:cs="Segoe UI Light"/>
                <w:color w:val="FF0000"/>
                <w:sz w:val="20"/>
                <w:szCs w:val="20"/>
              </w:rPr>
            </w:pPr>
          </w:p>
        </w:tc>
        <w:tc>
          <w:tcPr>
            <w:tcW w:w="1701" w:type="dxa"/>
          </w:tcPr>
          <w:p w14:paraId="31BCB576" w14:textId="77777777" w:rsidR="00F7551F" w:rsidRPr="00340038" w:rsidRDefault="007D4AC4" w:rsidP="00F7551F">
            <w:pPr>
              <w:spacing w:before="0" w:after="0"/>
              <w:jc w:val="left"/>
              <w:rPr>
                <w:rFonts w:cs="Segoe UI Light"/>
                <w:sz w:val="20"/>
                <w:szCs w:val="20"/>
              </w:rPr>
            </w:pPr>
            <w:r w:rsidRPr="00340038">
              <w:rPr>
                <w:rFonts w:cs="Segoe UI Light"/>
                <w:sz w:val="20"/>
                <w:szCs w:val="20"/>
              </w:rPr>
              <w:t xml:space="preserve">Reģistrēto </w:t>
            </w:r>
            <w:r w:rsidRPr="00340038">
              <w:rPr>
                <w:rFonts w:cs="Segoe UI Light"/>
                <w:sz w:val="20"/>
                <w:szCs w:val="20"/>
              </w:rPr>
              <w:t>pārbūvju skaits no kopējā konstatēto pārbūvju skaita (%)</w:t>
            </w:r>
          </w:p>
        </w:tc>
        <w:tc>
          <w:tcPr>
            <w:tcW w:w="850" w:type="dxa"/>
            <w:shd w:val="clear" w:color="auto" w:fill="auto"/>
          </w:tcPr>
          <w:p w14:paraId="2F8A3BB2" w14:textId="77777777" w:rsidR="00F7551F" w:rsidRPr="00340038" w:rsidRDefault="007D4AC4" w:rsidP="00F7551F">
            <w:pPr>
              <w:spacing w:before="0" w:after="0"/>
              <w:jc w:val="center"/>
              <w:rPr>
                <w:rFonts w:cs="Segoe UI Light"/>
                <w:sz w:val="20"/>
                <w:szCs w:val="20"/>
                <w:lang w:eastAsia="ru-RU"/>
              </w:rPr>
            </w:pPr>
            <w:r w:rsidRPr="00340038">
              <w:rPr>
                <w:rFonts w:cs="Segoe UI Light"/>
                <w:sz w:val="20"/>
                <w:szCs w:val="20"/>
                <w:lang w:eastAsia="ru-RU"/>
              </w:rPr>
              <w:t>20</w:t>
            </w:r>
          </w:p>
        </w:tc>
        <w:tc>
          <w:tcPr>
            <w:tcW w:w="850" w:type="dxa"/>
            <w:shd w:val="clear" w:color="auto" w:fill="auto"/>
          </w:tcPr>
          <w:p w14:paraId="6520EE9C" w14:textId="77777777" w:rsidR="00F7551F" w:rsidRPr="00340038" w:rsidRDefault="007D4AC4" w:rsidP="00F7551F">
            <w:pPr>
              <w:spacing w:before="0" w:after="0"/>
              <w:jc w:val="center"/>
              <w:rPr>
                <w:rFonts w:cs="Segoe UI Light"/>
                <w:sz w:val="20"/>
                <w:szCs w:val="20"/>
                <w:lang w:eastAsia="ru-RU"/>
              </w:rPr>
            </w:pPr>
            <w:r w:rsidRPr="00340038">
              <w:rPr>
                <w:rFonts w:cs="Segoe UI Light"/>
                <w:sz w:val="20"/>
                <w:szCs w:val="20"/>
                <w:lang w:eastAsia="ru-RU"/>
              </w:rPr>
              <w:t>25</w:t>
            </w:r>
          </w:p>
        </w:tc>
        <w:tc>
          <w:tcPr>
            <w:tcW w:w="851" w:type="dxa"/>
          </w:tcPr>
          <w:p w14:paraId="3B6EB36F" w14:textId="77777777" w:rsidR="00F7551F" w:rsidRPr="00340038" w:rsidRDefault="007D4AC4" w:rsidP="00F7551F">
            <w:pPr>
              <w:spacing w:before="0" w:after="0"/>
              <w:jc w:val="center"/>
              <w:rPr>
                <w:rFonts w:cs="Segoe UI Light"/>
                <w:sz w:val="20"/>
                <w:szCs w:val="20"/>
                <w:lang w:eastAsia="ru-RU"/>
              </w:rPr>
            </w:pPr>
            <w:r w:rsidRPr="00340038">
              <w:rPr>
                <w:rFonts w:cs="Segoe UI Light"/>
                <w:sz w:val="20"/>
                <w:szCs w:val="20"/>
                <w:lang w:eastAsia="ru-RU"/>
              </w:rPr>
              <w:t>25</w:t>
            </w:r>
          </w:p>
        </w:tc>
        <w:tc>
          <w:tcPr>
            <w:tcW w:w="850" w:type="dxa"/>
          </w:tcPr>
          <w:p w14:paraId="20E67E38" w14:textId="77777777" w:rsidR="00F7551F" w:rsidRPr="00340038" w:rsidRDefault="007D4AC4" w:rsidP="00F7551F">
            <w:pPr>
              <w:spacing w:before="0" w:after="0"/>
              <w:jc w:val="center"/>
              <w:rPr>
                <w:rFonts w:cs="Segoe UI Light"/>
                <w:sz w:val="20"/>
                <w:szCs w:val="20"/>
                <w:lang w:eastAsia="ru-RU"/>
              </w:rPr>
            </w:pPr>
            <w:r w:rsidRPr="00340038">
              <w:rPr>
                <w:rFonts w:cs="Segoe UI Light"/>
                <w:sz w:val="20"/>
                <w:szCs w:val="20"/>
                <w:lang w:eastAsia="ru-RU"/>
              </w:rPr>
              <w:t>30</w:t>
            </w:r>
          </w:p>
        </w:tc>
        <w:tc>
          <w:tcPr>
            <w:tcW w:w="851" w:type="dxa"/>
          </w:tcPr>
          <w:p w14:paraId="4584FC77" w14:textId="77777777" w:rsidR="00F7551F" w:rsidRPr="00340038" w:rsidRDefault="007D4AC4" w:rsidP="00F7551F">
            <w:pPr>
              <w:spacing w:before="0" w:after="0"/>
              <w:jc w:val="center"/>
              <w:rPr>
                <w:rFonts w:cs="Segoe UI Light"/>
                <w:sz w:val="20"/>
                <w:szCs w:val="20"/>
                <w:lang w:eastAsia="ru-RU"/>
              </w:rPr>
            </w:pPr>
            <w:r w:rsidRPr="00340038">
              <w:rPr>
                <w:rFonts w:cs="Segoe UI Light"/>
                <w:sz w:val="20"/>
                <w:szCs w:val="20"/>
                <w:lang w:eastAsia="ru-RU"/>
              </w:rPr>
              <w:t>30</w:t>
            </w:r>
          </w:p>
        </w:tc>
        <w:tc>
          <w:tcPr>
            <w:tcW w:w="850" w:type="dxa"/>
          </w:tcPr>
          <w:p w14:paraId="19D63E12" w14:textId="77777777" w:rsidR="00F7551F" w:rsidRPr="00340038" w:rsidRDefault="007D4AC4" w:rsidP="00F7551F">
            <w:pPr>
              <w:spacing w:before="0" w:after="0"/>
              <w:jc w:val="center"/>
              <w:rPr>
                <w:rFonts w:cs="Segoe UI Light"/>
                <w:sz w:val="20"/>
                <w:szCs w:val="20"/>
                <w:lang w:eastAsia="ru-RU"/>
              </w:rPr>
            </w:pPr>
            <w:r w:rsidRPr="00340038">
              <w:rPr>
                <w:rFonts w:cs="Segoe UI Light"/>
                <w:sz w:val="20"/>
                <w:szCs w:val="20"/>
                <w:lang w:eastAsia="ru-RU"/>
              </w:rPr>
              <w:t>40</w:t>
            </w:r>
          </w:p>
        </w:tc>
        <w:tc>
          <w:tcPr>
            <w:tcW w:w="851" w:type="dxa"/>
            <w:shd w:val="clear" w:color="auto" w:fill="auto"/>
          </w:tcPr>
          <w:p w14:paraId="4B17EE0A" w14:textId="77777777" w:rsidR="00F7551F" w:rsidRPr="00340038" w:rsidRDefault="007D4AC4" w:rsidP="00F7551F">
            <w:pPr>
              <w:spacing w:before="0" w:after="0"/>
              <w:jc w:val="center"/>
              <w:rPr>
                <w:rFonts w:cs="Segoe UI Light"/>
                <w:sz w:val="20"/>
                <w:szCs w:val="20"/>
                <w:lang w:eastAsia="ru-RU"/>
              </w:rPr>
            </w:pPr>
            <w:r w:rsidRPr="00340038">
              <w:rPr>
                <w:rFonts w:cs="Segoe UI Light"/>
                <w:sz w:val="20"/>
                <w:szCs w:val="20"/>
                <w:lang w:eastAsia="ru-RU"/>
              </w:rPr>
              <w:t>40</w:t>
            </w:r>
          </w:p>
        </w:tc>
      </w:tr>
      <w:tr w:rsidR="00E974EF" w14:paraId="61827CF9" w14:textId="77777777" w:rsidTr="00C70D49">
        <w:trPr>
          <w:trHeight w:val="268"/>
        </w:trPr>
        <w:tc>
          <w:tcPr>
            <w:tcW w:w="585" w:type="dxa"/>
            <w:vMerge w:val="restart"/>
          </w:tcPr>
          <w:p w14:paraId="4144FB10" w14:textId="77777777" w:rsidR="009F7D0B" w:rsidRPr="00340038" w:rsidRDefault="007D4AC4" w:rsidP="006B033B">
            <w:pPr>
              <w:widowControl w:val="0"/>
              <w:spacing w:before="0" w:after="0"/>
              <w:jc w:val="center"/>
              <w:rPr>
                <w:rFonts w:cs="Segoe UI Light"/>
                <w:iCs/>
                <w:sz w:val="20"/>
                <w:szCs w:val="20"/>
                <w:lang w:eastAsia="ru-RU"/>
              </w:rPr>
            </w:pPr>
            <w:r w:rsidRPr="00340038">
              <w:rPr>
                <w:rFonts w:cs="Segoe UI Light"/>
                <w:iCs/>
                <w:sz w:val="20"/>
                <w:szCs w:val="20"/>
                <w:lang w:eastAsia="ru-RU"/>
              </w:rPr>
              <w:t>4.</w:t>
            </w:r>
          </w:p>
          <w:p w14:paraId="0E606D28" w14:textId="77777777" w:rsidR="009F7D0B" w:rsidRPr="00340038" w:rsidRDefault="009F7D0B" w:rsidP="006B033B">
            <w:pPr>
              <w:widowControl w:val="0"/>
              <w:spacing w:before="0" w:after="0"/>
              <w:jc w:val="center"/>
              <w:rPr>
                <w:rFonts w:cs="Segoe UI Light"/>
                <w:iCs/>
                <w:sz w:val="20"/>
                <w:szCs w:val="20"/>
                <w:lang w:eastAsia="ru-RU"/>
              </w:rPr>
            </w:pPr>
          </w:p>
        </w:tc>
        <w:tc>
          <w:tcPr>
            <w:tcW w:w="1962" w:type="dxa"/>
            <w:vMerge w:val="restart"/>
          </w:tcPr>
          <w:p w14:paraId="244850EE" w14:textId="77777777" w:rsidR="009F7D0B" w:rsidRPr="00B2277A" w:rsidRDefault="007D4AC4" w:rsidP="009E071E">
            <w:pPr>
              <w:spacing w:before="0" w:after="0"/>
              <w:jc w:val="left"/>
              <w:rPr>
                <w:rFonts w:cs="Segoe UI Light"/>
                <w:sz w:val="20"/>
                <w:szCs w:val="20"/>
              </w:rPr>
            </w:pPr>
            <w:r w:rsidRPr="00B2277A">
              <w:rPr>
                <w:sz w:val="20"/>
                <w:szCs w:val="20"/>
              </w:rPr>
              <w:t>Nodrošinātas prasībām atbilstošas traktortehnikas vadītāju zināšanas un prasmes</w:t>
            </w:r>
          </w:p>
          <w:p w14:paraId="05557330" w14:textId="77777777" w:rsidR="009F7D0B" w:rsidRPr="00B2277A" w:rsidRDefault="009F7D0B" w:rsidP="009E071E">
            <w:pPr>
              <w:spacing w:before="0" w:after="0"/>
              <w:jc w:val="left"/>
              <w:rPr>
                <w:rFonts w:cs="Segoe UI Light"/>
                <w:sz w:val="20"/>
                <w:szCs w:val="20"/>
              </w:rPr>
            </w:pPr>
          </w:p>
        </w:tc>
        <w:tc>
          <w:tcPr>
            <w:tcW w:w="1701" w:type="dxa"/>
          </w:tcPr>
          <w:p w14:paraId="3A3098CF" w14:textId="77777777" w:rsidR="009F7D0B" w:rsidRPr="00340038" w:rsidRDefault="007D4AC4" w:rsidP="009E071E">
            <w:pPr>
              <w:spacing w:before="0" w:after="0"/>
              <w:jc w:val="left"/>
              <w:rPr>
                <w:rFonts w:cs="Segoe UI Light"/>
                <w:sz w:val="20"/>
                <w:szCs w:val="20"/>
              </w:rPr>
            </w:pPr>
            <w:r w:rsidRPr="00340038">
              <w:rPr>
                <w:rFonts w:cs="Segoe UI Light"/>
                <w:sz w:val="20"/>
                <w:szCs w:val="20"/>
              </w:rPr>
              <w:t xml:space="preserve">Traktortehnikas vadītāju teorētisko un praktisko apmācību procesa </w:t>
            </w:r>
            <w:r w:rsidRPr="00340038">
              <w:rPr>
                <w:rFonts w:cs="Segoe UI Light"/>
                <w:sz w:val="20"/>
                <w:szCs w:val="20"/>
              </w:rPr>
              <w:t>nodrošināšanas pārbaužu skaits</w:t>
            </w:r>
          </w:p>
        </w:tc>
        <w:tc>
          <w:tcPr>
            <w:tcW w:w="850" w:type="dxa"/>
          </w:tcPr>
          <w:p w14:paraId="756302A8"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250</w:t>
            </w:r>
          </w:p>
        </w:tc>
        <w:tc>
          <w:tcPr>
            <w:tcW w:w="850" w:type="dxa"/>
            <w:shd w:val="clear" w:color="auto" w:fill="auto"/>
          </w:tcPr>
          <w:p w14:paraId="7269CF7B"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250</w:t>
            </w:r>
          </w:p>
        </w:tc>
        <w:tc>
          <w:tcPr>
            <w:tcW w:w="851" w:type="dxa"/>
            <w:shd w:val="clear" w:color="auto" w:fill="auto"/>
          </w:tcPr>
          <w:p w14:paraId="6049839D"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250</w:t>
            </w:r>
          </w:p>
        </w:tc>
        <w:tc>
          <w:tcPr>
            <w:tcW w:w="850" w:type="dxa"/>
            <w:shd w:val="clear" w:color="auto" w:fill="auto"/>
          </w:tcPr>
          <w:p w14:paraId="7F4B0775"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260</w:t>
            </w:r>
          </w:p>
        </w:tc>
        <w:tc>
          <w:tcPr>
            <w:tcW w:w="851" w:type="dxa"/>
            <w:shd w:val="clear" w:color="auto" w:fill="auto"/>
          </w:tcPr>
          <w:p w14:paraId="7C6A0325"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260</w:t>
            </w:r>
          </w:p>
        </w:tc>
        <w:tc>
          <w:tcPr>
            <w:tcW w:w="850" w:type="dxa"/>
            <w:shd w:val="clear" w:color="auto" w:fill="auto"/>
          </w:tcPr>
          <w:p w14:paraId="0A079529"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260</w:t>
            </w:r>
          </w:p>
        </w:tc>
        <w:tc>
          <w:tcPr>
            <w:tcW w:w="851" w:type="dxa"/>
            <w:shd w:val="clear" w:color="auto" w:fill="auto"/>
          </w:tcPr>
          <w:p w14:paraId="5FF1FCF7"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270</w:t>
            </w:r>
          </w:p>
        </w:tc>
      </w:tr>
      <w:tr w:rsidR="00E974EF" w14:paraId="263ED0A0" w14:textId="77777777" w:rsidTr="00C70D49">
        <w:trPr>
          <w:trHeight w:val="268"/>
        </w:trPr>
        <w:tc>
          <w:tcPr>
            <w:tcW w:w="585" w:type="dxa"/>
            <w:vMerge/>
          </w:tcPr>
          <w:p w14:paraId="66015637" w14:textId="77777777" w:rsidR="009F7D0B" w:rsidRPr="00340038" w:rsidRDefault="009F7D0B" w:rsidP="006B033B">
            <w:pPr>
              <w:widowControl w:val="0"/>
              <w:spacing w:before="0" w:after="0"/>
              <w:jc w:val="center"/>
              <w:rPr>
                <w:rFonts w:cs="Segoe UI Light"/>
                <w:iCs/>
                <w:sz w:val="20"/>
                <w:szCs w:val="20"/>
                <w:lang w:eastAsia="ru-RU"/>
              </w:rPr>
            </w:pPr>
          </w:p>
        </w:tc>
        <w:tc>
          <w:tcPr>
            <w:tcW w:w="1962" w:type="dxa"/>
            <w:vMerge/>
          </w:tcPr>
          <w:p w14:paraId="5C555C30" w14:textId="77777777" w:rsidR="009F7D0B" w:rsidRPr="00340038" w:rsidRDefault="009F7D0B" w:rsidP="009E071E">
            <w:pPr>
              <w:spacing w:before="0" w:after="0"/>
              <w:jc w:val="left"/>
              <w:rPr>
                <w:rFonts w:cs="Segoe UI Light"/>
                <w:color w:val="FF0000"/>
                <w:sz w:val="20"/>
                <w:szCs w:val="20"/>
              </w:rPr>
            </w:pPr>
          </w:p>
        </w:tc>
        <w:tc>
          <w:tcPr>
            <w:tcW w:w="1701" w:type="dxa"/>
          </w:tcPr>
          <w:p w14:paraId="51BE7FF8" w14:textId="77777777" w:rsidR="009F7D0B" w:rsidRPr="00340038" w:rsidRDefault="007D4AC4" w:rsidP="009E071E">
            <w:pPr>
              <w:spacing w:before="0" w:after="0"/>
              <w:jc w:val="left"/>
              <w:rPr>
                <w:rFonts w:cs="Segoe UI Light"/>
                <w:sz w:val="20"/>
                <w:szCs w:val="20"/>
              </w:rPr>
            </w:pPr>
            <w:r w:rsidRPr="00340038">
              <w:rPr>
                <w:rFonts w:cs="Segoe UI Light"/>
                <w:sz w:val="20"/>
                <w:szCs w:val="20"/>
              </w:rPr>
              <w:t xml:space="preserve">Veikto traktortehnikas vadītāju teorētisko un praktisko apmācību procesa nodrošināšanas pārbaužu skaits, kuru rezultātā sniegtas konsultācijas un ieteikumi, īpatsvars no kopējā pārbaužu </w:t>
            </w:r>
            <w:r w:rsidRPr="00340038">
              <w:rPr>
                <w:rFonts w:cs="Segoe UI Light"/>
                <w:sz w:val="20"/>
                <w:szCs w:val="20"/>
              </w:rPr>
              <w:t>skaita (%)</w:t>
            </w:r>
          </w:p>
        </w:tc>
        <w:tc>
          <w:tcPr>
            <w:tcW w:w="850" w:type="dxa"/>
          </w:tcPr>
          <w:p w14:paraId="14402177"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25</w:t>
            </w:r>
          </w:p>
        </w:tc>
        <w:tc>
          <w:tcPr>
            <w:tcW w:w="850" w:type="dxa"/>
          </w:tcPr>
          <w:p w14:paraId="7B5099EF"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25</w:t>
            </w:r>
          </w:p>
        </w:tc>
        <w:tc>
          <w:tcPr>
            <w:tcW w:w="851" w:type="dxa"/>
          </w:tcPr>
          <w:p w14:paraId="5E2E5F82"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20</w:t>
            </w:r>
          </w:p>
        </w:tc>
        <w:tc>
          <w:tcPr>
            <w:tcW w:w="850" w:type="dxa"/>
          </w:tcPr>
          <w:p w14:paraId="3412D778"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20</w:t>
            </w:r>
          </w:p>
        </w:tc>
        <w:tc>
          <w:tcPr>
            <w:tcW w:w="851" w:type="dxa"/>
          </w:tcPr>
          <w:p w14:paraId="51E0D6E2"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20</w:t>
            </w:r>
          </w:p>
        </w:tc>
        <w:tc>
          <w:tcPr>
            <w:tcW w:w="850" w:type="dxa"/>
          </w:tcPr>
          <w:p w14:paraId="39A07019"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15</w:t>
            </w:r>
          </w:p>
        </w:tc>
        <w:tc>
          <w:tcPr>
            <w:tcW w:w="851" w:type="dxa"/>
          </w:tcPr>
          <w:p w14:paraId="5AF93A4F" w14:textId="77777777" w:rsidR="009F7D0B" w:rsidRPr="00340038" w:rsidRDefault="007D4AC4" w:rsidP="009E071E">
            <w:pPr>
              <w:spacing w:before="0" w:after="0"/>
              <w:jc w:val="center"/>
              <w:rPr>
                <w:rFonts w:cs="Segoe UI Light"/>
                <w:sz w:val="20"/>
                <w:szCs w:val="20"/>
              </w:rPr>
            </w:pPr>
            <w:r w:rsidRPr="00340038">
              <w:rPr>
                <w:rFonts w:cs="Segoe UI Light"/>
                <w:sz w:val="20"/>
                <w:szCs w:val="20"/>
              </w:rPr>
              <w:t>15</w:t>
            </w:r>
          </w:p>
        </w:tc>
      </w:tr>
      <w:tr w:rsidR="00E974EF" w14:paraId="464BCCD5" w14:textId="77777777" w:rsidTr="00C70D49">
        <w:trPr>
          <w:trHeight w:val="268"/>
        </w:trPr>
        <w:tc>
          <w:tcPr>
            <w:tcW w:w="585" w:type="dxa"/>
            <w:vMerge/>
          </w:tcPr>
          <w:p w14:paraId="52D6617E" w14:textId="77777777" w:rsidR="009F7D0B" w:rsidRPr="00340038" w:rsidRDefault="009F7D0B" w:rsidP="006B033B">
            <w:pPr>
              <w:widowControl w:val="0"/>
              <w:spacing w:before="0" w:after="0"/>
              <w:jc w:val="center"/>
              <w:rPr>
                <w:rFonts w:cs="Segoe UI Light"/>
                <w:iCs/>
                <w:sz w:val="20"/>
                <w:szCs w:val="20"/>
                <w:lang w:eastAsia="ru-RU"/>
              </w:rPr>
            </w:pPr>
          </w:p>
        </w:tc>
        <w:tc>
          <w:tcPr>
            <w:tcW w:w="1962" w:type="dxa"/>
            <w:vMerge/>
          </w:tcPr>
          <w:p w14:paraId="0566F0AD" w14:textId="77777777" w:rsidR="009F7D0B" w:rsidRPr="00340038" w:rsidRDefault="009F7D0B" w:rsidP="009E071E">
            <w:pPr>
              <w:spacing w:before="0" w:after="0"/>
              <w:jc w:val="left"/>
              <w:rPr>
                <w:rFonts w:cs="Segoe UI Light"/>
                <w:color w:val="FF0000"/>
                <w:sz w:val="20"/>
                <w:szCs w:val="20"/>
              </w:rPr>
            </w:pPr>
          </w:p>
        </w:tc>
        <w:tc>
          <w:tcPr>
            <w:tcW w:w="1701" w:type="dxa"/>
          </w:tcPr>
          <w:p w14:paraId="592BBE6A" w14:textId="77777777" w:rsidR="009F7D0B" w:rsidRPr="00340038" w:rsidRDefault="007D4AC4" w:rsidP="009E071E">
            <w:pPr>
              <w:spacing w:before="0" w:after="0"/>
              <w:jc w:val="left"/>
              <w:rPr>
                <w:rFonts w:cs="Segoe UI Light"/>
                <w:sz w:val="20"/>
                <w:szCs w:val="20"/>
              </w:rPr>
            </w:pPr>
            <w:r w:rsidRPr="00340038">
              <w:rPr>
                <w:rFonts w:cs="Segoe UI Light"/>
                <w:sz w:val="20"/>
                <w:szCs w:val="20"/>
              </w:rPr>
              <w:t>Administratīvo lēmumu par izsniegtajām (t.sk. pēc eksaminācijas) traktortehnikas vadītāju apliecībām skaits</w:t>
            </w:r>
          </w:p>
        </w:tc>
        <w:tc>
          <w:tcPr>
            <w:tcW w:w="850" w:type="dxa"/>
          </w:tcPr>
          <w:p w14:paraId="7E34D0BB" w14:textId="77777777" w:rsidR="009F7D0B" w:rsidRPr="00340038" w:rsidRDefault="007D4AC4" w:rsidP="009E071E">
            <w:pPr>
              <w:spacing w:before="0" w:after="0"/>
              <w:jc w:val="center"/>
              <w:rPr>
                <w:rFonts w:cs="Segoe UI Light"/>
                <w:sz w:val="19"/>
                <w:szCs w:val="19"/>
              </w:rPr>
            </w:pPr>
            <w:r w:rsidRPr="00340038">
              <w:rPr>
                <w:rFonts w:cs="Segoe UI Light"/>
                <w:sz w:val="19"/>
                <w:szCs w:val="19"/>
              </w:rPr>
              <w:t>10`500</w:t>
            </w:r>
          </w:p>
        </w:tc>
        <w:tc>
          <w:tcPr>
            <w:tcW w:w="850" w:type="dxa"/>
            <w:shd w:val="clear" w:color="auto" w:fill="auto"/>
          </w:tcPr>
          <w:p w14:paraId="4B38892C" w14:textId="77777777" w:rsidR="009F7D0B" w:rsidRPr="00340038" w:rsidRDefault="007D4AC4" w:rsidP="009E071E">
            <w:pPr>
              <w:spacing w:before="0" w:after="0"/>
              <w:jc w:val="center"/>
              <w:rPr>
                <w:rFonts w:cs="Segoe UI Light"/>
                <w:sz w:val="19"/>
                <w:szCs w:val="19"/>
              </w:rPr>
            </w:pPr>
            <w:r w:rsidRPr="00340038">
              <w:rPr>
                <w:rFonts w:cs="Segoe UI Light"/>
                <w:sz w:val="19"/>
                <w:szCs w:val="19"/>
              </w:rPr>
              <w:t>10`500</w:t>
            </w:r>
          </w:p>
        </w:tc>
        <w:tc>
          <w:tcPr>
            <w:tcW w:w="851" w:type="dxa"/>
            <w:shd w:val="clear" w:color="auto" w:fill="auto"/>
          </w:tcPr>
          <w:p w14:paraId="52F344E9" w14:textId="77777777" w:rsidR="009F7D0B" w:rsidRPr="00340038" w:rsidRDefault="007D4AC4" w:rsidP="009E071E">
            <w:pPr>
              <w:spacing w:before="0" w:after="0"/>
              <w:jc w:val="center"/>
              <w:rPr>
                <w:rFonts w:cs="Segoe UI Light"/>
                <w:sz w:val="19"/>
                <w:szCs w:val="19"/>
              </w:rPr>
            </w:pPr>
            <w:r w:rsidRPr="00340038">
              <w:rPr>
                <w:rFonts w:cs="Segoe UI Light"/>
                <w:sz w:val="19"/>
                <w:szCs w:val="19"/>
              </w:rPr>
              <w:t>10`500</w:t>
            </w:r>
          </w:p>
        </w:tc>
        <w:tc>
          <w:tcPr>
            <w:tcW w:w="850" w:type="dxa"/>
            <w:shd w:val="clear" w:color="auto" w:fill="auto"/>
          </w:tcPr>
          <w:p w14:paraId="59A77602" w14:textId="77777777" w:rsidR="009F7D0B" w:rsidRPr="00340038" w:rsidRDefault="007D4AC4" w:rsidP="009E071E">
            <w:pPr>
              <w:spacing w:before="0" w:after="0"/>
              <w:jc w:val="center"/>
              <w:rPr>
                <w:rFonts w:cs="Segoe UI Light"/>
                <w:sz w:val="19"/>
                <w:szCs w:val="19"/>
              </w:rPr>
            </w:pPr>
            <w:r w:rsidRPr="00340038">
              <w:rPr>
                <w:rFonts w:cs="Segoe UI Light"/>
                <w:sz w:val="19"/>
                <w:szCs w:val="19"/>
              </w:rPr>
              <w:t>10`500</w:t>
            </w:r>
          </w:p>
        </w:tc>
        <w:tc>
          <w:tcPr>
            <w:tcW w:w="851" w:type="dxa"/>
            <w:shd w:val="clear" w:color="auto" w:fill="auto"/>
          </w:tcPr>
          <w:p w14:paraId="086722FD" w14:textId="77777777" w:rsidR="009F7D0B" w:rsidRPr="00340038" w:rsidRDefault="007D4AC4" w:rsidP="009E071E">
            <w:pPr>
              <w:spacing w:before="0" w:after="0"/>
              <w:jc w:val="center"/>
              <w:rPr>
                <w:rFonts w:cs="Segoe UI Light"/>
                <w:sz w:val="19"/>
                <w:szCs w:val="19"/>
              </w:rPr>
            </w:pPr>
            <w:r w:rsidRPr="00340038">
              <w:rPr>
                <w:rFonts w:cs="Segoe UI Light"/>
                <w:sz w:val="19"/>
                <w:szCs w:val="19"/>
              </w:rPr>
              <w:t>10`700</w:t>
            </w:r>
          </w:p>
        </w:tc>
        <w:tc>
          <w:tcPr>
            <w:tcW w:w="850" w:type="dxa"/>
            <w:shd w:val="clear" w:color="auto" w:fill="auto"/>
          </w:tcPr>
          <w:p w14:paraId="77B60BD7" w14:textId="77777777" w:rsidR="009F7D0B" w:rsidRPr="00340038" w:rsidRDefault="007D4AC4" w:rsidP="009E071E">
            <w:pPr>
              <w:spacing w:before="0" w:after="0"/>
              <w:jc w:val="center"/>
              <w:rPr>
                <w:rFonts w:cs="Segoe UI Light"/>
                <w:sz w:val="19"/>
                <w:szCs w:val="19"/>
              </w:rPr>
            </w:pPr>
            <w:r w:rsidRPr="00340038">
              <w:rPr>
                <w:rFonts w:cs="Segoe UI Light"/>
                <w:sz w:val="19"/>
                <w:szCs w:val="19"/>
              </w:rPr>
              <w:t>10`700</w:t>
            </w:r>
          </w:p>
        </w:tc>
        <w:tc>
          <w:tcPr>
            <w:tcW w:w="851" w:type="dxa"/>
            <w:shd w:val="clear" w:color="auto" w:fill="auto"/>
          </w:tcPr>
          <w:p w14:paraId="1DF11F55" w14:textId="77777777" w:rsidR="009F7D0B" w:rsidRPr="00340038" w:rsidRDefault="007D4AC4" w:rsidP="009E071E">
            <w:pPr>
              <w:spacing w:before="0" w:after="0"/>
              <w:jc w:val="center"/>
              <w:rPr>
                <w:rFonts w:cs="Segoe UI Light"/>
                <w:sz w:val="19"/>
                <w:szCs w:val="19"/>
              </w:rPr>
            </w:pPr>
            <w:r w:rsidRPr="00340038">
              <w:rPr>
                <w:rFonts w:cs="Segoe UI Light"/>
                <w:sz w:val="19"/>
                <w:szCs w:val="19"/>
              </w:rPr>
              <w:t>10`800</w:t>
            </w:r>
          </w:p>
        </w:tc>
      </w:tr>
      <w:tr w:rsidR="00E974EF" w14:paraId="55B47767" w14:textId="77777777" w:rsidTr="00C70D49">
        <w:trPr>
          <w:trHeight w:val="1673"/>
        </w:trPr>
        <w:tc>
          <w:tcPr>
            <w:tcW w:w="585" w:type="dxa"/>
            <w:vMerge/>
          </w:tcPr>
          <w:p w14:paraId="64FDCFC2" w14:textId="77777777" w:rsidR="0080623B" w:rsidRPr="00340038" w:rsidRDefault="0080623B" w:rsidP="0080623B">
            <w:pPr>
              <w:widowControl w:val="0"/>
              <w:spacing w:before="0" w:after="0"/>
              <w:jc w:val="center"/>
              <w:rPr>
                <w:rFonts w:cs="Segoe UI Light"/>
                <w:iCs/>
                <w:sz w:val="20"/>
                <w:szCs w:val="20"/>
                <w:lang w:eastAsia="ru-RU"/>
              </w:rPr>
            </w:pPr>
          </w:p>
        </w:tc>
        <w:tc>
          <w:tcPr>
            <w:tcW w:w="1962" w:type="dxa"/>
            <w:vMerge/>
          </w:tcPr>
          <w:p w14:paraId="78183125" w14:textId="77777777" w:rsidR="0080623B" w:rsidRPr="00340038" w:rsidRDefault="0080623B" w:rsidP="0080623B">
            <w:pPr>
              <w:spacing w:before="0" w:after="0"/>
              <w:jc w:val="left"/>
              <w:rPr>
                <w:rFonts w:cs="Segoe UI Light"/>
                <w:sz w:val="20"/>
                <w:szCs w:val="20"/>
              </w:rPr>
            </w:pPr>
          </w:p>
        </w:tc>
        <w:tc>
          <w:tcPr>
            <w:tcW w:w="1701" w:type="dxa"/>
          </w:tcPr>
          <w:p w14:paraId="53225951" w14:textId="77777777" w:rsidR="0080623B" w:rsidRPr="00340038" w:rsidRDefault="007D4AC4" w:rsidP="0080623B">
            <w:pPr>
              <w:spacing w:before="0" w:after="0"/>
              <w:jc w:val="left"/>
              <w:rPr>
                <w:rFonts w:cs="Segoe UI Light"/>
                <w:iCs/>
                <w:sz w:val="20"/>
                <w:szCs w:val="20"/>
              </w:rPr>
            </w:pPr>
            <w:r w:rsidRPr="00340038">
              <w:rPr>
                <w:rFonts w:cs="Segoe UI Light"/>
                <w:sz w:val="20"/>
                <w:szCs w:val="20"/>
              </w:rPr>
              <w:t xml:space="preserve">Nelabvēlīgo administratīvo lēmumu par </w:t>
            </w:r>
            <w:r w:rsidRPr="00340038">
              <w:rPr>
                <w:rFonts w:cs="Segoe UI Light"/>
                <w:sz w:val="20"/>
                <w:szCs w:val="20"/>
              </w:rPr>
              <w:t>izsniegtajām (t.sk. pēc eksaminācijas) traktortehnikas vadītāju apliecībām īpatsvars no kopējā lēmumu skaita (%)</w:t>
            </w:r>
          </w:p>
        </w:tc>
        <w:tc>
          <w:tcPr>
            <w:tcW w:w="850" w:type="dxa"/>
          </w:tcPr>
          <w:p w14:paraId="67C96272" w14:textId="77777777" w:rsidR="0080623B" w:rsidRPr="00340038" w:rsidRDefault="007D4AC4" w:rsidP="0080623B">
            <w:pPr>
              <w:spacing w:before="0" w:after="0"/>
              <w:jc w:val="center"/>
              <w:rPr>
                <w:rFonts w:cs="Segoe UI Light"/>
                <w:color w:val="FF0000"/>
                <w:sz w:val="20"/>
                <w:szCs w:val="20"/>
              </w:rPr>
            </w:pPr>
            <w:r w:rsidRPr="00340038">
              <w:rPr>
                <w:rFonts w:cs="Segoe UI Light"/>
                <w:sz w:val="20"/>
                <w:szCs w:val="20"/>
              </w:rPr>
              <w:t>&lt;1</w:t>
            </w:r>
          </w:p>
        </w:tc>
        <w:tc>
          <w:tcPr>
            <w:tcW w:w="850" w:type="dxa"/>
          </w:tcPr>
          <w:p w14:paraId="33D2B071" w14:textId="77777777" w:rsidR="0080623B" w:rsidRPr="00340038" w:rsidRDefault="007D4AC4" w:rsidP="0080623B">
            <w:pPr>
              <w:spacing w:before="0" w:after="0"/>
              <w:jc w:val="center"/>
              <w:rPr>
                <w:rFonts w:cs="Segoe UI Light"/>
                <w:sz w:val="20"/>
                <w:szCs w:val="20"/>
              </w:rPr>
            </w:pPr>
            <w:r w:rsidRPr="00340038">
              <w:rPr>
                <w:rFonts w:cs="Segoe UI Light"/>
                <w:sz w:val="20"/>
                <w:szCs w:val="20"/>
              </w:rPr>
              <w:t>&lt;1</w:t>
            </w:r>
          </w:p>
          <w:p w14:paraId="34C7B0A6" w14:textId="77777777" w:rsidR="0080623B" w:rsidRPr="00340038" w:rsidRDefault="0080623B" w:rsidP="0080623B">
            <w:pPr>
              <w:spacing w:before="0" w:after="0"/>
              <w:jc w:val="center"/>
              <w:rPr>
                <w:rFonts w:cs="Segoe UI Light"/>
                <w:sz w:val="20"/>
                <w:szCs w:val="20"/>
              </w:rPr>
            </w:pPr>
          </w:p>
          <w:p w14:paraId="6BD0A2B9" w14:textId="77777777" w:rsidR="0080623B" w:rsidRPr="00340038" w:rsidRDefault="0080623B" w:rsidP="0080623B">
            <w:pPr>
              <w:spacing w:before="0" w:after="0"/>
              <w:jc w:val="center"/>
              <w:rPr>
                <w:rFonts w:cs="Segoe UI Light"/>
                <w:sz w:val="20"/>
                <w:szCs w:val="20"/>
              </w:rPr>
            </w:pPr>
          </w:p>
          <w:p w14:paraId="3DFF8BEB" w14:textId="77777777" w:rsidR="0080623B" w:rsidRPr="00340038" w:rsidRDefault="0080623B" w:rsidP="0080623B">
            <w:pPr>
              <w:spacing w:before="0" w:after="0"/>
              <w:jc w:val="center"/>
              <w:rPr>
                <w:rFonts w:cs="Segoe UI Light"/>
                <w:sz w:val="20"/>
                <w:szCs w:val="20"/>
              </w:rPr>
            </w:pPr>
          </w:p>
          <w:p w14:paraId="0FA781D4" w14:textId="77777777" w:rsidR="0080623B" w:rsidRPr="00340038" w:rsidRDefault="0080623B" w:rsidP="0080623B">
            <w:pPr>
              <w:spacing w:before="0" w:after="0"/>
              <w:jc w:val="center"/>
              <w:rPr>
                <w:rFonts w:cs="Segoe UI Light"/>
                <w:sz w:val="20"/>
                <w:szCs w:val="20"/>
              </w:rPr>
            </w:pPr>
          </w:p>
          <w:p w14:paraId="282C521F" w14:textId="77777777" w:rsidR="0080623B" w:rsidRPr="00340038" w:rsidRDefault="0080623B" w:rsidP="0080623B">
            <w:pPr>
              <w:spacing w:before="0" w:after="0"/>
              <w:jc w:val="center"/>
              <w:rPr>
                <w:rFonts w:cs="Segoe UI Light"/>
                <w:color w:val="FF0000"/>
                <w:sz w:val="20"/>
                <w:szCs w:val="20"/>
              </w:rPr>
            </w:pPr>
          </w:p>
        </w:tc>
        <w:tc>
          <w:tcPr>
            <w:tcW w:w="851" w:type="dxa"/>
          </w:tcPr>
          <w:p w14:paraId="47573A44" w14:textId="77777777" w:rsidR="0080623B" w:rsidRPr="00340038" w:rsidRDefault="007D4AC4" w:rsidP="0080623B">
            <w:pPr>
              <w:spacing w:before="0" w:after="0"/>
              <w:jc w:val="center"/>
              <w:rPr>
                <w:rFonts w:cs="Segoe UI Light"/>
                <w:sz w:val="20"/>
                <w:szCs w:val="20"/>
              </w:rPr>
            </w:pPr>
            <w:r w:rsidRPr="00340038">
              <w:rPr>
                <w:rFonts w:cs="Segoe UI Light"/>
                <w:sz w:val="20"/>
                <w:szCs w:val="20"/>
              </w:rPr>
              <w:t>&lt;1</w:t>
            </w:r>
          </w:p>
          <w:p w14:paraId="786315B8" w14:textId="77777777" w:rsidR="0080623B" w:rsidRPr="00340038" w:rsidRDefault="0080623B" w:rsidP="0080623B">
            <w:pPr>
              <w:spacing w:before="0" w:after="0"/>
              <w:jc w:val="center"/>
              <w:rPr>
                <w:rFonts w:cs="Segoe UI Light"/>
                <w:sz w:val="20"/>
                <w:szCs w:val="20"/>
              </w:rPr>
            </w:pPr>
          </w:p>
          <w:p w14:paraId="0C453DF1" w14:textId="77777777" w:rsidR="0080623B" w:rsidRPr="00340038" w:rsidRDefault="0080623B" w:rsidP="0080623B">
            <w:pPr>
              <w:spacing w:before="0" w:after="0"/>
              <w:jc w:val="center"/>
              <w:rPr>
                <w:rFonts w:cs="Segoe UI Light"/>
                <w:sz w:val="20"/>
                <w:szCs w:val="20"/>
              </w:rPr>
            </w:pPr>
          </w:p>
          <w:p w14:paraId="5765F109" w14:textId="77777777" w:rsidR="0080623B" w:rsidRPr="00340038" w:rsidRDefault="0080623B" w:rsidP="0080623B">
            <w:pPr>
              <w:spacing w:before="0" w:after="0"/>
              <w:jc w:val="center"/>
              <w:rPr>
                <w:rFonts w:cs="Segoe UI Light"/>
                <w:sz w:val="20"/>
                <w:szCs w:val="20"/>
              </w:rPr>
            </w:pPr>
          </w:p>
          <w:p w14:paraId="7CDCBFBB" w14:textId="77777777" w:rsidR="0080623B" w:rsidRPr="00340038" w:rsidRDefault="0080623B" w:rsidP="0080623B">
            <w:pPr>
              <w:spacing w:before="0" w:after="0"/>
              <w:jc w:val="center"/>
              <w:rPr>
                <w:rFonts w:cs="Segoe UI Light"/>
                <w:color w:val="FF0000"/>
                <w:sz w:val="20"/>
                <w:szCs w:val="20"/>
              </w:rPr>
            </w:pPr>
          </w:p>
        </w:tc>
        <w:tc>
          <w:tcPr>
            <w:tcW w:w="850" w:type="dxa"/>
          </w:tcPr>
          <w:p w14:paraId="3BB4647E" w14:textId="77777777" w:rsidR="0080623B" w:rsidRPr="00340038" w:rsidRDefault="007D4AC4" w:rsidP="0080623B">
            <w:pPr>
              <w:spacing w:before="0" w:after="0"/>
              <w:jc w:val="center"/>
              <w:rPr>
                <w:rFonts w:cs="Segoe UI Light"/>
                <w:sz w:val="20"/>
                <w:szCs w:val="20"/>
              </w:rPr>
            </w:pPr>
            <w:r w:rsidRPr="00340038">
              <w:rPr>
                <w:rFonts w:cs="Segoe UI Light"/>
                <w:sz w:val="20"/>
                <w:szCs w:val="20"/>
              </w:rPr>
              <w:t>&lt;1</w:t>
            </w:r>
          </w:p>
          <w:p w14:paraId="127FFD7C" w14:textId="77777777" w:rsidR="0080623B" w:rsidRPr="00340038" w:rsidRDefault="0080623B" w:rsidP="0080623B">
            <w:pPr>
              <w:spacing w:before="0" w:after="0"/>
              <w:jc w:val="center"/>
              <w:rPr>
                <w:rFonts w:cs="Segoe UI Light"/>
                <w:sz w:val="20"/>
                <w:szCs w:val="20"/>
              </w:rPr>
            </w:pPr>
          </w:p>
          <w:p w14:paraId="532C2B01" w14:textId="77777777" w:rsidR="0080623B" w:rsidRPr="00340038" w:rsidRDefault="0080623B" w:rsidP="0080623B">
            <w:pPr>
              <w:spacing w:before="0" w:after="0"/>
              <w:jc w:val="center"/>
              <w:rPr>
                <w:rFonts w:cs="Segoe UI Light"/>
                <w:sz w:val="20"/>
                <w:szCs w:val="20"/>
              </w:rPr>
            </w:pPr>
          </w:p>
          <w:p w14:paraId="607A9E9A" w14:textId="77777777" w:rsidR="0080623B" w:rsidRPr="00340038" w:rsidRDefault="0080623B" w:rsidP="0080623B">
            <w:pPr>
              <w:spacing w:before="0" w:after="0"/>
              <w:jc w:val="center"/>
              <w:rPr>
                <w:rFonts w:cs="Segoe UI Light"/>
                <w:sz w:val="20"/>
                <w:szCs w:val="20"/>
              </w:rPr>
            </w:pPr>
          </w:p>
          <w:p w14:paraId="5B236099" w14:textId="77777777" w:rsidR="0080623B" w:rsidRPr="00340038" w:rsidRDefault="0080623B" w:rsidP="0080623B">
            <w:pPr>
              <w:spacing w:before="0" w:after="0"/>
              <w:jc w:val="center"/>
              <w:rPr>
                <w:rFonts w:cs="Segoe UI Light"/>
                <w:color w:val="FF0000"/>
                <w:sz w:val="20"/>
                <w:szCs w:val="20"/>
              </w:rPr>
            </w:pPr>
          </w:p>
        </w:tc>
        <w:tc>
          <w:tcPr>
            <w:tcW w:w="851" w:type="dxa"/>
          </w:tcPr>
          <w:p w14:paraId="773DA193" w14:textId="77777777" w:rsidR="0080623B" w:rsidRPr="00340038" w:rsidRDefault="007D4AC4" w:rsidP="0080623B">
            <w:pPr>
              <w:spacing w:before="0" w:after="0"/>
              <w:jc w:val="center"/>
              <w:rPr>
                <w:rFonts w:cs="Segoe UI Light"/>
                <w:sz w:val="20"/>
                <w:szCs w:val="20"/>
              </w:rPr>
            </w:pPr>
            <w:r w:rsidRPr="00340038">
              <w:rPr>
                <w:rFonts w:cs="Segoe UI Light"/>
                <w:sz w:val="20"/>
                <w:szCs w:val="20"/>
              </w:rPr>
              <w:t>&lt;1</w:t>
            </w:r>
          </w:p>
          <w:p w14:paraId="126C75FF" w14:textId="77777777" w:rsidR="0080623B" w:rsidRPr="00340038" w:rsidRDefault="0080623B" w:rsidP="0080623B">
            <w:pPr>
              <w:spacing w:before="0" w:after="0"/>
              <w:jc w:val="center"/>
              <w:rPr>
                <w:rFonts w:cs="Segoe UI Light"/>
                <w:sz w:val="20"/>
                <w:szCs w:val="20"/>
              </w:rPr>
            </w:pPr>
          </w:p>
          <w:p w14:paraId="65F77932" w14:textId="77777777" w:rsidR="0080623B" w:rsidRPr="00340038" w:rsidRDefault="0080623B" w:rsidP="0080623B">
            <w:pPr>
              <w:spacing w:before="0" w:after="0"/>
              <w:jc w:val="center"/>
              <w:rPr>
                <w:rFonts w:cs="Segoe UI Light"/>
                <w:sz w:val="20"/>
                <w:szCs w:val="20"/>
              </w:rPr>
            </w:pPr>
          </w:p>
          <w:p w14:paraId="61F170E4" w14:textId="77777777" w:rsidR="0080623B" w:rsidRPr="00340038" w:rsidRDefault="0080623B" w:rsidP="0080623B">
            <w:pPr>
              <w:spacing w:before="0" w:after="0"/>
              <w:jc w:val="center"/>
              <w:rPr>
                <w:rFonts w:cs="Segoe UI Light"/>
                <w:sz w:val="20"/>
                <w:szCs w:val="20"/>
              </w:rPr>
            </w:pPr>
          </w:p>
          <w:p w14:paraId="0684D318" w14:textId="77777777" w:rsidR="0080623B" w:rsidRPr="00340038" w:rsidRDefault="0080623B" w:rsidP="0080623B">
            <w:pPr>
              <w:spacing w:before="0" w:after="0"/>
              <w:jc w:val="center"/>
              <w:rPr>
                <w:rFonts w:cs="Segoe UI Light"/>
                <w:color w:val="FF0000"/>
                <w:sz w:val="20"/>
                <w:szCs w:val="20"/>
              </w:rPr>
            </w:pPr>
          </w:p>
        </w:tc>
        <w:tc>
          <w:tcPr>
            <w:tcW w:w="850" w:type="dxa"/>
          </w:tcPr>
          <w:p w14:paraId="30A2E14A" w14:textId="77777777" w:rsidR="0080623B" w:rsidRPr="00340038" w:rsidRDefault="007D4AC4" w:rsidP="0080623B">
            <w:pPr>
              <w:spacing w:before="0" w:after="0"/>
              <w:jc w:val="center"/>
              <w:rPr>
                <w:rFonts w:cs="Segoe UI Light"/>
                <w:sz w:val="20"/>
                <w:szCs w:val="20"/>
              </w:rPr>
            </w:pPr>
            <w:r w:rsidRPr="00340038">
              <w:rPr>
                <w:rFonts w:cs="Segoe UI Light"/>
                <w:sz w:val="20"/>
                <w:szCs w:val="20"/>
              </w:rPr>
              <w:t>&lt;1</w:t>
            </w:r>
          </w:p>
          <w:p w14:paraId="73A995BE" w14:textId="77777777" w:rsidR="0080623B" w:rsidRPr="00340038" w:rsidRDefault="0080623B" w:rsidP="0080623B">
            <w:pPr>
              <w:spacing w:before="0" w:after="0"/>
              <w:jc w:val="center"/>
              <w:rPr>
                <w:rFonts w:cs="Segoe UI Light"/>
                <w:sz w:val="20"/>
                <w:szCs w:val="20"/>
              </w:rPr>
            </w:pPr>
          </w:p>
          <w:p w14:paraId="4BE28D43" w14:textId="77777777" w:rsidR="0080623B" w:rsidRPr="00340038" w:rsidRDefault="0080623B" w:rsidP="0080623B">
            <w:pPr>
              <w:spacing w:before="0" w:after="0"/>
              <w:jc w:val="center"/>
              <w:rPr>
                <w:rFonts w:cs="Segoe UI Light"/>
                <w:sz w:val="20"/>
                <w:szCs w:val="20"/>
              </w:rPr>
            </w:pPr>
          </w:p>
          <w:p w14:paraId="4D522B44" w14:textId="77777777" w:rsidR="0080623B" w:rsidRPr="00340038" w:rsidRDefault="0080623B" w:rsidP="0080623B">
            <w:pPr>
              <w:spacing w:before="0" w:after="0"/>
              <w:jc w:val="center"/>
              <w:rPr>
                <w:rFonts w:cs="Segoe UI Light"/>
                <w:sz w:val="20"/>
                <w:szCs w:val="20"/>
              </w:rPr>
            </w:pPr>
          </w:p>
          <w:p w14:paraId="6452A711" w14:textId="77777777" w:rsidR="0080623B" w:rsidRPr="00340038" w:rsidRDefault="0080623B" w:rsidP="0080623B">
            <w:pPr>
              <w:spacing w:before="0" w:after="0"/>
              <w:jc w:val="center"/>
              <w:rPr>
                <w:rFonts w:cs="Segoe UI Light"/>
                <w:sz w:val="20"/>
                <w:szCs w:val="20"/>
              </w:rPr>
            </w:pPr>
          </w:p>
          <w:p w14:paraId="51E02F6F" w14:textId="77777777" w:rsidR="0080623B" w:rsidRPr="00340038" w:rsidRDefault="0080623B" w:rsidP="0080623B">
            <w:pPr>
              <w:spacing w:before="0" w:after="0"/>
              <w:jc w:val="center"/>
              <w:rPr>
                <w:rFonts w:cs="Segoe UI Light"/>
                <w:color w:val="FF0000"/>
                <w:sz w:val="20"/>
                <w:szCs w:val="20"/>
              </w:rPr>
            </w:pPr>
          </w:p>
        </w:tc>
        <w:tc>
          <w:tcPr>
            <w:tcW w:w="851" w:type="dxa"/>
          </w:tcPr>
          <w:p w14:paraId="2088A39F" w14:textId="77777777" w:rsidR="0080623B" w:rsidRPr="00340038" w:rsidRDefault="007D4AC4" w:rsidP="0080623B">
            <w:pPr>
              <w:spacing w:before="0" w:after="0"/>
              <w:jc w:val="center"/>
              <w:rPr>
                <w:rFonts w:cs="Segoe UI Light"/>
                <w:sz w:val="20"/>
                <w:szCs w:val="20"/>
              </w:rPr>
            </w:pPr>
            <w:r w:rsidRPr="00340038">
              <w:rPr>
                <w:rFonts w:cs="Segoe UI Light"/>
                <w:sz w:val="20"/>
                <w:szCs w:val="20"/>
              </w:rPr>
              <w:t>&lt;1</w:t>
            </w:r>
          </w:p>
          <w:p w14:paraId="34F9CCA0" w14:textId="77777777" w:rsidR="0080623B" w:rsidRPr="00340038" w:rsidRDefault="0080623B" w:rsidP="0080623B">
            <w:pPr>
              <w:spacing w:before="0" w:after="0"/>
              <w:jc w:val="center"/>
              <w:rPr>
                <w:rFonts w:cs="Segoe UI Light"/>
                <w:sz w:val="20"/>
                <w:szCs w:val="20"/>
              </w:rPr>
            </w:pPr>
          </w:p>
          <w:p w14:paraId="6E2BE300" w14:textId="77777777" w:rsidR="0080623B" w:rsidRPr="00340038" w:rsidRDefault="0080623B" w:rsidP="0080623B">
            <w:pPr>
              <w:spacing w:before="0" w:after="0"/>
              <w:jc w:val="center"/>
              <w:rPr>
                <w:rFonts w:cs="Segoe UI Light"/>
                <w:sz w:val="20"/>
                <w:szCs w:val="20"/>
              </w:rPr>
            </w:pPr>
          </w:p>
          <w:p w14:paraId="24B05EC7" w14:textId="77777777" w:rsidR="0080623B" w:rsidRPr="00340038" w:rsidRDefault="0080623B" w:rsidP="0080623B">
            <w:pPr>
              <w:spacing w:before="0" w:after="0"/>
              <w:jc w:val="center"/>
              <w:rPr>
                <w:rFonts w:cs="Segoe UI Light"/>
                <w:sz w:val="20"/>
                <w:szCs w:val="20"/>
              </w:rPr>
            </w:pPr>
          </w:p>
          <w:p w14:paraId="1D30C1CD" w14:textId="77777777" w:rsidR="0080623B" w:rsidRPr="00340038" w:rsidRDefault="0080623B" w:rsidP="0080623B">
            <w:pPr>
              <w:spacing w:before="0" w:after="0"/>
              <w:jc w:val="center"/>
              <w:rPr>
                <w:rFonts w:cs="Segoe UI Light"/>
                <w:sz w:val="20"/>
                <w:szCs w:val="20"/>
              </w:rPr>
            </w:pPr>
          </w:p>
          <w:p w14:paraId="72879037" w14:textId="77777777" w:rsidR="0080623B" w:rsidRPr="00340038" w:rsidRDefault="0080623B" w:rsidP="0080623B">
            <w:pPr>
              <w:spacing w:before="0" w:after="0"/>
              <w:jc w:val="center"/>
              <w:rPr>
                <w:rFonts w:cs="Segoe UI Light"/>
                <w:color w:val="FF0000"/>
                <w:sz w:val="20"/>
                <w:szCs w:val="20"/>
              </w:rPr>
            </w:pPr>
          </w:p>
        </w:tc>
      </w:tr>
    </w:tbl>
    <w:p w14:paraId="07559A24" w14:textId="77777777" w:rsidR="000B1C4C" w:rsidRPr="00340038" w:rsidRDefault="007D4AC4" w:rsidP="004E6E41">
      <w:pPr>
        <w:pStyle w:val="Heading4"/>
      </w:pPr>
      <w:r w:rsidRPr="00340038">
        <w:t>Finanšu resursi</w:t>
      </w:r>
      <w:r w:rsidR="0029236B">
        <w:t xml:space="preserve">: </w:t>
      </w:r>
    </w:p>
    <w:p w14:paraId="7A0703E2" w14:textId="77777777" w:rsidR="0029236B" w:rsidRDefault="007D4AC4" w:rsidP="002D0472">
      <w:pPr>
        <w:spacing w:before="0" w:after="240"/>
      </w:pPr>
      <w:r>
        <w:t>B</w:t>
      </w:r>
      <w:r w:rsidR="00635913" w:rsidRPr="00340038">
        <w:rPr>
          <w:rFonts w:eastAsiaTheme="minorHAnsi"/>
          <w:lang w:eastAsia="en-US"/>
        </w:rPr>
        <w:t xml:space="preserve">udžeta programmas </w:t>
      </w:r>
      <w:r w:rsidR="00635913" w:rsidRPr="00340038">
        <w:t>21.00.00</w:t>
      </w:r>
      <w:r w:rsidR="00635913" w:rsidRPr="00340038">
        <w:rPr>
          <w:rFonts w:eastAsiaTheme="minorHAnsi"/>
          <w:lang w:eastAsia="en-US"/>
        </w:rPr>
        <w:t xml:space="preserve"> “</w:t>
      </w:r>
      <w:r w:rsidR="00635913" w:rsidRPr="00340038">
        <w:t>Valsts atbalsts lauksaimniecības un lauku attīstībai, sabiedriskā finansējuma administrēšana un valsts uzraudzība lauksaimniecībā” apakšprogramm</w:t>
      </w:r>
      <w:r w:rsidR="00090622" w:rsidRPr="00340038">
        <w:t>a</w:t>
      </w:r>
      <w:r w:rsidR="00635913" w:rsidRPr="00340038">
        <w:t xml:space="preserve"> </w:t>
      </w:r>
      <w:r w:rsidR="00635913" w:rsidRPr="00340038">
        <w:rPr>
          <w:rFonts w:eastAsiaTheme="minorHAnsi"/>
          <w:lang w:eastAsia="en-US"/>
        </w:rPr>
        <w:t xml:space="preserve">21.02.00. </w:t>
      </w:r>
      <w:r w:rsidR="00635913" w:rsidRPr="00340038">
        <w:t>“Sabiedriskā finansējuma administrēšana un valsts uzraudzība lauksaimniecībā”.</w:t>
      </w:r>
    </w:p>
    <w:tbl>
      <w:tblPr>
        <w:tblpPr w:leftFromText="180" w:rightFromText="180" w:vertAnchor="text" w:horzAnchor="margin" w:tblpY="213"/>
        <w:tblW w:w="10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60"/>
      </w:tblGrid>
      <w:tr w:rsidR="00E974EF" w14:paraId="6E145E45" w14:textId="77777777" w:rsidTr="000B29E3">
        <w:trPr>
          <w:trHeight w:val="2123"/>
        </w:trPr>
        <w:tc>
          <w:tcPr>
            <w:tcW w:w="10060" w:type="dxa"/>
            <w:tcBorders>
              <w:top w:val="single" w:sz="4" w:space="0" w:color="9D90A0" w:themeColor="accent6"/>
              <w:left w:val="single" w:sz="4" w:space="0" w:color="9D90A0" w:themeColor="accent6"/>
              <w:bottom w:val="single" w:sz="4" w:space="0" w:color="FFFFFF" w:themeColor="background1"/>
              <w:right w:val="single" w:sz="4" w:space="0" w:color="417A84"/>
            </w:tcBorders>
            <w:shd w:val="clear" w:color="auto" w:fill="77697A"/>
          </w:tcPr>
          <w:p w14:paraId="7A2CE6C4" w14:textId="77777777" w:rsidR="002D0472" w:rsidRPr="007C301A" w:rsidRDefault="007D4AC4" w:rsidP="002D0472">
            <w:pPr>
              <w:pStyle w:val="ListParagraph"/>
              <w:numPr>
                <w:ilvl w:val="0"/>
                <w:numId w:val="6"/>
              </w:numPr>
              <w:ind w:left="417" w:hanging="425"/>
              <w:contextualSpacing w:val="0"/>
              <w:rPr>
                <w:rFonts w:cs="Segoe UI Light"/>
                <w:b/>
                <w:color w:val="FFFFFF" w:themeColor="background1"/>
                <w:sz w:val="32"/>
                <w:szCs w:val="32"/>
                <w14:shadow w14:blurRad="50800" w14:dist="38100" w14:dir="5400000" w14:sx="100000" w14:sy="100000" w14:kx="0" w14:ky="0" w14:algn="t">
                  <w14:srgbClr w14:val="000000">
                    <w14:alpha w14:val="60000"/>
                  </w14:srgbClr>
                </w14:shadow>
              </w:rPr>
            </w:pPr>
            <w:bookmarkStart w:id="49" w:name="_Hlk74926170"/>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darbības virziens</w:t>
            </w:r>
          </w:p>
          <w:p w14:paraId="279DDC2C" w14:textId="77777777" w:rsidR="002D0472" w:rsidRPr="00340038" w:rsidRDefault="007D4AC4" w:rsidP="002D0472">
            <w:pPr>
              <w:widowControl w:val="0"/>
              <w:rPr>
                <w:rFonts w:cs="Segoe UI Light"/>
                <w:color w:val="FFFFFF" w:themeColor="background1"/>
                <w:sz w:val="32"/>
                <w:szCs w:val="32"/>
                <w:lang w:eastAsia="ru-RU"/>
              </w:rPr>
            </w:pPr>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 xml:space="preserve">Valsts </w:t>
            </w:r>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informācijas sistēmas "Traktortehnikas un tās vadītāju valsts informatīvā sistēma" uzturēšana un attīstība</w:t>
            </w:r>
          </w:p>
        </w:tc>
      </w:tr>
    </w:tbl>
    <w:bookmarkEnd w:id="49"/>
    <w:p w14:paraId="1E71788D" w14:textId="77777777" w:rsidR="001C20AB" w:rsidRPr="00344D5B" w:rsidRDefault="007D4AC4" w:rsidP="00344D5B">
      <w:pPr>
        <w:spacing w:before="240"/>
      </w:pPr>
      <w:r w:rsidRPr="00D92DF0">
        <w:rPr>
          <w:b/>
          <w:sz w:val="28"/>
          <w:szCs w:val="28"/>
        </w:rPr>
        <w:t xml:space="preserve">Mērķis: </w:t>
      </w:r>
      <w:r w:rsidRPr="00D92DF0">
        <w:rPr>
          <w:rFonts w:cs="Segoe UI Light"/>
          <w:b/>
          <w:color w:val="221100"/>
          <w:sz w:val="28"/>
          <w:szCs w:val="28"/>
        </w:rPr>
        <w:t>iespējami labākā kvalitāt</w:t>
      </w:r>
      <w:r w:rsidR="00913FE0" w:rsidRPr="00D92DF0">
        <w:rPr>
          <w:rFonts w:cs="Segoe UI Light"/>
          <w:b/>
          <w:color w:val="221100"/>
          <w:sz w:val="28"/>
          <w:szCs w:val="28"/>
        </w:rPr>
        <w:t>ē</w:t>
      </w:r>
      <w:r w:rsidRPr="00D92DF0">
        <w:rPr>
          <w:rFonts w:cs="Segoe UI Light"/>
          <w:b/>
          <w:color w:val="221100"/>
          <w:sz w:val="28"/>
          <w:szCs w:val="28"/>
        </w:rPr>
        <w:t xml:space="preserve"> un saskaņotā pakalpojuma līmenī nodrošināta VIS </w:t>
      </w:r>
      <w:r w:rsidR="006B039C" w:rsidRPr="00D92DF0">
        <w:rPr>
          <w:rFonts w:cs="Segoe UI Light"/>
          <w:b/>
          <w:color w:val="221100"/>
          <w:sz w:val="28"/>
          <w:szCs w:val="28"/>
        </w:rPr>
        <w:t>droša</w:t>
      </w:r>
      <w:r w:rsidR="00C40207" w:rsidRPr="00D92DF0">
        <w:rPr>
          <w:rFonts w:cs="Segoe UI Light"/>
          <w:b/>
          <w:color w:val="221100"/>
          <w:sz w:val="28"/>
          <w:szCs w:val="28"/>
        </w:rPr>
        <w:t>,</w:t>
      </w:r>
      <w:r w:rsidR="006B039C" w:rsidRPr="00D92DF0">
        <w:rPr>
          <w:rFonts w:cs="Segoe UI Light"/>
          <w:b/>
          <w:color w:val="221100"/>
          <w:sz w:val="28"/>
          <w:szCs w:val="28"/>
        </w:rPr>
        <w:t xml:space="preserve"> ērta</w:t>
      </w:r>
      <w:r w:rsidR="00703A5A" w:rsidRPr="00D92DF0">
        <w:rPr>
          <w:rFonts w:cs="Segoe UI Light"/>
          <w:b/>
          <w:color w:val="221100"/>
          <w:sz w:val="28"/>
          <w:szCs w:val="28"/>
        </w:rPr>
        <w:t>,</w:t>
      </w:r>
      <w:r w:rsidR="00C54C0D" w:rsidRPr="00D92DF0">
        <w:rPr>
          <w:rFonts w:cs="Segoe UI Light"/>
          <w:b/>
          <w:color w:val="221100"/>
          <w:sz w:val="28"/>
          <w:szCs w:val="28"/>
        </w:rPr>
        <w:t xml:space="preserve"> kvalitatīva </w:t>
      </w:r>
      <w:r w:rsidRPr="00D92DF0">
        <w:rPr>
          <w:rFonts w:cs="Segoe UI Light"/>
          <w:b/>
          <w:color w:val="221100"/>
          <w:sz w:val="28"/>
          <w:szCs w:val="28"/>
        </w:rPr>
        <w:t>darbīb</w:t>
      </w:r>
      <w:r w:rsidR="006B039C" w:rsidRPr="00D92DF0">
        <w:rPr>
          <w:rFonts w:cs="Segoe UI Light"/>
          <w:b/>
          <w:color w:val="221100"/>
          <w:sz w:val="28"/>
          <w:szCs w:val="28"/>
        </w:rPr>
        <w:t>a</w:t>
      </w:r>
      <w:r w:rsidR="00C40207" w:rsidRPr="00D92DF0">
        <w:rPr>
          <w:rFonts w:cs="Segoe UI Light"/>
          <w:b/>
          <w:color w:val="221100"/>
          <w:sz w:val="28"/>
          <w:szCs w:val="28"/>
        </w:rPr>
        <w:t xml:space="preserve"> un lietotāju prasībām atbilstoša </w:t>
      </w:r>
      <w:r w:rsidR="00B70C93" w:rsidRPr="00D92DF0">
        <w:rPr>
          <w:rFonts w:cs="Segoe UI Light"/>
          <w:b/>
          <w:color w:val="221100"/>
          <w:sz w:val="28"/>
          <w:szCs w:val="28"/>
        </w:rPr>
        <w:t xml:space="preserve">turpmākā </w:t>
      </w:r>
      <w:r w:rsidR="00C40207" w:rsidRPr="00D92DF0">
        <w:rPr>
          <w:rFonts w:cs="Segoe UI Light"/>
          <w:b/>
          <w:color w:val="221100"/>
          <w:sz w:val="28"/>
          <w:szCs w:val="28"/>
        </w:rPr>
        <w:t>attīstība</w:t>
      </w:r>
      <w:r w:rsidRPr="00D92DF0">
        <w:rPr>
          <w:b/>
          <w:color w:val="221100"/>
          <w:sz w:val="28"/>
          <w:szCs w:val="28"/>
        </w:rPr>
        <w:t>.</w:t>
      </w:r>
    </w:p>
    <w:p w14:paraId="022A79E4" w14:textId="77777777" w:rsidR="002D7B83" w:rsidRPr="001C5987" w:rsidRDefault="007D4AC4" w:rsidP="00991980">
      <w:pPr>
        <w:pStyle w:val="ListParagraph"/>
        <w:ind w:left="0"/>
        <w:contextualSpacing w:val="0"/>
      </w:pPr>
      <w:r w:rsidRPr="001C5987">
        <w:t xml:space="preserve">Atbilstoši </w:t>
      </w:r>
      <w:r w:rsidR="006D39E7" w:rsidRPr="001C5987">
        <w:t xml:space="preserve">Lauksaimniecības un lauku attīstības likuma </w:t>
      </w:r>
      <w:r w:rsidRPr="001C5987">
        <w:t>13.</w:t>
      </w:r>
      <w:r w:rsidR="00A567B7" w:rsidRPr="001C5987">
        <w:t xml:space="preserve"> pant</w:t>
      </w:r>
      <w:r w:rsidR="00EF6D5B" w:rsidRPr="001C5987">
        <w:t>ā un tā apakšpunktos noteiktajam</w:t>
      </w:r>
      <w:r w:rsidRPr="001C5987">
        <w:t xml:space="preserve"> </w:t>
      </w:r>
      <w:r w:rsidR="00824D40" w:rsidRPr="001C5987">
        <w:t>Zemkopības ministrijas un tās padotībā esošo iestāžu</w:t>
      </w:r>
      <w:r w:rsidR="00E908CF" w:rsidRPr="001C5987">
        <w:t xml:space="preserve"> informācijas sistēmās apkopotie dati tiek apvienoti vienotā Zemkopības nozares informācijas sistēmā.</w:t>
      </w:r>
      <w:r w:rsidR="00764608" w:rsidRPr="001C5987">
        <w:t xml:space="preserve"> </w:t>
      </w:r>
      <w:r w:rsidR="000C2DAD" w:rsidRPr="001C5987">
        <w:t>Zemkopības nozar</w:t>
      </w:r>
      <w:r w:rsidR="0026769F" w:rsidRPr="001C5987">
        <w:t>ē</w:t>
      </w:r>
      <w:r w:rsidR="0064035C" w:rsidRPr="001C5987">
        <w:t xml:space="preserve"> realizētā</w:t>
      </w:r>
      <w:r w:rsidR="000C2DAD" w:rsidRPr="001C5987">
        <w:t xml:space="preserve"> </w:t>
      </w:r>
      <w:r w:rsidR="0064035C" w:rsidRPr="001C5987">
        <w:t>integrētā</w:t>
      </w:r>
      <w:r w:rsidR="0025792E" w:rsidRPr="001C5987">
        <w:t xml:space="preserve"> </w:t>
      </w:r>
      <w:r w:rsidR="000C2DAD" w:rsidRPr="001C5987">
        <w:t xml:space="preserve">informācijas apstrāde un </w:t>
      </w:r>
      <w:r w:rsidR="00C7017B" w:rsidRPr="001C5987">
        <w:t xml:space="preserve">nozares klientiem </w:t>
      </w:r>
      <w:r w:rsidR="006423E6" w:rsidRPr="001C5987">
        <w:t>sniegt</w:t>
      </w:r>
      <w:r w:rsidR="0025792E" w:rsidRPr="001C5987">
        <w:t>ie</w:t>
      </w:r>
      <w:r w:rsidR="006423E6" w:rsidRPr="001C5987">
        <w:t xml:space="preserve"> </w:t>
      </w:r>
      <w:r w:rsidR="000B6F07" w:rsidRPr="001C5987">
        <w:t xml:space="preserve">centralizētie </w:t>
      </w:r>
      <w:r w:rsidR="006423E6" w:rsidRPr="001C5987">
        <w:t>IKT pakalpojum</w:t>
      </w:r>
      <w:r w:rsidR="0025792E" w:rsidRPr="001C5987">
        <w:t>i</w:t>
      </w:r>
      <w:r w:rsidR="006423E6" w:rsidRPr="001C5987">
        <w:t xml:space="preserve"> paver jaunas iespējas </w:t>
      </w:r>
      <w:r w:rsidRPr="001C5987">
        <w:t>fokusētāk</w:t>
      </w:r>
      <w:r w:rsidR="00C7017B" w:rsidRPr="001C5987">
        <w:t xml:space="preserve">ai </w:t>
      </w:r>
      <w:r w:rsidR="00B63EF7" w:rsidRPr="001C5987">
        <w:t>VIS attīstīb</w:t>
      </w:r>
      <w:r w:rsidR="00C7017B" w:rsidRPr="001C5987">
        <w:t>ai</w:t>
      </w:r>
      <w:r w:rsidRPr="001C5987">
        <w:t>.</w:t>
      </w:r>
    </w:p>
    <w:p w14:paraId="3292C9F0" w14:textId="77777777" w:rsidR="004604E9" w:rsidRPr="00340038" w:rsidRDefault="007D4AC4" w:rsidP="004604E9">
      <w:pPr>
        <w:pStyle w:val="ListParagraph"/>
        <w:ind w:left="0"/>
        <w:contextualSpacing w:val="0"/>
        <w:rPr>
          <w:rFonts w:cs="Segoe UI Light"/>
          <w:color w:val="000000" w:themeColor="text1"/>
          <w:lang w:eastAsia="ru-RU"/>
        </w:rPr>
      </w:pPr>
      <w:r w:rsidRPr="001C5987">
        <w:rPr>
          <w:rFonts w:cs="Segoe UI Light"/>
          <w:color w:val="000000" w:themeColor="text1"/>
          <w:lang w:eastAsia="ru-RU"/>
        </w:rPr>
        <w:t>Iestāde atbilstoši 2021</w:t>
      </w:r>
      <w:r w:rsidRPr="0085248E">
        <w:rPr>
          <w:rFonts w:cs="Segoe UI Light"/>
          <w:color w:val="000000" w:themeColor="text1"/>
          <w:lang w:eastAsia="ru-RU"/>
        </w:rPr>
        <w:t>.</w:t>
      </w:r>
      <w:r w:rsidR="002C19ED" w:rsidRPr="0085248E">
        <w:rPr>
          <w:rFonts w:cs="Segoe UI Light"/>
          <w:color w:val="000000" w:themeColor="text1"/>
          <w:lang w:eastAsia="ru-RU"/>
        </w:rPr>
        <w:t>–</w:t>
      </w:r>
      <w:r w:rsidRPr="001C5987">
        <w:rPr>
          <w:rFonts w:cs="Segoe UI Light"/>
          <w:color w:val="000000" w:themeColor="text1"/>
          <w:lang w:eastAsia="ru-RU"/>
        </w:rPr>
        <w:t xml:space="preserve">2027. gada Latvijas nacionālās attīstības plānā noteiktajam nodrošina aizvien plašāku VIS </w:t>
      </w:r>
      <w:r w:rsidR="009A6DB9" w:rsidRPr="001C5987">
        <w:rPr>
          <w:rFonts w:cs="Segoe UI Light"/>
          <w:color w:val="000000" w:themeColor="text1"/>
          <w:lang w:eastAsia="ru-RU"/>
        </w:rPr>
        <w:t xml:space="preserve">un tajā </w:t>
      </w:r>
      <w:r w:rsidR="00706BFB" w:rsidRPr="001C5987">
        <w:rPr>
          <w:rFonts w:cs="Segoe UI Light"/>
          <w:color w:val="000000" w:themeColor="text1"/>
          <w:lang w:eastAsia="ru-RU"/>
        </w:rPr>
        <w:t xml:space="preserve">reģistrētās informācijas, kā arī </w:t>
      </w:r>
      <w:r w:rsidR="00453337" w:rsidRPr="001C5987">
        <w:rPr>
          <w:rFonts w:cs="Segoe UI Light"/>
          <w:color w:val="000000" w:themeColor="text1"/>
          <w:lang w:eastAsia="ru-RU"/>
        </w:rPr>
        <w:t>saistīto pakalpojumu</w:t>
      </w:r>
      <w:r w:rsidR="00706BFB">
        <w:rPr>
          <w:rFonts w:cs="Segoe UI Light"/>
          <w:color w:val="000000" w:themeColor="text1"/>
          <w:lang w:eastAsia="ru-RU"/>
        </w:rPr>
        <w:t xml:space="preserve"> </w:t>
      </w:r>
      <w:r w:rsidRPr="001C5987">
        <w:rPr>
          <w:rFonts w:cs="Segoe UI Light"/>
          <w:color w:val="000000" w:themeColor="text1"/>
          <w:lang w:eastAsia="ru-RU"/>
        </w:rPr>
        <w:t xml:space="preserve">pieejamību valsts un nozares ietvaros. </w:t>
      </w:r>
      <w:r w:rsidR="00F228D6" w:rsidRPr="001C5987">
        <w:rPr>
          <w:rFonts w:cs="Segoe UI Light"/>
          <w:color w:val="000000" w:themeColor="text1"/>
          <w:lang w:eastAsia="ru-RU"/>
        </w:rPr>
        <w:t xml:space="preserve">ZM nozares, iestādes </w:t>
      </w:r>
      <w:r w:rsidR="00F228D6" w:rsidRPr="001C5987">
        <w:t xml:space="preserve">IKT sasniegumi un </w:t>
      </w:r>
      <w:r w:rsidR="00F228D6" w:rsidRPr="001C5987">
        <w:rPr>
          <w:rFonts w:cs="Segoe UI Light"/>
          <w:color w:val="000000" w:themeColor="text1"/>
          <w:lang w:eastAsia="ru-RU"/>
        </w:rPr>
        <w:t>š</w:t>
      </w:r>
      <w:r w:rsidRPr="001C5987">
        <w:rPr>
          <w:rFonts w:cs="Segoe UI Light"/>
          <w:color w:val="000000" w:themeColor="text1"/>
          <w:lang w:eastAsia="ru-RU"/>
        </w:rPr>
        <w:t>ādi realizēt</w:t>
      </w:r>
      <w:r w:rsidR="007C2C3F" w:rsidRPr="001C5987">
        <w:rPr>
          <w:rFonts w:cs="Segoe UI Light"/>
          <w:color w:val="000000" w:themeColor="text1"/>
          <w:lang w:eastAsia="ru-RU"/>
        </w:rPr>
        <w:t>a</w:t>
      </w:r>
      <w:r w:rsidRPr="001C5987">
        <w:rPr>
          <w:rFonts w:cs="Segoe UI Light"/>
          <w:color w:val="000000" w:themeColor="text1"/>
          <w:lang w:eastAsia="ru-RU"/>
        </w:rPr>
        <w:t xml:space="preserve"> VIS attīstība var kalpot par katalizatoru pārmaiņām tautsaimniecībā, valsts pārvaldē un </w:t>
      </w:r>
      <w:r w:rsidR="000B089B" w:rsidRPr="001C5987">
        <w:rPr>
          <w:rFonts w:cs="Segoe UI Light"/>
          <w:color w:val="000000" w:themeColor="text1"/>
          <w:lang w:eastAsia="ru-RU"/>
        </w:rPr>
        <w:t>nozarē</w:t>
      </w:r>
      <w:r w:rsidRPr="001C5987">
        <w:rPr>
          <w:rFonts w:cs="Segoe UI Light"/>
          <w:color w:val="000000" w:themeColor="text1"/>
          <w:lang w:eastAsia="ru-RU"/>
        </w:rPr>
        <w:t xml:space="preserve"> kopumā.</w:t>
      </w:r>
    </w:p>
    <w:p w14:paraId="4459D92D" w14:textId="77777777" w:rsidR="00D711B1" w:rsidRPr="00340038" w:rsidRDefault="007D4AC4" w:rsidP="00991980">
      <w:pPr>
        <w:pStyle w:val="ListParagraph"/>
        <w:ind w:left="0"/>
        <w:contextualSpacing w:val="0"/>
      </w:pPr>
      <w:r w:rsidRPr="001C5987">
        <w:rPr>
          <w:rFonts w:cs="Segoe UI Light"/>
        </w:rPr>
        <w:t xml:space="preserve">Saskaņā ar VARAM digitālās transformācijas pamatnostādnēm </w:t>
      </w:r>
      <w:r w:rsidR="003759D2" w:rsidRPr="001C5987">
        <w:rPr>
          <w:rFonts w:cs="Segoe UI Light"/>
        </w:rPr>
        <w:t>VIS attīstībā</w:t>
      </w:r>
      <w:r w:rsidR="00351266" w:rsidRPr="001C5987">
        <w:rPr>
          <w:rFonts w:cs="Segoe UI Light"/>
        </w:rPr>
        <w:t xml:space="preserve"> tiek </w:t>
      </w:r>
      <w:r w:rsidR="00DB22AA" w:rsidRPr="001C5987">
        <w:rPr>
          <w:rFonts w:cs="Segoe UI Light"/>
        </w:rPr>
        <w:t xml:space="preserve">izsvērti pielietotas valsts, nozares un universālās mākoņdatošanas </w:t>
      </w:r>
      <w:r w:rsidR="00BE5354" w:rsidRPr="001C5987">
        <w:rPr>
          <w:rFonts w:cs="Segoe UI Light"/>
        </w:rPr>
        <w:t xml:space="preserve">sniegtās </w:t>
      </w:r>
      <w:r w:rsidR="00DB22AA" w:rsidRPr="001C5987">
        <w:rPr>
          <w:rFonts w:cs="Segoe UI Light"/>
        </w:rPr>
        <w:t>iespējas.</w:t>
      </w:r>
      <w:r w:rsidR="00857854" w:rsidRPr="001C5987">
        <w:rPr>
          <w:rFonts w:cs="Segoe UI Light"/>
        </w:rPr>
        <w:t xml:space="preserve"> </w:t>
      </w:r>
      <w:r w:rsidR="001F3B9A" w:rsidRPr="001C5987">
        <w:rPr>
          <w:rFonts w:cs="Segoe UI Light"/>
        </w:rPr>
        <w:t>Sistēmas</w:t>
      </w:r>
      <w:r w:rsidR="00857854" w:rsidRPr="001C5987">
        <w:rPr>
          <w:rFonts w:cs="Segoe UI Light"/>
        </w:rPr>
        <w:t xml:space="preserve"> </w:t>
      </w:r>
      <w:r w:rsidR="00445DAC" w:rsidRPr="001C5987">
        <w:rPr>
          <w:rFonts w:cs="Segoe UI Light"/>
        </w:rPr>
        <w:t>attīstība tiek realizēta</w:t>
      </w:r>
      <w:r w:rsidR="00BF50C5">
        <w:rPr>
          <w:rFonts w:cs="Segoe UI Light"/>
        </w:rPr>
        <w:t>,</w:t>
      </w:r>
      <w:r w:rsidR="00445DAC" w:rsidRPr="001C5987">
        <w:rPr>
          <w:rFonts w:cs="Segoe UI Light"/>
        </w:rPr>
        <w:t xml:space="preserve"> </w:t>
      </w:r>
      <w:r w:rsidR="00765E12" w:rsidRPr="001C5987">
        <w:rPr>
          <w:rFonts w:cs="Segoe UI Light"/>
        </w:rPr>
        <w:t xml:space="preserve">efektīvi </w:t>
      </w:r>
      <w:r w:rsidR="00BF2C21" w:rsidRPr="001C5987">
        <w:rPr>
          <w:rFonts w:cs="Segoe UI Light"/>
        </w:rPr>
        <w:t xml:space="preserve">un </w:t>
      </w:r>
      <w:r w:rsidR="006E036A" w:rsidRPr="001C5987">
        <w:rPr>
          <w:rFonts w:cs="Segoe UI Light"/>
        </w:rPr>
        <w:t xml:space="preserve">pamatoti </w:t>
      </w:r>
      <w:r w:rsidR="00EB069C" w:rsidRPr="001C5987">
        <w:rPr>
          <w:rFonts w:cs="Segoe UI Light"/>
        </w:rPr>
        <w:t>pielietojot</w:t>
      </w:r>
      <w:r w:rsidR="00DF505D" w:rsidRPr="001C5987">
        <w:rPr>
          <w:rFonts w:cs="Segoe UI Light"/>
        </w:rPr>
        <w:t xml:space="preserve"> pieejamos resursus</w:t>
      </w:r>
      <w:r w:rsidR="00532073" w:rsidRPr="001C5987">
        <w:rPr>
          <w:rFonts w:cs="Segoe UI Light"/>
        </w:rPr>
        <w:t>,</w:t>
      </w:r>
      <w:r w:rsidR="00494D94" w:rsidRPr="001C5987">
        <w:rPr>
          <w:rFonts w:cs="Segoe UI Light"/>
        </w:rPr>
        <w:t xml:space="preserve"> vienlaikus</w:t>
      </w:r>
      <w:r w:rsidR="00532073" w:rsidRPr="001C5987">
        <w:rPr>
          <w:rFonts w:cs="Segoe UI Light"/>
        </w:rPr>
        <w:t xml:space="preserve"> </w:t>
      </w:r>
      <w:r w:rsidR="008519AB" w:rsidRPr="001C5987">
        <w:rPr>
          <w:rFonts w:cs="Segoe UI Light"/>
        </w:rPr>
        <w:t>nodrošin</w:t>
      </w:r>
      <w:r w:rsidR="00494D94" w:rsidRPr="001C5987">
        <w:rPr>
          <w:rFonts w:cs="Segoe UI Light"/>
        </w:rPr>
        <w:t>ot</w:t>
      </w:r>
      <w:r w:rsidR="00532073" w:rsidRPr="001C5987">
        <w:rPr>
          <w:rFonts w:cs="Segoe UI Light"/>
        </w:rPr>
        <w:t xml:space="preserve"> VIS </w:t>
      </w:r>
      <w:r w:rsidR="00445DAC" w:rsidRPr="001C5987">
        <w:rPr>
          <w:rFonts w:cs="Segoe UI Light"/>
        </w:rPr>
        <w:t>ergono</w:t>
      </w:r>
      <w:r w:rsidR="0073637A" w:rsidRPr="001C5987">
        <w:rPr>
          <w:rFonts w:cs="Segoe UI Light"/>
        </w:rPr>
        <w:t>misk</w:t>
      </w:r>
      <w:r w:rsidR="00532073" w:rsidRPr="001C5987">
        <w:rPr>
          <w:rFonts w:cs="Segoe UI Light"/>
        </w:rPr>
        <w:t>u</w:t>
      </w:r>
      <w:r w:rsidR="0073637A" w:rsidRPr="001C5987">
        <w:rPr>
          <w:rFonts w:cs="Segoe UI Light"/>
        </w:rPr>
        <w:t xml:space="preserve"> iekļau</w:t>
      </w:r>
      <w:r w:rsidR="00532073" w:rsidRPr="001C5987">
        <w:rPr>
          <w:rFonts w:cs="Segoe UI Light"/>
        </w:rPr>
        <w:t>šanos</w:t>
      </w:r>
      <w:r w:rsidR="00494D94" w:rsidRPr="001C5987">
        <w:rPr>
          <w:rFonts w:cs="Segoe UI Light"/>
        </w:rPr>
        <w:t xml:space="preserve"> </w:t>
      </w:r>
      <w:r w:rsidR="005C4A5A" w:rsidRPr="001C5987">
        <w:rPr>
          <w:rFonts w:cs="Segoe UI Light"/>
        </w:rPr>
        <w:t xml:space="preserve">valsts </w:t>
      </w:r>
      <w:r w:rsidR="0014163C" w:rsidRPr="001C5987">
        <w:rPr>
          <w:rFonts w:cs="Segoe UI Light"/>
        </w:rPr>
        <w:t>un nozares IKT ekosistēmā.</w:t>
      </w:r>
    </w:p>
    <w:p w14:paraId="45ED6DC9" w14:textId="77777777" w:rsidR="00AA4C56" w:rsidRPr="00340038" w:rsidRDefault="007D4AC4" w:rsidP="00991980">
      <w:pPr>
        <w:pStyle w:val="ListParagraph"/>
        <w:ind w:left="0"/>
        <w:contextualSpacing w:val="0"/>
        <w:rPr>
          <w:rFonts w:cs="Segoe UI Light"/>
          <w:color w:val="000000" w:themeColor="text1"/>
          <w:lang w:eastAsia="ru-RU"/>
        </w:rPr>
      </w:pPr>
      <w:r w:rsidRPr="008761FB">
        <w:rPr>
          <w:rFonts w:cs="Segoe UI Light"/>
          <w:color w:val="000000" w:themeColor="text1"/>
          <w:lang w:eastAsia="ru-RU"/>
        </w:rPr>
        <w:t>VIS lietotājiem sniegto IKT pakalpojumu atgriezeniskā</w:t>
      </w:r>
      <w:r w:rsidR="00323B15" w:rsidRPr="008761FB">
        <w:rPr>
          <w:rFonts w:cs="Segoe UI Light"/>
          <w:color w:val="000000" w:themeColor="text1"/>
          <w:lang w:eastAsia="ru-RU"/>
        </w:rPr>
        <w:t>s</w:t>
      </w:r>
      <w:r w:rsidRPr="008761FB">
        <w:rPr>
          <w:rFonts w:cs="Segoe UI Light"/>
          <w:color w:val="000000" w:themeColor="text1"/>
          <w:lang w:eastAsia="ru-RU"/>
        </w:rPr>
        <w:t xml:space="preserve"> saite</w:t>
      </w:r>
      <w:r w:rsidR="00323B15" w:rsidRPr="008761FB">
        <w:rPr>
          <w:rFonts w:cs="Segoe UI Light"/>
          <w:color w:val="000000" w:themeColor="text1"/>
          <w:lang w:eastAsia="ru-RU"/>
        </w:rPr>
        <w:t>s nodrošināšana</w:t>
      </w:r>
      <w:r w:rsidR="00D9543F" w:rsidRPr="008761FB">
        <w:rPr>
          <w:rFonts w:cs="Segoe UI Light"/>
          <w:color w:val="000000" w:themeColor="text1"/>
          <w:lang w:eastAsia="ru-RU"/>
        </w:rPr>
        <w:t xml:space="preserve">, sistēmas uzturēšanas un attīstības </w:t>
      </w:r>
      <w:r w:rsidR="001720D1" w:rsidRPr="008761FB">
        <w:rPr>
          <w:rFonts w:cs="Segoe UI Light"/>
          <w:color w:val="000000" w:themeColor="text1"/>
          <w:lang w:eastAsia="ru-RU"/>
        </w:rPr>
        <w:t>procesu briedums</w:t>
      </w:r>
      <w:r w:rsidR="00F035B2" w:rsidRPr="001C5987">
        <w:rPr>
          <w:rFonts w:cs="Segoe UI Light"/>
          <w:color w:val="000000" w:themeColor="text1"/>
          <w:lang w:eastAsia="ru-RU"/>
        </w:rPr>
        <w:t xml:space="preserve"> kalpo par pamatu </w:t>
      </w:r>
      <w:r w:rsidR="005B718B" w:rsidRPr="001C5987">
        <w:rPr>
          <w:rFonts w:cs="Segoe UI Light"/>
          <w:color w:val="000000" w:themeColor="text1"/>
          <w:lang w:eastAsia="ru-RU"/>
        </w:rPr>
        <w:t xml:space="preserve">kvalitatīvas, drošas un </w:t>
      </w:r>
      <w:r w:rsidR="00C23E73" w:rsidRPr="001C5987">
        <w:rPr>
          <w:rFonts w:cs="Segoe UI Light"/>
          <w:color w:val="000000" w:themeColor="text1"/>
          <w:lang w:eastAsia="ru-RU"/>
        </w:rPr>
        <w:t xml:space="preserve">plaši pielietojamas sistēmas </w:t>
      </w:r>
      <w:r w:rsidR="007214DE" w:rsidRPr="001C5987">
        <w:rPr>
          <w:rFonts w:cs="Segoe UI Light"/>
          <w:color w:val="000000" w:themeColor="text1"/>
          <w:lang w:eastAsia="ru-RU"/>
        </w:rPr>
        <w:t xml:space="preserve">attīstībai, </w:t>
      </w:r>
      <w:r w:rsidR="008761FB">
        <w:rPr>
          <w:rFonts w:cs="Segoe UI Light"/>
          <w:color w:val="000000" w:themeColor="text1"/>
          <w:lang w:eastAsia="ru-RU"/>
        </w:rPr>
        <w:t>lai</w:t>
      </w:r>
      <w:r w:rsidR="007214DE" w:rsidRPr="001C5987">
        <w:rPr>
          <w:rFonts w:cs="Segoe UI Light"/>
          <w:color w:val="000000" w:themeColor="text1"/>
          <w:lang w:eastAsia="ru-RU"/>
        </w:rPr>
        <w:t xml:space="preserve"> nodrošin</w:t>
      </w:r>
      <w:r w:rsidR="008761FB">
        <w:rPr>
          <w:rFonts w:cs="Segoe UI Light"/>
          <w:color w:val="000000" w:themeColor="text1"/>
          <w:lang w:eastAsia="ru-RU"/>
        </w:rPr>
        <w:t>ātu</w:t>
      </w:r>
      <w:r w:rsidR="007214DE" w:rsidRPr="001C5987">
        <w:rPr>
          <w:rFonts w:cs="Segoe UI Light"/>
          <w:color w:val="000000" w:themeColor="text1"/>
          <w:lang w:eastAsia="ru-RU"/>
        </w:rPr>
        <w:t xml:space="preserve"> </w:t>
      </w:r>
      <w:r w:rsidR="004E33EC" w:rsidRPr="001C5987">
        <w:rPr>
          <w:rFonts w:cs="Segoe UI Light"/>
          <w:color w:val="000000" w:themeColor="text1"/>
          <w:lang w:eastAsia="ru-RU"/>
        </w:rPr>
        <w:t xml:space="preserve">normatīvo aktu prasībām </w:t>
      </w:r>
      <w:r w:rsidR="004E33EC" w:rsidRPr="008761FB">
        <w:rPr>
          <w:rFonts w:cs="Segoe UI Light"/>
          <w:color w:val="000000" w:themeColor="text1"/>
          <w:lang w:eastAsia="ru-RU"/>
        </w:rPr>
        <w:t>atbilstošu</w:t>
      </w:r>
      <w:r w:rsidR="004E33EC" w:rsidRPr="001C5987">
        <w:rPr>
          <w:rFonts w:cs="Segoe UI Light"/>
          <w:color w:val="000000" w:themeColor="text1"/>
          <w:lang w:eastAsia="ru-RU"/>
        </w:rPr>
        <w:t xml:space="preserve"> </w:t>
      </w:r>
      <w:r w:rsidR="00C117AC" w:rsidRPr="001C5987">
        <w:rPr>
          <w:rFonts w:cs="Segoe UI Light"/>
          <w:color w:val="000000" w:themeColor="text1"/>
          <w:lang w:eastAsia="ru-RU"/>
        </w:rPr>
        <w:t xml:space="preserve">iestādes funkciju </w:t>
      </w:r>
      <w:r w:rsidR="00C117AC" w:rsidRPr="008761FB">
        <w:rPr>
          <w:rFonts w:cs="Segoe UI Light"/>
          <w:color w:val="000000" w:themeColor="text1"/>
          <w:lang w:eastAsia="ru-RU"/>
        </w:rPr>
        <w:t>kvalitatīvu</w:t>
      </w:r>
      <w:r w:rsidR="00C117AC" w:rsidRPr="001C5987">
        <w:rPr>
          <w:rFonts w:cs="Segoe UI Light"/>
          <w:color w:val="000000" w:themeColor="text1"/>
          <w:lang w:eastAsia="ru-RU"/>
        </w:rPr>
        <w:t xml:space="preserve"> izpildi</w:t>
      </w:r>
      <w:r w:rsidR="00254C69" w:rsidRPr="001C5987">
        <w:rPr>
          <w:rFonts w:cs="Segoe UI Light"/>
          <w:color w:val="000000" w:themeColor="text1"/>
          <w:lang w:eastAsia="ru-RU"/>
        </w:rPr>
        <w:t xml:space="preserve"> un </w:t>
      </w:r>
      <w:r w:rsidR="00254C69" w:rsidRPr="001C5987">
        <w:rPr>
          <w:rFonts w:cs="Segoe UI Light"/>
          <w:color w:val="000000" w:themeColor="text1"/>
          <w:lang w:eastAsia="ru-RU"/>
        </w:rPr>
        <w:lastRenderedPageBreak/>
        <w:t xml:space="preserve">aizvien </w:t>
      </w:r>
      <w:r w:rsidR="00FC1C83" w:rsidRPr="001C5987">
        <w:rPr>
          <w:rFonts w:cs="Segoe UI Light"/>
          <w:color w:val="000000" w:themeColor="text1"/>
          <w:lang w:eastAsia="ru-RU"/>
        </w:rPr>
        <w:t xml:space="preserve">plašāku </w:t>
      </w:r>
      <w:r w:rsidR="00254C69" w:rsidRPr="001C5987">
        <w:rPr>
          <w:rFonts w:cs="Segoe UI Light"/>
          <w:color w:val="000000" w:themeColor="text1"/>
          <w:lang w:eastAsia="ru-RU"/>
        </w:rPr>
        <w:t>pār</w:t>
      </w:r>
      <w:r w:rsidR="00FC1C83" w:rsidRPr="001C5987">
        <w:rPr>
          <w:rFonts w:cs="Segoe UI Light"/>
          <w:color w:val="000000" w:themeColor="text1"/>
          <w:lang w:eastAsia="ru-RU"/>
        </w:rPr>
        <w:t>eju</w:t>
      </w:r>
      <w:r w:rsidR="00254C69" w:rsidRPr="001C5987">
        <w:rPr>
          <w:rFonts w:cs="Segoe UI Light"/>
          <w:color w:val="000000" w:themeColor="text1"/>
          <w:lang w:eastAsia="ru-RU"/>
        </w:rPr>
        <w:t xml:space="preserve"> uz elektroniskiem dokumentiem</w:t>
      </w:r>
      <w:r w:rsidR="00335998" w:rsidRPr="001C5987">
        <w:rPr>
          <w:rFonts w:cs="Segoe UI Light"/>
          <w:color w:val="000000" w:themeColor="text1"/>
          <w:lang w:eastAsia="ru-RU"/>
        </w:rPr>
        <w:t xml:space="preserve"> un e-vides pakalpojumiem</w:t>
      </w:r>
      <w:r w:rsidR="00395B34">
        <w:rPr>
          <w:rFonts w:cs="Segoe UI Light"/>
          <w:color w:val="000000" w:themeColor="text1"/>
          <w:lang w:eastAsia="ru-RU"/>
        </w:rPr>
        <w:t>,</w:t>
      </w:r>
      <w:r w:rsidR="00335998" w:rsidRPr="001C5987">
        <w:rPr>
          <w:rFonts w:cs="Segoe UI Light"/>
          <w:color w:val="000000" w:themeColor="text1"/>
          <w:lang w:eastAsia="ru-RU"/>
        </w:rPr>
        <w:t xml:space="preserve"> vienlaikus</w:t>
      </w:r>
      <w:r w:rsidR="00254C69" w:rsidRPr="001C5987">
        <w:rPr>
          <w:rFonts w:cs="Segoe UI Light"/>
          <w:color w:val="000000" w:themeColor="text1"/>
          <w:lang w:eastAsia="ru-RU"/>
        </w:rPr>
        <w:t xml:space="preserve"> maksimāli samazinot papīra dokumentu apriti.</w:t>
      </w:r>
    </w:p>
    <w:p w14:paraId="40999B13" w14:textId="77777777" w:rsidR="00674862" w:rsidRPr="00340038" w:rsidRDefault="007D4AC4" w:rsidP="00701DA4">
      <w:pPr>
        <w:pStyle w:val="Heading4"/>
        <w:rPr>
          <w:rFonts w:cs="Segoe UI Light"/>
        </w:rPr>
      </w:pPr>
      <w:r w:rsidRPr="006E5113">
        <w:t>Rādītāji</w:t>
      </w:r>
    </w:p>
    <w:tbl>
      <w:tblPr>
        <w:tblW w:w="9918" w:type="dxa"/>
        <w:jc w:val="center"/>
        <w:tblBorders>
          <w:top w:val="single" w:sz="4" w:space="0" w:color="77697A"/>
          <w:left w:val="single" w:sz="4" w:space="0" w:color="77697A"/>
          <w:bottom w:val="single" w:sz="4" w:space="0" w:color="77697A"/>
          <w:right w:val="single" w:sz="4" w:space="0" w:color="77697A"/>
          <w:insideH w:val="single" w:sz="4" w:space="0" w:color="77697A"/>
          <w:insideV w:val="single" w:sz="4" w:space="0" w:color="77697A"/>
        </w:tblBorders>
        <w:tblLayout w:type="fixed"/>
        <w:tblLook w:val="04A0" w:firstRow="1" w:lastRow="0" w:firstColumn="1" w:lastColumn="0" w:noHBand="0" w:noVBand="1"/>
      </w:tblPr>
      <w:tblGrid>
        <w:gridCol w:w="562"/>
        <w:gridCol w:w="2694"/>
        <w:gridCol w:w="3260"/>
        <w:gridCol w:w="486"/>
        <w:gridCol w:w="486"/>
        <w:gridCol w:w="486"/>
        <w:gridCol w:w="486"/>
        <w:gridCol w:w="486"/>
        <w:gridCol w:w="486"/>
        <w:gridCol w:w="486"/>
      </w:tblGrid>
      <w:tr w:rsidR="00E974EF" w14:paraId="3B4FB32B" w14:textId="77777777" w:rsidTr="00DC45C4">
        <w:trPr>
          <w:trHeight w:val="300"/>
          <w:jc w:val="center"/>
        </w:trPr>
        <w:tc>
          <w:tcPr>
            <w:tcW w:w="562" w:type="dxa"/>
            <w:vMerge w:val="restart"/>
            <w:shd w:val="clear" w:color="auto" w:fill="C4BCC6"/>
            <w:vAlign w:val="center"/>
          </w:tcPr>
          <w:p w14:paraId="5FDF06AF" w14:textId="77777777" w:rsidR="00911F43" w:rsidRPr="00340038" w:rsidRDefault="007D4AC4" w:rsidP="00302209">
            <w:pPr>
              <w:pStyle w:val="NormalBoldTable"/>
              <w:rPr>
                <w:lang w:eastAsia="ru-RU"/>
              </w:rPr>
            </w:pPr>
            <w:r w:rsidRPr="00340038">
              <w:rPr>
                <w:lang w:eastAsia="ru-RU"/>
              </w:rPr>
              <w:t>Nr.</w:t>
            </w:r>
            <w:r w:rsidR="00DC45C4" w:rsidRPr="00340038">
              <w:rPr>
                <w:lang w:eastAsia="ru-RU"/>
              </w:rPr>
              <w:t>p.k.</w:t>
            </w:r>
          </w:p>
        </w:tc>
        <w:tc>
          <w:tcPr>
            <w:tcW w:w="2694" w:type="dxa"/>
            <w:vMerge w:val="restart"/>
            <w:shd w:val="clear" w:color="auto" w:fill="C4BCC6"/>
            <w:vAlign w:val="center"/>
          </w:tcPr>
          <w:p w14:paraId="0A105F2A" w14:textId="77777777" w:rsidR="00911F43" w:rsidRPr="00340038" w:rsidRDefault="007D4AC4" w:rsidP="00302209">
            <w:pPr>
              <w:pStyle w:val="NormalBoldTable"/>
              <w:rPr>
                <w:lang w:eastAsia="ru-RU"/>
              </w:rPr>
            </w:pPr>
            <w:r w:rsidRPr="00340038">
              <w:rPr>
                <w:lang w:eastAsia="ru-RU"/>
              </w:rPr>
              <w:t>Rezultāts</w:t>
            </w:r>
          </w:p>
        </w:tc>
        <w:tc>
          <w:tcPr>
            <w:tcW w:w="3260" w:type="dxa"/>
            <w:vMerge w:val="restart"/>
            <w:shd w:val="clear" w:color="auto" w:fill="C4BCC6"/>
            <w:vAlign w:val="center"/>
          </w:tcPr>
          <w:p w14:paraId="311F7DD7" w14:textId="77777777" w:rsidR="00911F43" w:rsidRPr="00340038" w:rsidRDefault="007D4AC4" w:rsidP="00302209">
            <w:pPr>
              <w:pStyle w:val="NormalBoldTable"/>
              <w:rPr>
                <w:lang w:eastAsia="ru-RU"/>
              </w:rPr>
            </w:pPr>
            <w:r w:rsidRPr="00340038">
              <w:rPr>
                <w:lang w:eastAsia="ru-RU"/>
              </w:rPr>
              <w:t>Rezultatīvais</w:t>
            </w:r>
            <w:r w:rsidR="00DC45C4" w:rsidRPr="00340038">
              <w:rPr>
                <w:lang w:eastAsia="ru-RU"/>
              </w:rPr>
              <w:br/>
            </w:r>
            <w:r w:rsidRPr="00340038">
              <w:rPr>
                <w:lang w:eastAsia="ru-RU"/>
              </w:rPr>
              <w:t>rādītājs</w:t>
            </w:r>
          </w:p>
        </w:tc>
        <w:tc>
          <w:tcPr>
            <w:tcW w:w="3402" w:type="dxa"/>
            <w:gridSpan w:val="7"/>
            <w:shd w:val="clear" w:color="auto" w:fill="C4BCC6"/>
            <w:vAlign w:val="center"/>
          </w:tcPr>
          <w:p w14:paraId="202B61B2" w14:textId="77777777" w:rsidR="00911F43" w:rsidRPr="00340038" w:rsidRDefault="007D4AC4" w:rsidP="00302209">
            <w:pPr>
              <w:pStyle w:val="NormalBoldTable"/>
              <w:rPr>
                <w:lang w:eastAsia="ru-RU"/>
              </w:rPr>
            </w:pPr>
            <w:r w:rsidRPr="00340038">
              <w:rPr>
                <w:lang w:eastAsia="ru-RU"/>
              </w:rPr>
              <w:t>Rezultatīvā rādītāja skaitliskā vērtība (pa gadiem)</w:t>
            </w:r>
          </w:p>
        </w:tc>
      </w:tr>
      <w:tr w:rsidR="00E974EF" w14:paraId="5AADBEA1" w14:textId="77777777" w:rsidTr="00404BB6">
        <w:trPr>
          <w:cantSplit/>
          <w:trHeight w:val="714"/>
          <w:jc w:val="center"/>
        </w:trPr>
        <w:tc>
          <w:tcPr>
            <w:tcW w:w="562" w:type="dxa"/>
            <w:vMerge/>
            <w:shd w:val="clear" w:color="auto" w:fill="C4BCC6"/>
            <w:vAlign w:val="center"/>
          </w:tcPr>
          <w:p w14:paraId="7B9959BA" w14:textId="77777777" w:rsidR="00911F43" w:rsidRPr="00340038" w:rsidRDefault="00911F43" w:rsidP="00302209">
            <w:pPr>
              <w:pStyle w:val="NormalBoldTable"/>
              <w:rPr>
                <w:sz w:val="20"/>
                <w:szCs w:val="20"/>
                <w:lang w:eastAsia="ru-RU"/>
              </w:rPr>
            </w:pPr>
          </w:p>
        </w:tc>
        <w:tc>
          <w:tcPr>
            <w:tcW w:w="2694" w:type="dxa"/>
            <w:vMerge/>
            <w:shd w:val="clear" w:color="auto" w:fill="C4BCC6"/>
            <w:vAlign w:val="center"/>
          </w:tcPr>
          <w:p w14:paraId="45141DFF" w14:textId="77777777" w:rsidR="00911F43" w:rsidRPr="00340038" w:rsidRDefault="00911F43" w:rsidP="00302209">
            <w:pPr>
              <w:pStyle w:val="NormalBoldTable"/>
              <w:rPr>
                <w:sz w:val="20"/>
                <w:szCs w:val="20"/>
                <w:lang w:eastAsia="ru-RU"/>
              </w:rPr>
            </w:pPr>
          </w:p>
        </w:tc>
        <w:tc>
          <w:tcPr>
            <w:tcW w:w="3260" w:type="dxa"/>
            <w:vMerge/>
            <w:shd w:val="clear" w:color="auto" w:fill="C4BCC6"/>
            <w:vAlign w:val="center"/>
          </w:tcPr>
          <w:p w14:paraId="2FCF88FE" w14:textId="77777777" w:rsidR="00911F43" w:rsidRPr="00340038" w:rsidRDefault="00911F43" w:rsidP="00302209">
            <w:pPr>
              <w:pStyle w:val="NormalBoldTable"/>
              <w:rPr>
                <w:sz w:val="20"/>
                <w:szCs w:val="20"/>
                <w:lang w:eastAsia="ru-RU"/>
              </w:rPr>
            </w:pPr>
          </w:p>
        </w:tc>
        <w:tc>
          <w:tcPr>
            <w:tcW w:w="486" w:type="dxa"/>
            <w:tcBorders>
              <w:bottom w:val="single" w:sz="4" w:space="0" w:color="9D90A0" w:themeColor="accent6"/>
            </w:tcBorders>
            <w:shd w:val="clear" w:color="auto" w:fill="C4BCC6"/>
            <w:textDirection w:val="btLr"/>
            <w:vAlign w:val="center"/>
          </w:tcPr>
          <w:p w14:paraId="47C74B72" w14:textId="77777777" w:rsidR="00911F43" w:rsidRPr="00340038" w:rsidRDefault="007D4AC4" w:rsidP="00302209">
            <w:pPr>
              <w:pStyle w:val="NormalBoldTable"/>
              <w:rPr>
                <w:sz w:val="20"/>
                <w:szCs w:val="20"/>
                <w:lang w:eastAsia="ru-RU"/>
              </w:rPr>
            </w:pPr>
            <w:r w:rsidRPr="00340038">
              <w:rPr>
                <w:sz w:val="20"/>
                <w:szCs w:val="20"/>
                <w:lang w:eastAsia="ru-RU"/>
              </w:rPr>
              <w:t>2021.</w:t>
            </w:r>
          </w:p>
        </w:tc>
        <w:tc>
          <w:tcPr>
            <w:tcW w:w="486" w:type="dxa"/>
            <w:tcBorders>
              <w:bottom w:val="single" w:sz="4" w:space="0" w:color="9D90A0" w:themeColor="accent6"/>
            </w:tcBorders>
            <w:shd w:val="clear" w:color="auto" w:fill="C4BCC6"/>
            <w:textDirection w:val="btLr"/>
            <w:vAlign w:val="center"/>
          </w:tcPr>
          <w:p w14:paraId="43A61FB8" w14:textId="77777777" w:rsidR="00911F43" w:rsidRPr="00340038" w:rsidRDefault="007D4AC4" w:rsidP="00302209">
            <w:pPr>
              <w:pStyle w:val="NormalBoldTable"/>
              <w:rPr>
                <w:sz w:val="20"/>
                <w:szCs w:val="20"/>
                <w:lang w:eastAsia="ru-RU"/>
              </w:rPr>
            </w:pPr>
            <w:r w:rsidRPr="00340038">
              <w:rPr>
                <w:sz w:val="20"/>
                <w:szCs w:val="20"/>
                <w:lang w:eastAsia="ru-RU"/>
              </w:rPr>
              <w:t>2022.</w:t>
            </w:r>
          </w:p>
        </w:tc>
        <w:tc>
          <w:tcPr>
            <w:tcW w:w="486" w:type="dxa"/>
            <w:shd w:val="clear" w:color="auto" w:fill="C4BCC6"/>
            <w:textDirection w:val="btLr"/>
            <w:vAlign w:val="center"/>
          </w:tcPr>
          <w:p w14:paraId="571B9E60" w14:textId="77777777" w:rsidR="00911F43" w:rsidRPr="00340038" w:rsidRDefault="007D4AC4" w:rsidP="00302209">
            <w:pPr>
              <w:pStyle w:val="NormalBoldTable"/>
              <w:rPr>
                <w:sz w:val="20"/>
                <w:szCs w:val="20"/>
                <w:lang w:eastAsia="ru-RU"/>
              </w:rPr>
            </w:pPr>
            <w:r w:rsidRPr="00340038">
              <w:rPr>
                <w:sz w:val="20"/>
                <w:szCs w:val="20"/>
                <w:lang w:eastAsia="ru-RU"/>
              </w:rPr>
              <w:t>2023.</w:t>
            </w:r>
          </w:p>
        </w:tc>
        <w:tc>
          <w:tcPr>
            <w:tcW w:w="486" w:type="dxa"/>
            <w:shd w:val="clear" w:color="auto" w:fill="C4BCC6"/>
            <w:textDirection w:val="btLr"/>
            <w:vAlign w:val="center"/>
          </w:tcPr>
          <w:p w14:paraId="59979C1E" w14:textId="77777777" w:rsidR="00911F43" w:rsidRPr="00340038" w:rsidRDefault="007D4AC4" w:rsidP="00302209">
            <w:pPr>
              <w:pStyle w:val="NormalBoldTable"/>
              <w:rPr>
                <w:sz w:val="20"/>
                <w:szCs w:val="20"/>
                <w:lang w:eastAsia="ru-RU"/>
              </w:rPr>
            </w:pPr>
            <w:r w:rsidRPr="00340038">
              <w:rPr>
                <w:sz w:val="20"/>
                <w:szCs w:val="20"/>
                <w:lang w:eastAsia="ru-RU"/>
              </w:rPr>
              <w:t>2024.</w:t>
            </w:r>
          </w:p>
        </w:tc>
        <w:tc>
          <w:tcPr>
            <w:tcW w:w="486" w:type="dxa"/>
            <w:shd w:val="clear" w:color="auto" w:fill="C4BCC6"/>
            <w:textDirection w:val="btLr"/>
            <w:vAlign w:val="center"/>
          </w:tcPr>
          <w:p w14:paraId="284D2389" w14:textId="77777777" w:rsidR="00911F43" w:rsidRPr="00340038" w:rsidRDefault="007D4AC4" w:rsidP="00302209">
            <w:pPr>
              <w:pStyle w:val="NormalBoldTable"/>
              <w:rPr>
                <w:sz w:val="20"/>
                <w:szCs w:val="20"/>
                <w:lang w:eastAsia="ru-RU"/>
              </w:rPr>
            </w:pPr>
            <w:r w:rsidRPr="00340038">
              <w:rPr>
                <w:sz w:val="20"/>
                <w:szCs w:val="20"/>
                <w:lang w:eastAsia="ru-RU"/>
              </w:rPr>
              <w:t>2025.</w:t>
            </w:r>
          </w:p>
        </w:tc>
        <w:tc>
          <w:tcPr>
            <w:tcW w:w="486" w:type="dxa"/>
            <w:shd w:val="clear" w:color="auto" w:fill="C4BCC6"/>
            <w:textDirection w:val="btLr"/>
            <w:vAlign w:val="center"/>
          </w:tcPr>
          <w:p w14:paraId="3259032E" w14:textId="77777777" w:rsidR="00911F43" w:rsidRPr="00340038" w:rsidRDefault="007D4AC4" w:rsidP="00302209">
            <w:pPr>
              <w:pStyle w:val="NormalBoldTable"/>
              <w:rPr>
                <w:sz w:val="20"/>
                <w:szCs w:val="20"/>
                <w:lang w:eastAsia="ru-RU"/>
              </w:rPr>
            </w:pPr>
            <w:r w:rsidRPr="00340038">
              <w:rPr>
                <w:sz w:val="20"/>
                <w:szCs w:val="20"/>
                <w:lang w:eastAsia="ru-RU"/>
              </w:rPr>
              <w:t>2026.</w:t>
            </w:r>
          </w:p>
        </w:tc>
        <w:tc>
          <w:tcPr>
            <w:tcW w:w="486" w:type="dxa"/>
            <w:shd w:val="clear" w:color="auto" w:fill="C4BCC6"/>
            <w:textDirection w:val="btLr"/>
            <w:vAlign w:val="center"/>
          </w:tcPr>
          <w:p w14:paraId="1BDBCF55" w14:textId="77777777" w:rsidR="00911F43" w:rsidRPr="00340038" w:rsidRDefault="007D4AC4" w:rsidP="00302209">
            <w:pPr>
              <w:pStyle w:val="NormalBoldTable"/>
              <w:rPr>
                <w:sz w:val="20"/>
                <w:szCs w:val="20"/>
                <w:lang w:eastAsia="ru-RU"/>
              </w:rPr>
            </w:pPr>
            <w:r w:rsidRPr="00340038">
              <w:rPr>
                <w:sz w:val="20"/>
                <w:szCs w:val="20"/>
                <w:lang w:eastAsia="ru-RU"/>
              </w:rPr>
              <w:t>2027.</w:t>
            </w:r>
          </w:p>
        </w:tc>
      </w:tr>
      <w:tr w:rsidR="00E974EF" w14:paraId="05D3DFBC" w14:textId="77777777" w:rsidTr="00404BB6">
        <w:trPr>
          <w:cantSplit/>
          <w:trHeight w:val="714"/>
          <w:jc w:val="center"/>
        </w:trPr>
        <w:tc>
          <w:tcPr>
            <w:tcW w:w="562" w:type="dxa"/>
            <w:shd w:val="clear" w:color="auto" w:fill="auto"/>
          </w:tcPr>
          <w:p w14:paraId="5676FCA8" w14:textId="77777777" w:rsidR="00DE4EE0" w:rsidRPr="00340038" w:rsidRDefault="007D4AC4" w:rsidP="00DE4EE0">
            <w:pPr>
              <w:widowControl w:val="0"/>
              <w:spacing w:before="0" w:after="0"/>
              <w:jc w:val="center"/>
              <w:rPr>
                <w:rFonts w:cs="Segoe UI Light"/>
                <w:iCs/>
                <w:sz w:val="20"/>
                <w:szCs w:val="20"/>
                <w:lang w:eastAsia="ru-RU"/>
              </w:rPr>
            </w:pPr>
            <w:r w:rsidRPr="00340038">
              <w:rPr>
                <w:rFonts w:cs="Segoe UI Light"/>
                <w:iCs/>
                <w:sz w:val="20"/>
                <w:szCs w:val="20"/>
                <w:lang w:eastAsia="ru-RU"/>
              </w:rPr>
              <w:t>1.</w:t>
            </w:r>
          </w:p>
        </w:tc>
        <w:tc>
          <w:tcPr>
            <w:tcW w:w="2694" w:type="dxa"/>
            <w:shd w:val="clear" w:color="auto" w:fill="auto"/>
          </w:tcPr>
          <w:p w14:paraId="2DC78E87" w14:textId="77777777" w:rsidR="00DE4EE0" w:rsidRPr="00340038" w:rsidRDefault="007D4AC4" w:rsidP="00DE4EE0">
            <w:pPr>
              <w:widowControl w:val="0"/>
              <w:spacing w:before="0" w:after="0"/>
              <w:jc w:val="left"/>
              <w:rPr>
                <w:rFonts w:cs="Segoe UI Light"/>
                <w:iCs/>
                <w:sz w:val="20"/>
                <w:szCs w:val="20"/>
                <w:lang w:eastAsia="ru-RU"/>
              </w:rPr>
            </w:pPr>
            <w:r w:rsidRPr="00340038">
              <w:rPr>
                <w:rFonts w:cs="Segoe UI Light"/>
                <w:iCs/>
                <w:sz w:val="20"/>
                <w:szCs w:val="20"/>
                <w:lang w:eastAsia="ru-RU"/>
              </w:rPr>
              <w:t>VIS attīstības nodrošināšana</w:t>
            </w:r>
            <w:r w:rsidR="00355114" w:rsidRPr="00340038">
              <w:rPr>
                <w:rFonts w:cs="Segoe UI Light"/>
                <w:iCs/>
                <w:sz w:val="20"/>
                <w:szCs w:val="20"/>
                <w:lang w:eastAsia="ru-RU"/>
              </w:rPr>
              <w:t xml:space="preserve"> iestādes mērķu sasniegšanai</w:t>
            </w:r>
          </w:p>
        </w:tc>
        <w:tc>
          <w:tcPr>
            <w:tcW w:w="3260" w:type="dxa"/>
            <w:shd w:val="clear" w:color="auto" w:fill="auto"/>
          </w:tcPr>
          <w:p w14:paraId="5BB38E2F" w14:textId="77777777" w:rsidR="00DE4EE0" w:rsidRPr="00340038" w:rsidRDefault="007D4AC4" w:rsidP="00DE4EE0">
            <w:pPr>
              <w:widowControl w:val="0"/>
              <w:spacing w:before="0" w:after="0"/>
              <w:jc w:val="left"/>
              <w:rPr>
                <w:rFonts w:cs="Segoe UI Light"/>
                <w:iCs/>
                <w:sz w:val="20"/>
                <w:szCs w:val="20"/>
                <w:lang w:eastAsia="ru-RU"/>
              </w:rPr>
            </w:pPr>
            <w:r w:rsidRPr="00340038">
              <w:rPr>
                <w:rFonts w:cs="Segoe UI Light"/>
                <w:iCs/>
                <w:sz w:val="20"/>
                <w:szCs w:val="20"/>
              </w:rPr>
              <w:t xml:space="preserve">Ieviesto </w:t>
            </w:r>
            <w:r w:rsidR="00E212F4" w:rsidRPr="00340038">
              <w:rPr>
                <w:rFonts w:cs="Segoe UI Light"/>
                <w:iCs/>
                <w:sz w:val="20"/>
                <w:szCs w:val="20"/>
              </w:rPr>
              <w:t xml:space="preserve">VIS </w:t>
            </w:r>
            <w:r w:rsidRPr="00340038">
              <w:rPr>
                <w:rFonts w:cs="Segoe UI Light"/>
                <w:iCs/>
                <w:sz w:val="20"/>
                <w:szCs w:val="20"/>
              </w:rPr>
              <w:t>programmatūras izmaiņu un pilnveidojumu skaits gadā</w:t>
            </w:r>
          </w:p>
        </w:tc>
        <w:tc>
          <w:tcPr>
            <w:tcW w:w="486" w:type="dxa"/>
            <w:tcBorders>
              <w:top w:val="single" w:sz="4" w:space="0" w:color="9D90A0" w:themeColor="accent6"/>
            </w:tcBorders>
            <w:shd w:val="clear" w:color="auto" w:fill="auto"/>
          </w:tcPr>
          <w:p w14:paraId="1262834F" w14:textId="77777777" w:rsidR="00DE4EE0" w:rsidRPr="00340038" w:rsidRDefault="007D4AC4" w:rsidP="00DE4EE0">
            <w:pPr>
              <w:widowControl w:val="0"/>
              <w:spacing w:before="0" w:after="0"/>
              <w:jc w:val="center"/>
              <w:rPr>
                <w:rFonts w:cs="Segoe UI Light"/>
                <w:iCs/>
                <w:sz w:val="20"/>
                <w:szCs w:val="20"/>
                <w:lang w:eastAsia="ru-RU"/>
              </w:rPr>
            </w:pPr>
            <w:r w:rsidRPr="00340038">
              <w:rPr>
                <w:rFonts w:cs="Segoe UI Light"/>
                <w:iCs/>
                <w:sz w:val="20"/>
                <w:szCs w:val="20"/>
                <w:lang w:eastAsia="ru-RU"/>
              </w:rPr>
              <w:t>20</w:t>
            </w:r>
          </w:p>
        </w:tc>
        <w:tc>
          <w:tcPr>
            <w:tcW w:w="486" w:type="dxa"/>
            <w:tcBorders>
              <w:top w:val="single" w:sz="4" w:space="0" w:color="9D90A0" w:themeColor="accent6"/>
            </w:tcBorders>
            <w:shd w:val="clear" w:color="auto" w:fill="auto"/>
          </w:tcPr>
          <w:p w14:paraId="68542631" w14:textId="77777777" w:rsidR="00DE4EE0" w:rsidRPr="00340038" w:rsidRDefault="007D4AC4" w:rsidP="00DE4EE0">
            <w:pPr>
              <w:widowControl w:val="0"/>
              <w:spacing w:before="0" w:after="0"/>
              <w:jc w:val="center"/>
              <w:rPr>
                <w:rFonts w:cs="Segoe UI Light"/>
                <w:iCs/>
                <w:sz w:val="20"/>
                <w:szCs w:val="20"/>
                <w:lang w:eastAsia="ru-RU"/>
              </w:rPr>
            </w:pPr>
            <w:r w:rsidRPr="00340038">
              <w:rPr>
                <w:rFonts w:cs="Segoe UI Light"/>
                <w:iCs/>
                <w:sz w:val="20"/>
                <w:szCs w:val="20"/>
                <w:lang w:eastAsia="ru-RU"/>
              </w:rPr>
              <w:t>20</w:t>
            </w:r>
          </w:p>
        </w:tc>
        <w:tc>
          <w:tcPr>
            <w:tcW w:w="486" w:type="dxa"/>
            <w:shd w:val="clear" w:color="auto" w:fill="auto"/>
          </w:tcPr>
          <w:p w14:paraId="7F4A245A" w14:textId="77777777" w:rsidR="00DE4EE0" w:rsidRPr="00340038" w:rsidRDefault="007D4AC4" w:rsidP="00DE4EE0">
            <w:pPr>
              <w:widowControl w:val="0"/>
              <w:spacing w:before="0" w:after="0"/>
              <w:jc w:val="center"/>
              <w:rPr>
                <w:rFonts w:cs="Segoe UI Light"/>
                <w:iCs/>
                <w:sz w:val="20"/>
                <w:szCs w:val="20"/>
                <w:lang w:eastAsia="ru-RU"/>
              </w:rPr>
            </w:pPr>
            <w:r w:rsidRPr="00340038">
              <w:rPr>
                <w:rFonts w:cs="Segoe UI Light"/>
                <w:iCs/>
                <w:sz w:val="20"/>
                <w:szCs w:val="20"/>
                <w:lang w:eastAsia="ru-RU"/>
              </w:rPr>
              <w:t>25</w:t>
            </w:r>
          </w:p>
        </w:tc>
        <w:tc>
          <w:tcPr>
            <w:tcW w:w="486" w:type="dxa"/>
            <w:shd w:val="clear" w:color="auto" w:fill="auto"/>
          </w:tcPr>
          <w:p w14:paraId="5A6188E1" w14:textId="77777777" w:rsidR="00DE4EE0" w:rsidRPr="00340038" w:rsidRDefault="007D4AC4" w:rsidP="00DE4EE0">
            <w:pPr>
              <w:spacing w:before="0" w:after="0"/>
              <w:jc w:val="center"/>
              <w:rPr>
                <w:rFonts w:cs="Segoe UI Light"/>
                <w:iCs/>
                <w:sz w:val="20"/>
                <w:szCs w:val="20"/>
                <w:lang w:eastAsia="ru-RU"/>
              </w:rPr>
            </w:pPr>
            <w:r w:rsidRPr="00340038">
              <w:rPr>
                <w:rFonts w:cs="Segoe UI Light"/>
                <w:iCs/>
                <w:sz w:val="20"/>
                <w:szCs w:val="20"/>
                <w:lang w:eastAsia="ru-RU"/>
              </w:rPr>
              <w:t>25</w:t>
            </w:r>
          </w:p>
        </w:tc>
        <w:tc>
          <w:tcPr>
            <w:tcW w:w="486" w:type="dxa"/>
            <w:shd w:val="clear" w:color="auto" w:fill="auto"/>
          </w:tcPr>
          <w:p w14:paraId="6ACD0710" w14:textId="77777777" w:rsidR="00DE4EE0" w:rsidRPr="00340038" w:rsidRDefault="007D4AC4" w:rsidP="00DE4EE0">
            <w:pPr>
              <w:spacing w:before="0" w:after="0"/>
              <w:jc w:val="center"/>
              <w:rPr>
                <w:rFonts w:cs="Segoe UI Light"/>
                <w:iCs/>
                <w:sz w:val="20"/>
                <w:szCs w:val="20"/>
                <w:lang w:eastAsia="ru-RU"/>
              </w:rPr>
            </w:pPr>
            <w:r w:rsidRPr="00340038">
              <w:rPr>
                <w:rFonts w:cs="Segoe UI Light"/>
                <w:iCs/>
                <w:sz w:val="20"/>
                <w:szCs w:val="20"/>
                <w:lang w:eastAsia="ru-RU"/>
              </w:rPr>
              <w:t>30</w:t>
            </w:r>
          </w:p>
        </w:tc>
        <w:tc>
          <w:tcPr>
            <w:tcW w:w="486" w:type="dxa"/>
            <w:shd w:val="clear" w:color="auto" w:fill="auto"/>
          </w:tcPr>
          <w:p w14:paraId="5694DD28" w14:textId="77777777" w:rsidR="00DE4EE0" w:rsidRPr="00340038" w:rsidRDefault="007D4AC4" w:rsidP="00DE4EE0">
            <w:pPr>
              <w:spacing w:before="0" w:after="0"/>
              <w:jc w:val="center"/>
              <w:rPr>
                <w:rFonts w:cs="Segoe UI Light"/>
                <w:iCs/>
                <w:sz w:val="20"/>
                <w:szCs w:val="20"/>
                <w:lang w:eastAsia="ru-RU"/>
              </w:rPr>
            </w:pPr>
            <w:r w:rsidRPr="00340038">
              <w:rPr>
                <w:rFonts w:cs="Segoe UI Light"/>
                <w:iCs/>
                <w:sz w:val="20"/>
                <w:szCs w:val="20"/>
                <w:lang w:eastAsia="ru-RU"/>
              </w:rPr>
              <w:t>30</w:t>
            </w:r>
          </w:p>
        </w:tc>
        <w:tc>
          <w:tcPr>
            <w:tcW w:w="486" w:type="dxa"/>
            <w:shd w:val="clear" w:color="auto" w:fill="auto"/>
          </w:tcPr>
          <w:p w14:paraId="27F53A8C" w14:textId="77777777" w:rsidR="00DE4EE0" w:rsidRPr="00340038" w:rsidRDefault="007D4AC4" w:rsidP="00DE4EE0">
            <w:pPr>
              <w:spacing w:before="0" w:after="0"/>
              <w:jc w:val="center"/>
              <w:rPr>
                <w:rFonts w:cs="Segoe UI Light"/>
                <w:iCs/>
                <w:sz w:val="20"/>
                <w:szCs w:val="20"/>
                <w:lang w:eastAsia="ru-RU"/>
              </w:rPr>
            </w:pPr>
            <w:r w:rsidRPr="00340038">
              <w:rPr>
                <w:rFonts w:cs="Segoe UI Light"/>
                <w:iCs/>
                <w:sz w:val="20"/>
                <w:szCs w:val="20"/>
                <w:lang w:eastAsia="ru-RU"/>
              </w:rPr>
              <w:t>30</w:t>
            </w:r>
          </w:p>
        </w:tc>
      </w:tr>
      <w:tr w:rsidR="00E974EF" w14:paraId="2D544D80" w14:textId="77777777" w:rsidTr="00DC45C4">
        <w:trPr>
          <w:cantSplit/>
          <w:trHeight w:val="714"/>
          <w:jc w:val="center"/>
        </w:trPr>
        <w:tc>
          <w:tcPr>
            <w:tcW w:w="562" w:type="dxa"/>
            <w:shd w:val="clear" w:color="auto" w:fill="auto"/>
          </w:tcPr>
          <w:p w14:paraId="2C3ADEBA" w14:textId="77777777" w:rsidR="006D2C41" w:rsidRPr="00340038" w:rsidRDefault="007D4AC4" w:rsidP="006D2C41">
            <w:pPr>
              <w:widowControl w:val="0"/>
              <w:spacing w:before="0" w:after="0"/>
              <w:jc w:val="center"/>
              <w:rPr>
                <w:rFonts w:cs="Segoe UI Light"/>
                <w:iCs/>
                <w:sz w:val="20"/>
                <w:szCs w:val="20"/>
                <w:lang w:eastAsia="ru-RU"/>
              </w:rPr>
            </w:pPr>
            <w:r w:rsidRPr="00340038">
              <w:rPr>
                <w:rFonts w:cs="Segoe UI Light"/>
                <w:iCs/>
                <w:sz w:val="20"/>
                <w:szCs w:val="20"/>
                <w:lang w:eastAsia="ru-RU"/>
              </w:rPr>
              <w:t>2.</w:t>
            </w:r>
          </w:p>
        </w:tc>
        <w:tc>
          <w:tcPr>
            <w:tcW w:w="2694" w:type="dxa"/>
            <w:shd w:val="clear" w:color="auto" w:fill="auto"/>
          </w:tcPr>
          <w:p w14:paraId="697F5E95" w14:textId="77777777" w:rsidR="006D2C41" w:rsidRPr="00340038" w:rsidRDefault="007D4AC4" w:rsidP="006D2C41">
            <w:pPr>
              <w:widowControl w:val="0"/>
              <w:spacing w:before="0" w:after="0"/>
              <w:jc w:val="left"/>
              <w:rPr>
                <w:rFonts w:cs="Segoe UI Light"/>
                <w:iCs/>
                <w:sz w:val="20"/>
                <w:szCs w:val="20"/>
                <w:lang w:eastAsia="ru-RU"/>
              </w:rPr>
            </w:pPr>
            <w:r w:rsidRPr="00340038">
              <w:rPr>
                <w:rFonts w:cs="Segoe UI Light"/>
                <w:iCs/>
                <w:sz w:val="20"/>
                <w:szCs w:val="20"/>
                <w:lang w:eastAsia="ru-RU"/>
              </w:rPr>
              <w:t>Kvalitatīvas sistēmas darbības nodrošināšana lietotājiem</w:t>
            </w:r>
          </w:p>
        </w:tc>
        <w:tc>
          <w:tcPr>
            <w:tcW w:w="3260" w:type="dxa"/>
            <w:shd w:val="clear" w:color="auto" w:fill="auto"/>
          </w:tcPr>
          <w:p w14:paraId="565C723D" w14:textId="77777777" w:rsidR="006D2C41" w:rsidRPr="00340038" w:rsidRDefault="007D4AC4" w:rsidP="006D2C41">
            <w:pPr>
              <w:widowControl w:val="0"/>
              <w:spacing w:before="0" w:after="0"/>
              <w:jc w:val="left"/>
              <w:rPr>
                <w:rFonts w:cs="Segoe UI Light"/>
                <w:iCs/>
                <w:sz w:val="20"/>
                <w:szCs w:val="20"/>
                <w:lang w:eastAsia="ru-RU"/>
              </w:rPr>
            </w:pPr>
            <w:r w:rsidRPr="00340038">
              <w:rPr>
                <w:rFonts w:cs="Segoe UI Light"/>
                <w:iCs/>
                <w:sz w:val="20"/>
                <w:szCs w:val="20"/>
                <w:lang w:eastAsia="ru-RU"/>
              </w:rPr>
              <w:t>Lietotāju apmierinātība ar uzturēto un pilnveidoto VIS (aptaujā</w:t>
            </w:r>
            <w:r>
              <w:rPr>
                <w:rStyle w:val="FootnoteReference"/>
                <w:rFonts w:cs="Segoe UI Light"/>
                <w:iCs/>
                <w:sz w:val="20"/>
                <w:szCs w:val="20"/>
                <w:lang w:eastAsia="ru-RU"/>
              </w:rPr>
              <w:footnoteReference w:id="9"/>
            </w:r>
            <w:r w:rsidR="00D157A4" w:rsidRPr="00340038">
              <w:t xml:space="preserve"> </w:t>
            </w:r>
            <w:r w:rsidRPr="00340038">
              <w:rPr>
                <w:rFonts w:cs="Segoe UI Light"/>
                <w:iCs/>
                <w:sz w:val="20"/>
                <w:szCs w:val="20"/>
                <w:lang w:eastAsia="ru-RU"/>
              </w:rPr>
              <w:t>fiksēto apmierināto klientu īpatsvars %)</w:t>
            </w:r>
          </w:p>
        </w:tc>
        <w:tc>
          <w:tcPr>
            <w:tcW w:w="486" w:type="dxa"/>
            <w:shd w:val="clear" w:color="auto" w:fill="auto"/>
          </w:tcPr>
          <w:p w14:paraId="33976E85" w14:textId="77777777" w:rsidR="006D2C41" w:rsidRPr="00340038" w:rsidRDefault="007D4AC4" w:rsidP="006D2C41">
            <w:pPr>
              <w:widowControl w:val="0"/>
              <w:spacing w:before="0" w:after="0"/>
              <w:jc w:val="center"/>
              <w:rPr>
                <w:rFonts w:cs="Segoe UI Light"/>
                <w:iCs/>
                <w:sz w:val="20"/>
                <w:szCs w:val="20"/>
                <w:lang w:eastAsia="ru-RU"/>
              </w:rPr>
            </w:pPr>
            <w:r w:rsidRPr="00340038">
              <w:rPr>
                <w:rFonts w:cs="Segoe UI Light"/>
                <w:iCs/>
                <w:sz w:val="20"/>
                <w:szCs w:val="20"/>
                <w:lang w:eastAsia="ru-RU"/>
              </w:rPr>
              <w:t>60</w:t>
            </w:r>
          </w:p>
        </w:tc>
        <w:tc>
          <w:tcPr>
            <w:tcW w:w="486" w:type="dxa"/>
            <w:shd w:val="clear" w:color="auto" w:fill="auto"/>
          </w:tcPr>
          <w:p w14:paraId="5377AE6B" w14:textId="77777777" w:rsidR="006D2C41" w:rsidRPr="00340038" w:rsidRDefault="007D4AC4" w:rsidP="006D2C41">
            <w:pPr>
              <w:widowControl w:val="0"/>
              <w:spacing w:before="0" w:after="0"/>
              <w:jc w:val="center"/>
              <w:rPr>
                <w:rFonts w:cs="Segoe UI Light"/>
                <w:iCs/>
                <w:sz w:val="20"/>
                <w:szCs w:val="20"/>
                <w:lang w:eastAsia="ru-RU"/>
              </w:rPr>
            </w:pPr>
            <w:r w:rsidRPr="00340038">
              <w:rPr>
                <w:rFonts w:cs="Segoe UI Light"/>
                <w:iCs/>
                <w:sz w:val="20"/>
                <w:szCs w:val="20"/>
                <w:lang w:eastAsia="ru-RU"/>
              </w:rPr>
              <w:t>60</w:t>
            </w:r>
          </w:p>
        </w:tc>
        <w:tc>
          <w:tcPr>
            <w:tcW w:w="486" w:type="dxa"/>
            <w:shd w:val="clear" w:color="auto" w:fill="auto"/>
          </w:tcPr>
          <w:p w14:paraId="316B315D" w14:textId="77777777" w:rsidR="006D2C41" w:rsidRPr="00340038" w:rsidRDefault="007D4AC4" w:rsidP="006D2C41">
            <w:pPr>
              <w:widowControl w:val="0"/>
              <w:spacing w:before="0" w:after="0"/>
              <w:jc w:val="center"/>
              <w:rPr>
                <w:rFonts w:cs="Segoe UI Light"/>
                <w:iCs/>
                <w:sz w:val="20"/>
                <w:szCs w:val="20"/>
                <w:lang w:eastAsia="ru-RU"/>
              </w:rPr>
            </w:pPr>
            <w:r w:rsidRPr="00340038">
              <w:rPr>
                <w:rFonts w:cs="Segoe UI Light"/>
                <w:iCs/>
                <w:sz w:val="20"/>
                <w:szCs w:val="20"/>
                <w:lang w:eastAsia="ru-RU"/>
              </w:rPr>
              <w:t>65</w:t>
            </w:r>
          </w:p>
        </w:tc>
        <w:tc>
          <w:tcPr>
            <w:tcW w:w="486" w:type="dxa"/>
            <w:shd w:val="clear" w:color="auto" w:fill="auto"/>
          </w:tcPr>
          <w:p w14:paraId="7851853D" w14:textId="77777777" w:rsidR="006D2C41" w:rsidRPr="00340038" w:rsidRDefault="007D4AC4" w:rsidP="006D2C41">
            <w:pPr>
              <w:spacing w:before="0" w:after="0"/>
              <w:jc w:val="center"/>
              <w:rPr>
                <w:rFonts w:cs="Segoe UI Light"/>
                <w:iCs/>
                <w:sz w:val="20"/>
                <w:szCs w:val="20"/>
                <w:lang w:eastAsia="ru-RU"/>
              </w:rPr>
            </w:pPr>
            <w:r w:rsidRPr="00340038">
              <w:rPr>
                <w:rFonts w:cs="Segoe UI Light"/>
                <w:iCs/>
                <w:sz w:val="20"/>
                <w:szCs w:val="20"/>
                <w:lang w:eastAsia="ru-RU"/>
              </w:rPr>
              <w:t>65</w:t>
            </w:r>
          </w:p>
        </w:tc>
        <w:tc>
          <w:tcPr>
            <w:tcW w:w="486" w:type="dxa"/>
            <w:shd w:val="clear" w:color="auto" w:fill="auto"/>
          </w:tcPr>
          <w:p w14:paraId="6A7167CC" w14:textId="77777777" w:rsidR="006D2C41" w:rsidRPr="00340038" w:rsidRDefault="007D4AC4" w:rsidP="006D2C41">
            <w:pPr>
              <w:spacing w:before="0" w:after="0"/>
              <w:jc w:val="center"/>
              <w:rPr>
                <w:rFonts w:cs="Segoe UI Light"/>
                <w:iCs/>
                <w:sz w:val="20"/>
                <w:szCs w:val="20"/>
                <w:lang w:eastAsia="ru-RU"/>
              </w:rPr>
            </w:pPr>
            <w:r w:rsidRPr="00340038">
              <w:rPr>
                <w:rFonts w:cs="Segoe UI Light"/>
                <w:iCs/>
                <w:sz w:val="20"/>
                <w:szCs w:val="20"/>
                <w:lang w:eastAsia="ru-RU"/>
              </w:rPr>
              <w:t>65</w:t>
            </w:r>
          </w:p>
        </w:tc>
        <w:tc>
          <w:tcPr>
            <w:tcW w:w="486" w:type="dxa"/>
            <w:shd w:val="clear" w:color="auto" w:fill="auto"/>
          </w:tcPr>
          <w:p w14:paraId="1BA7FA04" w14:textId="77777777" w:rsidR="006D2C41" w:rsidRPr="00340038" w:rsidRDefault="007D4AC4" w:rsidP="006D2C41">
            <w:pPr>
              <w:spacing w:before="0" w:after="0"/>
              <w:jc w:val="center"/>
              <w:rPr>
                <w:rFonts w:cs="Segoe UI Light"/>
                <w:iCs/>
                <w:sz w:val="20"/>
                <w:szCs w:val="20"/>
                <w:lang w:eastAsia="ru-RU"/>
              </w:rPr>
            </w:pPr>
            <w:r w:rsidRPr="00340038">
              <w:rPr>
                <w:rFonts w:cs="Segoe UI Light"/>
                <w:iCs/>
                <w:sz w:val="20"/>
                <w:szCs w:val="20"/>
                <w:lang w:eastAsia="ru-RU"/>
              </w:rPr>
              <w:t>70</w:t>
            </w:r>
          </w:p>
        </w:tc>
        <w:tc>
          <w:tcPr>
            <w:tcW w:w="486" w:type="dxa"/>
            <w:shd w:val="clear" w:color="auto" w:fill="auto"/>
          </w:tcPr>
          <w:p w14:paraId="162F3D6D" w14:textId="77777777" w:rsidR="006D2C41" w:rsidRPr="00340038" w:rsidRDefault="007D4AC4" w:rsidP="006D2C41">
            <w:pPr>
              <w:spacing w:before="0" w:after="0"/>
              <w:jc w:val="center"/>
              <w:rPr>
                <w:rFonts w:cs="Segoe UI Light"/>
                <w:iCs/>
                <w:sz w:val="20"/>
                <w:szCs w:val="20"/>
                <w:lang w:eastAsia="ru-RU"/>
              </w:rPr>
            </w:pPr>
            <w:r w:rsidRPr="00340038">
              <w:rPr>
                <w:rFonts w:cs="Segoe UI Light"/>
                <w:iCs/>
                <w:sz w:val="20"/>
                <w:szCs w:val="20"/>
                <w:lang w:eastAsia="ru-RU"/>
              </w:rPr>
              <w:t>70</w:t>
            </w:r>
          </w:p>
        </w:tc>
      </w:tr>
      <w:tr w:rsidR="00E974EF" w14:paraId="359DCEF4" w14:textId="77777777" w:rsidTr="00DC45C4">
        <w:trPr>
          <w:cantSplit/>
          <w:trHeight w:val="1649"/>
          <w:jc w:val="center"/>
        </w:trPr>
        <w:tc>
          <w:tcPr>
            <w:tcW w:w="562" w:type="dxa"/>
            <w:shd w:val="clear" w:color="auto" w:fill="auto"/>
          </w:tcPr>
          <w:p w14:paraId="162DE53E" w14:textId="77777777" w:rsidR="006D2C41" w:rsidRPr="00340038" w:rsidRDefault="007D4AC4" w:rsidP="006D2C41">
            <w:pPr>
              <w:widowControl w:val="0"/>
              <w:spacing w:before="0" w:after="0"/>
              <w:jc w:val="center"/>
              <w:rPr>
                <w:rFonts w:cs="Segoe UI Light"/>
                <w:iCs/>
                <w:sz w:val="20"/>
                <w:szCs w:val="20"/>
                <w:lang w:eastAsia="ru-RU"/>
              </w:rPr>
            </w:pPr>
            <w:r w:rsidRPr="00340038">
              <w:rPr>
                <w:rFonts w:cs="Segoe UI Light"/>
                <w:iCs/>
                <w:sz w:val="20"/>
                <w:szCs w:val="20"/>
                <w:lang w:eastAsia="ru-RU"/>
              </w:rPr>
              <w:t>3.</w:t>
            </w:r>
          </w:p>
        </w:tc>
        <w:tc>
          <w:tcPr>
            <w:tcW w:w="2694" w:type="dxa"/>
            <w:shd w:val="clear" w:color="auto" w:fill="auto"/>
          </w:tcPr>
          <w:p w14:paraId="79C048C5" w14:textId="77777777" w:rsidR="006D2C41" w:rsidRPr="00340038" w:rsidRDefault="007D4AC4" w:rsidP="006D2C41">
            <w:pPr>
              <w:widowControl w:val="0"/>
              <w:spacing w:before="0" w:after="0"/>
              <w:jc w:val="left"/>
              <w:rPr>
                <w:rFonts w:cs="Segoe UI Light"/>
                <w:iCs/>
                <w:sz w:val="20"/>
                <w:szCs w:val="20"/>
                <w:lang w:eastAsia="ru-RU"/>
              </w:rPr>
            </w:pPr>
            <w:r w:rsidRPr="00340038">
              <w:rPr>
                <w:rFonts w:cs="Segoe UI Light"/>
                <w:iCs/>
                <w:sz w:val="20"/>
                <w:szCs w:val="20"/>
                <w:lang w:eastAsia="ru-RU"/>
              </w:rPr>
              <w:t xml:space="preserve">VIS drošības </w:t>
            </w:r>
            <w:r w:rsidR="00D47108" w:rsidRPr="00340038">
              <w:rPr>
                <w:rFonts w:cs="Segoe UI Light"/>
                <w:iCs/>
                <w:sz w:val="20"/>
                <w:szCs w:val="20"/>
                <w:lang w:eastAsia="ru-RU"/>
              </w:rPr>
              <w:t>uzturēšana un attīstība</w:t>
            </w:r>
          </w:p>
        </w:tc>
        <w:tc>
          <w:tcPr>
            <w:tcW w:w="3260" w:type="dxa"/>
            <w:shd w:val="clear" w:color="auto" w:fill="auto"/>
          </w:tcPr>
          <w:p w14:paraId="60B4B82F" w14:textId="77777777" w:rsidR="009822BD" w:rsidRPr="00340038" w:rsidRDefault="007D4AC4" w:rsidP="009822BD">
            <w:pPr>
              <w:widowControl w:val="0"/>
              <w:spacing w:before="0" w:after="0"/>
              <w:jc w:val="left"/>
              <w:rPr>
                <w:rFonts w:cs="Segoe UI Light"/>
                <w:iCs/>
                <w:sz w:val="20"/>
                <w:szCs w:val="20"/>
              </w:rPr>
            </w:pPr>
            <w:r w:rsidRPr="00340038">
              <w:rPr>
                <w:rFonts w:cs="Segoe UI Light"/>
                <w:iCs/>
                <w:sz w:val="20"/>
                <w:szCs w:val="20"/>
              </w:rPr>
              <w:t>I</w:t>
            </w:r>
            <w:r w:rsidR="00146CB4" w:rsidRPr="00340038">
              <w:rPr>
                <w:rFonts w:cs="Segoe UI Light"/>
                <w:iCs/>
                <w:sz w:val="20"/>
                <w:szCs w:val="20"/>
              </w:rPr>
              <w:t>eviestas</w:t>
            </w:r>
            <w:r w:rsidRPr="00340038">
              <w:rPr>
                <w:rFonts w:cs="Segoe UI Light"/>
                <w:iCs/>
                <w:sz w:val="20"/>
                <w:szCs w:val="20"/>
              </w:rPr>
              <w:t xml:space="preserve"> VIS, tās saturošās informācijas aprites drošības, izpildes procesu audit</w:t>
            </w:r>
            <w:r w:rsidR="00D33EE4" w:rsidRPr="00340038">
              <w:rPr>
                <w:rFonts w:cs="Segoe UI Light"/>
                <w:iCs/>
                <w:sz w:val="20"/>
                <w:szCs w:val="20"/>
              </w:rPr>
              <w:t>ā sniegtās</w:t>
            </w:r>
            <w:r w:rsidRPr="00340038">
              <w:rPr>
                <w:rFonts w:cs="Segoe UI Light"/>
                <w:iCs/>
                <w:sz w:val="20"/>
                <w:szCs w:val="20"/>
              </w:rPr>
              <w:t xml:space="preserve"> </w:t>
            </w:r>
            <w:r w:rsidR="006D2C41" w:rsidRPr="00340038">
              <w:rPr>
                <w:rFonts w:cs="Segoe UI Light"/>
                <w:iCs/>
                <w:sz w:val="20"/>
                <w:szCs w:val="20"/>
              </w:rPr>
              <w:t>rekomendācij</w:t>
            </w:r>
            <w:r w:rsidR="00CF5032" w:rsidRPr="00340038">
              <w:rPr>
                <w:rFonts w:cs="Segoe UI Light"/>
                <w:iCs/>
                <w:sz w:val="20"/>
                <w:szCs w:val="20"/>
              </w:rPr>
              <w:t>as</w:t>
            </w:r>
            <w:r w:rsidR="00466214" w:rsidRPr="00340038">
              <w:rPr>
                <w:rFonts w:cs="Segoe UI Light"/>
                <w:iCs/>
                <w:sz w:val="20"/>
                <w:szCs w:val="20"/>
              </w:rPr>
              <w:t xml:space="preserve"> </w:t>
            </w:r>
            <w:r w:rsidR="00CF5032" w:rsidRPr="00340038">
              <w:rPr>
                <w:rFonts w:cs="Segoe UI Light"/>
                <w:iCs/>
                <w:sz w:val="20"/>
                <w:szCs w:val="20"/>
              </w:rPr>
              <w:t>sākotnēji saskaņot</w:t>
            </w:r>
            <w:r w:rsidR="00D15212" w:rsidRPr="00340038">
              <w:rPr>
                <w:rFonts w:cs="Segoe UI Light"/>
                <w:iCs/>
                <w:sz w:val="20"/>
                <w:szCs w:val="20"/>
              </w:rPr>
              <w:t>ajos</w:t>
            </w:r>
            <w:r w:rsidR="006D2C41" w:rsidRPr="00340038">
              <w:rPr>
                <w:rFonts w:cs="Segoe UI Light"/>
                <w:iCs/>
                <w:sz w:val="20"/>
                <w:szCs w:val="20"/>
              </w:rPr>
              <w:t xml:space="preserve"> termiņos (% no kopējā</w:t>
            </w:r>
            <w:r w:rsidR="00205B4B" w:rsidRPr="00340038">
              <w:rPr>
                <w:rFonts w:cs="Segoe UI Light"/>
                <w:iCs/>
                <w:sz w:val="20"/>
                <w:szCs w:val="20"/>
              </w:rPr>
              <w:t xml:space="preserve"> rekomendāciju</w:t>
            </w:r>
            <w:r w:rsidR="006D2C41" w:rsidRPr="00340038">
              <w:rPr>
                <w:rFonts w:cs="Segoe UI Light"/>
                <w:iCs/>
                <w:sz w:val="20"/>
                <w:szCs w:val="20"/>
              </w:rPr>
              <w:t xml:space="preserve"> skaita gadā</w:t>
            </w:r>
            <w:r>
              <w:rPr>
                <w:rStyle w:val="FootnoteReference"/>
                <w:rFonts w:cs="Segoe UI Light"/>
                <w:iCs/>
                <w:sz w:val="20"/>
                <w:szCs w:val="20"/>
                <w:lang w:eastAsia="ru-RU"/>
              </w:rPr>
              <w:footnoteReference w:id="10"/>
            </w:r>
            <w:r w:rsidR="006D2C41" w:rsidRPr="00340038">
              <w:rPr>
                <w:rFonts w:cs="Segoe UI Light"/>
                <w:iCs/>
                <w:sz w:val="20"/>
                <w:szCs w:val="20"/>
              </w:rPr>
              <w:t>)</w:t>
            </w:r>
          </w:p>
        </w:tc>
        <w:tc>
          <w:tcPr>
            <w:tcW w:w="486" w:type="dxa"/>
            <w:shd w:val="clear" w:color="auto" w:fill="auto"/>
          </w:tcPr>
          <w:p w14:paraId="100ABE6A" w14:textId="77777777" w:rsidR="006D2C41" w:rsidRPr="00340038" w:rsidRDefault="007D4AC4" w:rsidP="006D2C41">
            <w:pPr>
              <w:widowControl w:val="0"/>
              <w:spacing w:before="0" w:after="0"/>
              <w:jc w:val="center"/>
              <w:rPr>
                <w:iCs/>
                <w:sz w:val="20"/>
                <w:szCs w:val="20"/>
              </w:rPr>
            </w:pPr>
            <w:r w:rsidRPr="00340038">
              <w:rPr>
                <w:iCs/>
                <w:sz w:val="20"/>
                <w:szCs w:val="20"/>
              </w:rPr>
              <w:t>-</w:t>
            </w:r>
          </w:p>
        </w:tc>
        <w:tc>
          <w:tcPr>
            <w:tcW w:w="486" w:type="dxa"/>
            <w:shd w:val="clear" w:color="auto" w:fill="auto"/>
          </w:tcPr>
          <w:p w14:paraId="0737AC19" w14:textId="77777777" w:rsidR="006D2C41" w:rsidRPr="00340038" w:rsidRDefault="007D4AC4" w:rsidP="006D2C41">
            <w:pPr>
              <w:widowControl w:val="0"/>
              <w:spacing w:before="0" w:after="0"/>
              <w:jc w:val="center"/>
              <w:rPr>
                <w:iCs/>
                <w:sz w:val="20"/>
                <w:szCs w:val="20"/>
              </w:rPr>
            </w:pPr>
            <w:r w:rsidRPr="00340038">
              <w:rPr>
                <w:iCs/>
                <w:sz w:val="20"/>
                <w:szCs w:val="20"/>
              </w:rPr>
              <w:t>6</w:t>
            </w:r>
            <w:r w:rsidR="001B39CB" w:rsidRPr="00340038">
              <w:rPr>
                <w:iCs/>
                <w:sz w:val="20"/>
                <w:szCs w:val="20"/>
              </w:rPr>
              <w:t>0</w:t>
            </w:r>
          </w:p>
        </w:tc>
        <w:tc>
          <w:tcPr>
            <w:tcW w:w="486" w:type="dxa"/>
            <w:shd w:val="clear" w:color="auto" w:fill="auto"/>
          </w:tcPr>
          <w:p w14:paraId="7DD1E869" w14:textId="77777777" w:rsidR="006D2C41" w:rsidRPr="00340038" w:rsidRDefault="007D4AC4" w:rsidP="006D2C41">
            <w:pPr>
              <w:widowControl w:val="0"/>
              <w:spacing w:before="0" w:after="0"/>
              <w:jc w:val="center"/>
              <w:rPr>
                <w:iCs/>
                <w:sz w:val="20"/>
                <w:szCs w:val="20"/>
              </w:rPr>
            </w:pPr>
            <w:r w:rsidRPr="00340038">
              <w:rPr>
                <w:iCs/>
                <w:sz w:val="20"/>
                <w:szCs w:val="20"/>
              </w:rPr>
              <w:t>6</w:t>
            </w:r>
            <w:r w:rsidR="001B39CB" w:rsidRPr="00340038">
              <w:rPr>
                <w:iCs/>
                <w:sz w:val="20"/>
                <w:szCs w:val="20"/>
              </w:rPr>
              <w:t>0</w:t>
            </w:r>
          </w:p>
        </w:tc>
        <w:tc>
          <w:tcPr>
            <w:tcW w:w="486" w:type="dxa"/>
            <w:shd w:val="clear" w:color="auto" w:fill="auto"/>
          </w:tcPr>
          <w:p w14:paraId="78CE0039" w14:textId="77777777" w:rsidR="006D2C41" w:rsidRPr="00340038" w:rsidRDefault="007D4AC4" w:rsidP="006D2C41">
            <w:pPr>
              <w:spacing w:before="0" w:after="0"/>
              <w:jc w:val="center"/>
              <w:rPr>
                <w:iCs/>
                <w:sz w:val="20"/>
                <w:szCs w:val="20"/>
              </w:rPr>
            </w:pPr>
            <w:r w:rsidRPr="00340038">
              <w:rPr>
                <w:iCs/>
                <w:sz w:val="20"/>
                <w:szCs w:val="20"/>
              </w:rPr>
              <w:t>65</w:t>
            </w:r>
          </w:p>
        </w:tc>
        <w:tc>
          <w:tcPr>
            <w:tcW w:w="486" w:type="dxa"/>
            <w:shd w:val="clear" w:color="auto" w:fill="auto"/>
          </w:tcPr>
          <w:p w14:paraId="11EB831F" w14:textId="77777777" w:rsidR="006D2C41" w:rsidRPr="00340038" w:rsidRDefault="007D4AC4" w:rsidP="006D2C41">
            <w:pPr>
              <w:spacing w:before="0" w:after="0"/>
              <w:jc w:val="center"/>
              <w:rPr>
                <w:iCs/>
                <w:sz w:val="20"/>
                <w:szCs w:val="20"/>
              </w:rPr>
            </w:pPr>
            <w:r w:rsidRPr="00340038">
              <w:rPr>
                <w:iCs/>
                <w:sz w:val="20"/>
                <w:szCs w:val="20"/>
              </w:rPr>
              <w:t>65</w:t>
            </w:r>
          </w:p>
        </w:tc>
        <w:tc>
          <w:tcPr>
            <w:tcW w:w="486" w:type="dxa"/>
            <w:shd w:val="clear" w:color="auto" w:fill="auto"/>
          </w:tcPr>
          <w:p w14:paraId="1311EBD8" w14:textId="77777777" w:rsidR="006D2C41" w:rsidRPr="00340038" w:rsidRDefault="007D4AC4" w:rsidP="006D2C41">
            <w:pPr>
              <w:spacing w:before="0" w:after="0"/>
              <w:jc w:val="center"/>
              <w:rPr>
                <w:iCs/>
                <w:sz w:val="20"/>
                <w:szCs w:val="20"/>
              </w:rPr>
            </w:pPr>
            <w:r w:rsidRPr="00340038">
              <w:rPr>
                <w:iCs/>
                <w:sz w:val="20"/>
                <w:szCs w:val="20"/>
              </w:rPr>
              <w:t>70</w:t>
            </w:r>
          </w:p>
        </w:tc>
        <w:tc>
          <w:tcPr>
            <w:tcW w:w="486" w:type="dxa"/>
            <w:shd w:val="clear" w:color="auto" w:fill="auto"/>
          </w:tcPr>
          <w:p w14:paraId="31917E0F" w14:textId="77777777" w:rsidR="006D2C41" w:rsidRPr="00340038" w:rsidRDefault="007D4AC4" w:rsidP="006D2C41">
            <w:pPr>
              <w:spacing w:before="0" w:after="0"/>
              <w:jc w:val="center"/>
              <w:rPr>
                <w:iCs/>
                <w:sz w:val="20"/>
                <w:szCs w:val="20"/>
              </w:rPr>
            </w:pPr>
            <w:r w:rsidRPr="00340038">
              <w:rPr>
                <w:iCs/>
                <w:sz w:val="20"/>
                <w:szCs w:val="20"/>
              </w:rPr>
              <w:t>80</w:t>
            </w:r>
          </w:p>
        </w:tc>
      </w:tr>
    </w:tbl>
    <w:p w14:paraId="021947C0" w14:textId="77777777" w:rsidR="005651DF" w:rsidRPr="00340038" w:rsidRDefault="007D4AC4" w:rsidP="00A35D93">
      <w:pPr>
        <w:pStyle w:val="Heading4"/>
        <w:spacing w:after="0"/>
      </w:pPr>
      <w:r w:rsidRPr="00340038">
        <w:t>Finanšu resursi:</w:t>
      </w:r>
      <w:r w:rsidRPr="00340038">
        <w:rPr>
          <w:color w:val="0070C0"/>
          <w:sz w:val="32"/>
          <w:szCs w:val="32"/>
        </w:rPr>
        <w:t xml:space="preserve"> </w:t>
      </w:r>
    </w:p>
    <w:p w14:paraId="1EE253D0" w14:textId="77777777" w:rsidR="00A35D93" w:rsidRPr="00340038" w:rsidRDefault="007D4AC4" w:rsidP="00CC7C15">
      <w:pPr>
        <w:spacing w:after="480"/>
      </w:pPr>
      <w:r>
        <w:t>B</w:t>
      </w:r>
      <w:r w:rsidR="005651DF" w:rsidRPr="00340038">
        <w:rPr>
          <w:rFonts w:eastAsiaTheme="minorHAnsi"/>
          <w:lang w:eastAsia="en-US"/>
        </w:rPr>
        <w:t xml:space="preserve">udžeta programmas </w:t>
      </w:r>
      <w:r w:rsidR="005651DF" w:rsidRPr="00340038">
        <w:t>21.00.00</w:t>
      </w:r>
      <w:r w:rsidR="005651DF" w:rsidRPr="00340038">
        <w:rPr>
          <w:rFonts w:eastAsiaTheme="minorHAnsi"/>
          <w:lang w:eastAsia="en-US"/>
        </w:rPr>
        <w:t xml:space="preserve"> “</w:t>
      </w:r>
      <w:r w:rsidR="005651DF" w:rsidRPr="00340038">
        <w:t xml:space="preserve">Valsts atbalsts lauksaimniecības un lauku attīstībai, sabiedriskā finansējuma administrēšana un valsts uzraudzība lauksaimniecībā” apakšprogramma </w:t>
      </w:r>
      <w:r w:rsidR="005651DF" w:rsidRPr="00340038">
        <w:rPr>
          <w:rFonts w:eastAsiaTheme="minorHAnsi"/>
          <w:lang w:eastAsia="en-US"/>
        </w:rPr>
        <w:t xml:space="preserve">21.02.00. </w:t>
      </w:r>
      <w:r w:rsidR="005651DF" w:rsidRPr="00340038">
        <w:t>“Sabiedriskā finansējuma administrēšana un valsts uzraudzība lauksaimniecībā”.</w:t>
      </w:r>
    </w:p>
    <w:tbl>
      <w:tblPr>
        <w:tblW w:w="10021" w:type="dxa"/>
        <w:tblInd w:w="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021"/>
      </w:tblGrid>
      <w:tr w:rsidR="00E974EF" w14:paraId="5B278334" w14:textId="77777777" w:rsidTr="006A3A87">
        <w:trPr>
          <w:trHeight w:val="289"/>
        </w:trPr>
        <w:tc>
          <w:tcPr>
            <w:tcW w:w="10021"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77697A"/>
          </w:tcPr>
          <w:p w14:paraId="6BB61BD8" w14:textId="77777777" w:rsidR="00F844F3" w:rsidRPr="007C301A" w:rsidRDefault="007D4AC4" w:rsidP="005F6D5D">
            <w:pPr>
              <w:pStyle w:val="ListParagraph"/>
              <w:numPr>
                <w:ilvl w:val="0"/>
                <w:numId w:val="6"/>
              </w:numPr>
              <w:spacing w:before="0"/>
              <w:ind w:left="417" w:hanging="425"/>
              <w:rPr>
                <w:rFonts w:cs="Segoe UI Light"/>
                <w:b/>
                <w:color w:val="FFFFFF" w:themeColor="background1"/>
                <w:sz w:val="32"/>
                <w:szCs w:val="32"/>
                <w14:shadow w14:blurRad="50800" w14:dist="38100" w14:dir="5400000" w14:sx="100000" w14:sy="100000" w14:kx="0" w14:ky="0" w14:algn="t">
                  <w14:srgbClr w14:val="000000">
                    <w14:alpha w14:val="60000"/>
                  </w14:srgbClr>
                </w14:shadow>
              </w:rPr>
            </w:pPr>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darbības virziens</w:t>
            </w:r>
          </w:p>
          <w:p w14:paraId="445710AD" w14:textId="77777777" w:rsidR="00F844F3" w:rsidRPr="00340038" w:rsidRDefault="007D4AC4" w:rsidP="008F5831">
            <w:pPr>
              <w:widowControl w:val="0"/>
              <w:spacing w:before="0"/>
              <w:rPr>
                <w:rFonts w:cs="Segoe UI Light"/>
                <w:color w:val="FF0000"/>
                <w:sz w:val="32"/>
                <w:szCs w:val="32"/>
                <w:lang w:eastAsia="ru-RU"/>
              </w:rPr>
            </w:pPr>
            <w:bookmarkStart w:id="50" w:name="_Hlk77840585"/>
            <w:r w:rsidRPr="007C301A">
              <w:rPr>
                <w:rFonts w:cs="Segoe UI Light"/>
                <w:b/>
                <w:color w:val="FFFFFF" w:themeColor="background1"/>
                <w:sz w:val="32"/>
                <w:szCs w:val="32"/>
                <w14:shadow w14:blurRad="50800" w14:dist="38100" w14:dir="5400000" w14:sx="100000" w14:sy="100000" w14:kx="0" w14:ky="0" w14:algn="t">
                  <w14:srgbClr w14:val="000000">
                    <w14:alpha w14:val="60000"/>
                  </w14:srgbClr>
                </w14:shadow>
              </w:rPr>
              <w:t>Latvijas lauksaimniecības kultūrvēsturiskā mantojuma saglabāšana un popularizēšana, un muzeja “Pikšas” kā unikāla Atmodas laika pieminekļa valstsvīram K. Ulmanim veidošana</w:t>
            </w:r>
            <w:bookmarkEnd w:id="50"/>
          </w:p>
        </w:tc>
      </w:tr>
    </w:tbl>
    <w:p w14:paraId="15E1513D" w14:textId="77777777" w:rsidR="00F844F3" w:rsidRPr="00A35D93" w:rsidRDefault="007D4AC4" w:rsidP="00F844F3">
      <w:pPr>
        <w:rPr>
          <w:b/>
          <w:sz w:val="28"/>
          <w:szCs w:val="28"/>
        </w:rPr>
      </w:pPr>
      <w:r w:rsidRPr="00A35D93">
        <w:rPr>
          <w:b/>
          <w:sz w:val="28"/>
          <w:szCs w:val="28"/>
        </w:rPr>
        <w:t xml:space="preserve">Latvijas Lauksaimniecības muzeja mērķis: </w:t>
      </w:r>
    </w:p>
    <w:p w14:paraId="7FF6417C" w14:textId="77777777" w:rsidR="002B469D" w:rsidRDefault="007D4AC4" w:rsidP="002B469D">
      <w:pPr>
        <w:rPr>
          <w:b/>
          <w:sz w:val="28"/>
          <w:szCs w:val="28"/>
        </w:rPr>
      </w:pPr>
      <w:r w:rsidRPr="00A35D93">
        <w:rPr>
          <w:b/>
          <w:sz w:val="28"/>
          <w:szCs w:val="28"/>
        </w:rPr>
        <w:t>nodrošināt sabiedrības, īpaši jaunatnes, izpratni par Latvijas lauksaimniecības nozares vēsturi un attīstību, kā arī saglabāt, pētīt un popularizēt lauksaimniecības nozares kultūrvēsturisko mantojumu.</w:t>
      </w:r>
    </w:p>
    <w:p w14:paraId="253B3852" w14:textId="77777777" w:rsidR="002147B1" w:rsidRPr="0029623B" w:rsidRDefault="007D4AC4" w:rsidP="00E54859">
      <w:pPr>
        <w:rPr>
          <w:b/>
          <w:sz w:val="28"/>
          <w:szCs w:val="28"/>
        </w:rPr>
      </w:pPr>
      <w:r w:rsidRPr="0029623B">
        <w:lastRenderedPageBreak/>
        <w:t xml:space="preserve">Pamatojoties </w:t>
      </w:r>
      <w:r w:rsidRPr="0029623B">
        <w:t xml:space="preserve">uz MK </w:t>
      </w:r>
      <w:r w:rsidR="00834E41" w:rsidRPr="0029623B">
        <w:t>rīkojumu</w:t>
      </w:r>
      <w:r>
        <w:rPr>
          <w:rStyle w:val="FootnoteReference"/>
        </w:rPr>
        <w:footnoteReference w:id="11"/>
      </w:r>
      <w:r w:rsidR="00834E41" w:rsidRPr="0029623B">
        <w:t xml:space="preserve"> </w:t>
      </w:r>
      <w:r w:rsidRPr="0029623B">
        <w:t xml:space="preserve">un </w:t>
      </w:r>
      <w:r w:rsidR="00E83CB8" w:rsidRPr="0029623B">
        <w:t>ZM</w:t>
      </w:r>
      <w:r w:rsidR="005E7E84" w:rsidRPr="0029623B">
        <w:t xml:space="preserve"> rīkojumu</w:t>
      </w:r>
      <w:r>
        <w:rPr>
          <w:rStyle w:val="FootnoteReference"/>
        </w:rPr>
        <w:footnoteReference w:id="12"/>
      </w:r>
      <w:r w:rsidR="00E83CB8" w:rsidRPr="0029623B">
        <w:t xml:space="preserve"> </w:t>
      </w:r>
      <w:r w:rsidRPr="0029623B">
        <w:t>valsts aģentūra "Latvijas Lauksaimniecības muzejs” 2010. gadā kļ</w:t>
      </w:r>
      <w:r w:rsidR="005E7E84" w:rsidRPr="0029623B">
        <w:t>uva</w:t>
      </w:r>
      <w:r w:rsidRPr="0029623B">
        <w:t xml:space="preserve"> par </w:t>
      </w:r>
      <w:r w:rsidRPr="0029623B">
        <w:rPr>
          <w:rStyle w:val="Strong"/>
          <w:b w:val="0"/>
          <w:bCs w:val="0"/>
        </w:rPr>
        <w:t>valsts aģentūras "Valsts tehniskās uzraudzības aģentūra"</w:t>
      </w:r>
      <w:r w:rsidRPr="0029623B">
        <w:rPr>
          <w:b/>
          <w:bCs/>
        </w:rPr>
        <w:t> </w:t>
      </w:r>
      <w:r w:rsidRPr="0029623B">
        <w:rPr>
          <w:rStyle w:val="Strong"/>
          <w:b w:val="0"/>
          <w:bCs w:val="0"/>
        </w:rPr>
        <w:t xml:space="preserve">nodaļu, savukārt </w:t>
      </w:r>
      <w:r w:rsidRPr="0029623B">
        <w:t>ar 2013. gada 1. janvāri veikta VTUA juridiskā statusa maiņa no valsts aģent</w:t>
      </w:r>
      <w:r w:rsidRPr="0029623B">
        <w:t>ūras par tiešās valsts pārvaldes iestādi ar struktūrvienību "Latvijas Lauksaimniecības muzejs"</w:t>
      </w:r>
      <w:r w:rsidR="00966B6D" w:rsidRPr="0029623B">
        <w:t>.</w:t>
      </w:r>
    </w:p>
    <w:p w14:paraId="6BEC6872" w14:textId="77777777" w:rsidR="00966B6D" w:rsidRPr="0029623B" w:rsidRDefault="007D4AC4" w:rsidP="00E54859">
      <w:pPr>
        <w:pStyle w:val="NormalWeb"/>
        <w:spacing w:before="120" w:beforeAutospacing="0" w:after="120" w:afterAutospacing="0"/>
        <w:rPr>
          <w:rFonts w:cs="Segoe UI Light"/>
        </w:rPr>
      </w:pPr>
      <w:r w:rsidRPr="0029623B">
        <w:rPr>
          <w:rFonts w:cs="Segoe UI Light"/>
          <w:lang w:eastAsia="ru-RU"/>
        </w:rPr>
        <w:t>Atbilstoši Muzeju likumam un MK noteikumiem</w:t>
      </w:r>
      <w:r>
        <w:rPr>
          <w:rStyle w:val="FootnoteReference"/>
          <w:rFonts w:cs="Segoe UI Light"/>
          <w:lang w:eastAsia="ru-RU"/>
        </w:rPr>
        <w:footnoteReference w:id="13"/>
      </w:r>
      <w:r w:rsidRPr="0029623B">
        <w:rPr>
          <w:rFonts w:cs="Segoe UI Light"/>
          <w:lang w:eastAsia="ru-RU"/>
        </w:rPr>
        <w:t xml:space="preserve"> muzejs regulāri veic Kultūras ministrijas kārtējo akreditāciju. Beidzamo reizi akreditācija veikta 2017. gadā un nākošā akreditācija jākārto 2022. gada maijā. Lai iegūtu apliecinājumu valsts atzīta muzeja darbībai, muzejam jāatbilst prasībām, kas noteikta</w:t>
      </w:r>
      <w:r w:rsidRPr="0029623B">
        <w:rPr>
          <w:rFonts w:cs="Segoe UI Light"/>
          <w:lang w:eastAsia="ru-RU"/>
        </w:rPr>
        <w:t>s Muzeju likumā</w:t>
      </w:r>
      <w:r>
        <w:rPr>
          <w:rStyle w:val="FootnoteReference"/>
          <w:rFonts w:cs="Segoe UI Light"/>
          <w:lang w:eastAsia="ru-RU"/>
        </w:rPr>
        <w:footnoteReference w:id="14"/>
      </w:r>
      <w:r w:rsidRPr="0029623B">
        <w:rPr>
          <w:rFonts w:cs="Segoe UI Light"/>
          <w:lang w:eastAsia="ru-RU"/>
        </w:rPr>
        <w:t xml:space="preserve"> un MK noteikumos</w:t>
      </w:r>
      <w:r>
        <w:rPr>
          <w:rStyle w:val="FootnoteReference"/>
          <w:rFonts w:cs="Segoe UI Light"/>
          <w:lang w:eastAsia="ru-RU"/>
        </w:rPr>
        <w:footnoteReference w:id="15"/>
      </w:r>
      <w:r w:rsidRPr="0029623B">
        <w:rPr>
          <w:rFonts w:cs="Segoe UI Light"/>
          <w:lang w:eastAsia="ru-RU"/>
        </w:rPr>
        <w:t>, t.sk. jāizstrādā krājuma, pētniecības un komunikācijas darba politika, kā arī jābūt izstrādātai muzeja darbības un attīstības stratēģijai. Latvijas Lauksaimniecības muzeja darbības un attīstības stratēģija ir spēkā līd</w:t>
      </w:r>
      <w:r w:rsidRPr="0029623B">
        <w:rPr>
          <w:rFonts w:cs="Segoe UI Light"/>
          <w:lang w:eastAsia="ru-RU"/>
        </w:rPr>
        <w:t>z 2021. gadam un ir uzsākts darbs pie jaunās 2022.-2026. gada stratēģijas izstrādes.</w:t>
      </w:r>
    </w:p>
    <w:p w14:paraId="676FC244" w14:textId="77777777" w:rsidR="00F844F3" w:rsidRPr="0029623B" w:rsidRDefault="007D4AC4" w:rsidP="00F10A04">
      <w:pPr>
        <w:spacing w:before="240" w:after="0"/>
        <w:rPr>
          <w:rFonts w:cs="Segoe UI Light"/>
        </w:rPr>
      </w:pPr>
      <w:r w:rsidRPr="0029623B">
        <w:rPr>
          <w:rFonts w:cs="Segoe UI Light"/>
          <w:lang w:eastAsia="ru-RU"/>
        </w:rPr>
        <w:t xml:space="preserve">Latvijas Lauksaimniecības </w:t>
      </w:r>
      <w:r w:rsidRPr="0029623B">
        <w:rPr>
          <w:rFonts w:cs="Segoe UI Light"/>
        </w:rPr>
        <w:t>muzeja darbība aptver vairākus būtiskus virzienus:</w:t>
      </w:r>
    </w:p>
    <w:p w14:paraId="457C976D" w14:textId="77777777" w:rsidR="0048289F" w:rsidRPr="0029623B" w:rsidRDefault="007D4AC4" w:rsidP="0048289F">
      <w:pPr>
        <w:pStyle w:val="ListParagraph"/>
        <w:numPr>
          <w:ilvl w:val="0"/>
          <w:numId w:val="28"/>
        </w:numPr>
        <w:spacing w:before="0" w:after="0"/>
        <w:ind w:left="1126" w:hanging="283"/>
        <w:rPr>
          <w:rFonts w:cs="Segoe UI Light"/>
        </w:rPr>
      </w:pPr>
      <w:r w:rsidRPr="0029623B">
        <w:rPr>
          <w:rFonts w:cs="Segoe UI Light"/>
        </w:rPr>
        <w:t>pētniecības jeb izpētes darbs (jaunu zināšanu, informācijas, faktu meklēšana, apkopošana, izvē</w:t>
      </w:r>
      <w:r w:rsidRPr="0029623B">
        <w:rPr>
          <w:rFonts w:cs="Segoe UI Light"/>
        </w:rPr>
        <w:t>rtēšana, iegūtās informācijas izmantošana ekspozīciju, izstāžu, tematisko materiālu radīšanā, lauku iedzīvotāju dzīves veida un kultūras vēstures liecību vākšana, Latvijas kultūrvēsturiskā mantojuma dokumentēšana, sistematizēšana, zinātnisko aprakstu veido</w:t>
      </w:r>
      <w:r w:rsidRPr="0029623B">
        <w:rPr>
          <w:rFonts w:cs="Segoe UI Light"/>
        </w:rPr>
        <w:t>šana, lai, pamatojoties uz priekšmetu izpēti un sistematizēšanu, veidotu jaunas muzeja ekspozīcijas);</w:t>
      </w:r>
    </w:p>
    <w:p w14:paraId="57C9F994" w14:textId="77777777" w:rsidR="0048289F" w:rsidRPr="00340038" w:rsidRDefault="007D4AC4" w:rsidP="0048289F">
      <w:pPr>
        <w:pStyle w:val="ListParagraph"/>
        <w:numPr>
          <w:ilvl w:val="0"/>
          <w:numId w:val="28"/>
        </w:numPr>
        <w:ind w:left="1126" w:hanging="283"/>
        <w:rPr>
          <w:rFonts w:cs="Segoe UI Light"/>
        </w:rPr>
      </w:pPr>
      <w:r w:rsidRPr="0029623B">
        <w:rPr>
          <w:rFonts w:cs="Segoe UI Light"/>
        </w:rPr>
        <w:t>krājuma darbs</w:t>
      </w:r>
      <w:r w:rsidR="00823EF9" w:rsidRPr="0029623B">
        <w:rPr>
          <w:rFonts w:cs="Segoe UI Light"/>
        </w:rPr>
        <w:t xml:space="preserve"> – </w:t>
      </w:r>
      <w:r w:rsidRPr="0029623B">
        <w:rPr>
          <w:rFonts w:cs="Segoe UI Light"/>
        </w:rPr>
        <w:t>muzeja misijai atbilstoš</w:t>
      </w:r>
      <w:r w:rsidR="00823EF9" w:rsidRPr="0029623B">
        <w:rPr>
          <w:rFonts w:cs="Segoe UI Light"/>
        </w:rPr>
        <w:t>a</w:t>
      </w:r>
      <w:r w:rsidRPr="0029623B">
        <w:rPr>
          <w:rFonts w:cs="Segoe UI Light"/>
        </w:rPr>
        <w:t xml:space="preserve"> krājum</w:t>
      </w:r>
      <w:r w:rsidR="00823EF9" w:rsidRPr="0029623B">
        <w:rPr>
          <w:rFonts w:cs="Segoe UI Light"/>
        </w:rPr>
        <w:t>a veidošana</w:t>
      </w:r>
      <w:r w:rsidRPr="0029623B">
        <w:rPr>
          <w:rFonts w:cs="Segoe UI Light"/>
        </w:rPr>
        <w:t>, t</w:t>
      </w:r>
      <w:r w:rsidR="00823EF9" w:rsidRPr="0029623B">
        <w:rPr>
          <w:rFonts w:cs="Segoe UI Light"/>
        </w:rPr>
        <w:t xml:space="preserve">ā </w:t>
      </w:r>
      <w:r w:rsidRPr="0029623B">
        <w:rPr>
          <w:rFonts w:cs="Segoe UI Light"/>
        </w:rPr>
        <w:t>saglabā</w:t>
      </w:r>
      <w:r w:rsidR="00823EF9" w:rsidRPr="0029623B">
        <w:rPr>
          <w:rFonts w:cs="Segoe UI Light"/>
        </w:rPr>
        <w:t>šana</w:t>
      </w:r>
      <w:r w:rsidRPr="0029623B">
        <w:rPr>
          <w:rFonts w:cs="Segoe UI Light"/>
        </w:rPr>
        <w:t xml:space="preserve"> un uzskaitī</w:t>
      </w:r>
      <w:r w:rsidR="00823EF9" w:rsidRPr="0029623B">
        <w:rPr>
          <w:rFonts w:cs="Segoe UI Light"/>
        </w:rPr>
        <w:t>šana</w:t>
      </w:r>
      <w:r w:rsidRPr="0029623B">
        <w:rPr>
          <w:rFonts w:cs="Segoe UI Light"/>
        </w:rPr>
        <w:t xml:space="preserve"> (Latvijā izmantotās lauksaimniecības tehnikas un sadzīves prie</w:t>
      </w:r>
      <w:r w:rsidRPr="0029623B">
        <w:rPr>
          <w:rFonts w:cs="Segoe UI Light"/>
        </w:rPr>
        <w:t xml:space="preserve">kšmetu kolekciju veidošana un saglabāšana kompleksā ar lauku iedzīvotāju dzīves veida un kultūras vēstures liecībām, kas raksturo </w:t>
      </w:r>
      <w:r w:rsidRPr="00340038">
        <w:rPr>
          <w:rFonts w:cs="Segoe UI Light"/>
        </w:rPr>
        <w:t>laika periodu no 19.gs. līdz 20. gs. vidum)</w:t>
      </w:r>
      <w:r>
        <w:rPr>
          <w:rFonts w:cs="Segoe UI Light"/>
        </w:rPr>
        <w:t>;</w:t>
      </w:r>
      <w:r w:rsidR="00400A7E">
        <w:rPr>
          <w:rFonts w:cs="Segoe UI Light"/>
        </w:rPr>
        <w:t xml:space="preserve"> </w:t>
      </w:r>
    </w:p>
    <w:p w14:paraId="7A787974" w14:textId="77777777" w:rsidR="00F844F3" w:rsidRPr="00340038" w:rsidRDefault="007D4AC4" w:rsidP="005F6D5D">
      <w:pPr>
        <w:pStyle w:val="ListParagraph"/>
        <w:numPr>
          <w:ilvl w:val="0"/>
          <w:numId w:val="28"/>
        </w:numPr>
        <w:ind w:left="1126" w:hanging="283"/>
        <w:rPr>
          <w:rFonts w:cs="Segoe UI Light"/>
        </w:rPr>
      </w:pPr>
      <w:r w:rsidRPr="00340038">
        <w:rPr>
          <w:rFonts w:cs="Segoe UI Light"/>
        </w:rPr>
        <w:t>ekspozīciju darbs (sešu pamatekspozīcijās izvietoto priekšmetu skaita palielināš</w:t>
      </w:r>
      <w:r w:rsidRPr="00340038">
        <w:rPr>
          <w:rFonts w:cs="Segoe UI Light"/>
        </w:rPr>
        <w:t>ana, līdz 2027.gadam plānots palielināt muzeja pamatekspozīcijas līdz astoņām ekspozīcijām, izveidojot divas jaunas)</w:t>
      </w:r>
      <w:r w:rsidR="0048289F">
        <w:rPr>
          <w:rFonts w:cs="Segoe UI Light"/>
        </w:rPr>
        <w:t>;</w:t>
      </w:r>
    </w:p>
    <w:p w14:paraId="7AD85D69" w14:textId="77777777" w:rsidR="00F844F3" w:rsidRPr="00340038" w:rsidRDefault="007D4AC4" w:rsidP="005F6D5D">
      <w:pPr>
        <w:pStyle w:val="ListParagraph"/>
        <w:numPr>
          <w:ilvl w:val="0"/>
          <w:numId w:val="28"/>
        </w:numPr>
        <w:ind w:left="1126" w:hanging="283"/>
        <w:rPr>
          <w:rFonts w:cs="Segoe UI Light"/>
        </w:rPr>
      </w:pPr>
      <w:r w:rsidRPr="00340038">
        <w:rPr>
          <w:rFonts w:cs="Segoe UI Light"/>
        </w:rPr>
        <w:t>darbs ar apmeklētājiem un komunikācija (trīs muzeja neeksponēto muzeja krājumu priekšmetu virtuālās izstādes izveidošana,</w:t>
      </w:r>
      <w:r w:rsidRPr="00340038">
        <w:rPr>
          <w:rFonts w:cs="Segoe UI Light"/>
          <w:sz w:val="20"/>
          <w:szCs w:val="20"/>
        </w:rPr>
        <w:t xml:space="preserve"> </w:t>
      </w:r>
      <w:r w:rsidRPr="00340038">
        <w:rPr>
          <w:rFonts w:cs="Segoe UI Light"/>
        </w:rPr>
        <w:t>divu interaktīvo</w:t>
      </w:r>
      <w:r w:rsidRPr="00340038">
        <w:rPr>
          <w:rFonts w:cs="Segoe UI Light"/>
        </w:rPr>
        <w:t xml:space="preserve"> ekspozīciju, kurās saistošā  un mūsdienīgā formā tiks atklāta zemnieku ikdiena un sadzīve lauku sētā, izveidošana)</w:t>
      </w:r>
      <w:r w:rsidR="0048289F">
        <w:rPr>
          <w:rFonts w:cs="Segoe UI Light"/>
        </w:rPr>
        <w:t>;</w:t>
      </w:r>
    </w:p>
    <w:p w14:paraId="5984722A" w14:textId="77777777" w:rsidR="00F844F3" w:rsidRPr="00340038" w:rsidRDefault="007D4AC4" w:rsidP="005F6D5D">
      <w:pPr>
        <w:pStyle w:val="ListParagraph"/>
        <w:numPr>
          <w:ilvl w:val="0"/>
          <w:numId w:val="28"/>
        </w:numPr>
        <w:ind w:left="1126" w:hanging="283"/>
        <w:rPr>
          <w:rFonts w:cs="Segoe UI Light"/>
        </w:rPr>
      </w:pPr>
      <w:r w:rsidRPr="00340038">
        <w:rPr>
          <w:rFonts w:cs="Segoe UI Light"/>
        </w:rPr>
        <w:t>finansējuma piesaiste (dalība dažādu projektu realizācijā,  jaunu ekspozīciju veidošana un esošo priekšmetu uzturēšana un restaurācija).</w:t>
      </w:r>
    </w:p>
    <w:p w14:paraId="491C9A30" w14:textId="77777777" w:rsidR="00AA4AFE" w:rsidRDefault="007D4AC4" w:rsidP="00D2529C">
      <w:pPr>
        <w:tabs>
          <w:tab w:val="left" w:pos="993"/>
        </w:tabs>
        <w:rPr>
          <w:rFonts w:cs="Segoe UI Light"/>
        </w:rPr>
      </w:pPr>
      <w:r w:rsidRPr="00BA507C">
        <w:rPr>
          <w:rFonts w:cs="Segoe UI Light"/>
        </w:rPr>
        <w:t>20</w:t>
      </w:r>
      <w:r w:rsidRPr="00BA507C">
        <w:rPr>
          <w:rFonts w:cs="Segoe UI Light"/>
        </w:rPr>
        <w:t>20</w:t>
      </w:r>
      <w:r w:rsidR="006827DE">
        <w:rPr>
          <w:rFonts w:cs="Segoe UI Light"/>
        </w:rPr>
        <w:t>.</w:t>
      </w:r>
      <w:r w:rsidR="00FE0F80">
        <w:rPr>
          <w:rFonts w:cs="Segoe UI Light"/>
        </w:rPr>
        <w:t xml:space="preserve"> </w:t>
      </w:r>
      <w:r w:rsidR="006827DE">
        <w:rPr>
          <w:rFonts w:cs="Segoe UI Light"/>
        </w:rPr>
        <w:t>gad</w:t>
      </w:r>
      <w:r w:rsidR="003C7034">
        <w:rPr>
          <w:rFonts w:cs="Segoe UI Light"/>
        </w:rPr>
        <w:t>ā</w:t>
      </w:r>
      <w:r>
        <w:rPr>
          <w:rStyle w:val="FootnoteReference"/>
          <w:rFonts w:cs="Segoe UI Light"/>
        </w:rPr>
        <w:footnoteReference w:id="16"/>
      </w:r>
      <w:r w:rsidR="00823EF9">
        <w:rPr>
          <w:rFonts w:cs="Segoe UI Light"/>
        </w:rPr>
        <w:t xml:space="preserve"> </w:t>
      </w:r>
      <w:r w:rsidR="002179D6">
        <w:rPr>
          <w:rFonts w:cs="Segoe UI Light"/>
        </w:rPr>
        <w:t>VTUA</w:t>
      </w:r>
      <w:r w:rsidR="008C7F83" w:rsidRPr="00BA507C">
        <w:rPr>
          <w:rFonts w:cs="Segoe UI Light"/>
        </w:rPr>
        <w:t xml:space="preserve"> uzsāk</w:t>
      </w:r>
      <w:r w:rsidR="002179D6">
        <w:rPr>
          <w:rFonts w:cs="Segoe UI Light"/>
        </w:rPr>
        <w:t>a</w:t>
      </w:r>
      <w:r w:rsidR="00050F0C">
        <w:rPr>
          <w:rFonts w:cs="Segoe UI Light"/>
        </w:rPr>
        <w:t xml:space="preserve"> īstenot</w:t>
      </w:r>
      <w:r w:rsidR="008C7F83" w:rsidRPr="00BA507C">
        <w:rPr>
          <w:rFonts w:cs="Segoe UI Light"/>
        </w:rPr>
        <w:t xml:space="preserve"> projekt</w:t>
      </w:r>
      <w:r w:rsidR="002179D6">
        <w:rPr>
          <w:rFonts w:cs="Segoe UI Light"/>
        </w:rPr>
        <w:t>u</w:t>
      </w:r>
      <w:r w:rsidR="008C7F83" w:rsidRPr="00BA507C">
        <w:rPr>
          <w:rFonts w:cs="Segoe UI Light"/>
        </w:rPr>
        <w:t xml:space="preserve"> </w:t>
      </w:r>
      <w:r w:rsidR="008C7F83" w:rsidRPr="00BA507C">
        <w:rPr>
          <w:rFonts w:cs="Segoe UI Light"/>
          <w:lang w:eastAsia="ru-RU"/>
        </w:rPr>
        <w:t xml:space="preserve">Latvijas Lauksaimniecības </w:t>
      </w:r>
      <w:r w:rsidR="008C7F83" w:rsidRPr="00BA507C">
        <w:rPr>
          <w:rFonts w:cs="Segoe UI Light"/>
        </w:rPr>
        <w:t xml:space="preserve">muzeja </w:t>
      </w:r>
      <w:r w:rsidR="00E55027" w:rsidRPr="00BA507C">
        <w:rPr>
          <w:rFonts w:cs="Segoe UI Light"/>
        </w:rPr>
        <w:t>ēkas e</w:t>
      </w:r>
      <w:r w:rsidR="008C7F83" w:rsidRPr="00BA507C">
        <w:rPr>
          <w:rFonts w:cs="Segoe UI Light"/>
        </w:rPr>
        <w:t>nergoefektivitātes paaugstināšana</w:t>
      </w:r>
      <w:r w:rsidR="00E55027" w:rsidRPr="00BA507C">
        <w:rPr>
          <w:rFonts w:cs="Segoe UI Light"/>
        </w:rPr>
        <w:t xml:space="preserve">i. </w:t>
      </w:r>
      <w:r w:rsidRPr="00BA507C">
        <w:rPr>
          <w:rFonts w:cs="Segoe UI Light"/>
        </w:rPr>
        <w:t>Lai sasniegtu noteiktos energoefektivitātes rādītājus, projekt</w:t>
      </w:r>
      <w:r w:rsidR="00E55027" w:rsidRPr="00BA507C">
        <w:rPr>
          <w:rFonts w:cs="Segoe UI Light"/>
        </w:rPr>
        <w:t>a ietvaros</w:t>
      </w:r>
      <w:r w:rsidRPr="00BA507C">
        <w:rPr>
          <w:rFonts w:cs="Segoe UI Light"/>
        </w:rPr>
        <w:t xml:space="preserve"> paredzēta siltumapgādes un ventilācijas sistēmas atjaunošana, kā arī muzeja ēkas ārdurvju un iebraucamo vārtu </w:t>
      </w:r>
      <w:r w:rsidRPr="00BA507C">
        <w:rPr>
          <w:rFonts w:cs="Segoe UI Light"/>
        </w:rPr>
        <w:lastRenderedPageBreak/>
        <w:t>nomaiņa. Realizējamie pasākumi nodrošinās ēkas siltumnoturību, kas sekmēs lauksaimniecības nozares kultūrvēsturiskā mantojuma saglabāšanu un muze</w:t>
      </w:r>
      <w:r w:rsidRPr="00BA507C">
        <w:rPr>
          <w:rFonts w:cs="Segoe UI Light"/>
        </w:rPr>
        <w:t>ja apmeklētāju skaita palielināšanos nesezonā, t.i., rudens, ziemas un pavasara aukstajos mēnešos.</w:t>
      </w:r>
    </w:p>
    <w:p w14:paraId="6953F09D" w14:textId="77777777" w:rsidR="006F063B" w:rsidRDefault="006F063B" w:rsidP="00D2529C">
      <w:pPr>
        <w:tabs>
          <w:tab w:val="left" w:pos="993"/>
        </w:tabs>
        <w:rPr>
          <w:rFonts w:cs="Segoe UI Light"/>
        </w:rPr>
      </w:pPr>
    </w:p>
    <w:p w14:paraId="54429452" w14:textId="77777777" w:rsidR="00AA4AFE" w:rsidRPr="00A35D93" w:rsidRDefault="007D4AC4" w:rsidP="00AA4AFE">
      <w:pPr>
        <w:rPr>
          <w:b/>
          <w:sz w:val="28"/>
          <w:szCs w:val="28"/>
        </w:rPr>
      </w:pPr>
      <w:r w:rsidRPr="00A35D93">
        <w:rPr>
          <w:b/>
          <w:sz w:val="28"/>
          <w:szCs w:val="28"/>
        </w:rPr>
        <w:t>K. Ulmaņa piemiņas muzeja “Pikšas” mērķis:</w:t>
      </w:r>
    </w:p>
    <w:p w14:paraId="1940ED1A" w14:textId="77777777" w:rsidR="00AA4AFE" w:rsidRPr="0029623B" w:rsidRDefault="007D4AC4" w:rsidP="00AA4AFE">
      <w:pPr>
        <w:spacing w:before="0"/>
        <w:rPr>
          <w:b/>
          <w:sz w:val="28"/>
          <w:szCs w:val="28"/>
        </w:rPr>
      </w:pPr>
      <w:r w:rsidRPr="00A35D93">
        <w:rPr>
          <w:b/>
          <w:sz w:val="28"/>
          <w:szCs w:val="28"/>
        </w:rPr>
        <w:t>veidot un popularizēt vienotu kultūrtelpu K. Ulmaņa piemiņas muzejā “Pikšas”, uzturot priekšzīmīgas saimniekošana</w:t>
      </w:r>
      <w:r w:rsidRPr="00A35D93">
        <w:rPr>
          <w:b/>
          <w:sz w:val="28"/>
          <w:szCs w:val="28"/>
        </w:rPr>
        <w:t xml:space="preserve">s tradīcijas Zemgales viensētās pirmskara Latvijā un šo </w:t>
      </w:r>
      <w:r w:rsidRPr="0029623B">
        <w:rPr>
          <w:b/>
          <w:sz w:val="28"/>
          <w:szCs w:val="28"/>
        </w:rPr>
        <w:t>tradīciju pārmantojamību mūsdienās.</w:t>
      </w:r>
    </w:p>
    <w:p w14:paraId="6AD4B3B8" w14:textId="77777777" w:rsidR="005B1A6C" w:rsidRPr="0029623B" w:rsidRDefault="007D4AC4" w:rsidP="005B1A6C">
      <w:pPr>
        <w:widowControl w:val="0"/>
        <w:tabs>
          <w:tab w:val="left" w:pos="1126"/>
        </w:tabs>
        <w:rPr>
          <w:rFonts w:ascii="Bahnschrift SemiBold Condensed" w:eastAsiaTheme="majorEastAsia" w:hAnsi="Bahnschrift SemiBold Condensed" w:cstheme="majorBidi"/>
          <w:iCs/>
          <w:caps/>
          <w:sz w:val="28"/>
        </w:rPr>
      </w:pPr>
      <w:r w:rsidRPr="0029623B">
        <w:rPr>
          <w:rFonts w:cs="Segoe UI Light"/>
          <w:lang w:eastAsia="ru-RU"/>
        </w:rPr>
        <w:t>K. Ulmaņa piemiņas muzejs “Pikšas” ir dibināts 1993.</w:t>
      </w:r>
      <w:r w:rsidR="003F7B87" w:rsidRPr="0029623B">
        <w:rPr>
          <w:rFonts w:cs="Segoe UI Light"/>
          <w:lang w:eastAsia="ru-RU"/>
        </w:rPr>
        <w:t xml:space="preserve"> </w:t>
      </w:r>
      <w:r w:rsidRPr="0029623B">
        <w:rPr>
          <w:rFonts w:cs="Segoe UI Light"/>
          <w:lang w:eastAsia="ru-RU"/>
        </w:rPr>
        <w:t>g</w:t>
      </w:r>
      <w:r w:rsidR="003F7B87" w:rsidRPr="0029623B">
        <w:rPr>
          <w:rFonts w:cs="Segoe UI Light"/>
          <w:lang w:eastAsia="ru-RU"/>
        </w:rPr>
        <w:t xml:space="preserve">ada </w:t>
      </w:r>
      <w:r w:rsidRPr="0029623B">
        <w:rPr>
          <w:rFonts w:cs="Segoe UI Light"/>
          <w:lang w:eastAsia="ru-RU"/>
        </w:rPr>
        <w:t>22.</w:t>
      </w:r>
      <w:r w:rsidR="003F7B87" w:rsidRPr="0029623B">
        <w:rPr>
          <w:rFonts w:cs="Segoe UI Light"/>
          <w:lang w:eastAsia="ru-RU"/>
        </w:rPr>
        <w:t xml:space="preserve"> </w:t>
      </w:r>
      <w:r w:rsidRPr="0029623B">
        <w:rPr>
          <w:rFonts w:cs="Segoe UI Light"/>
          <w:lang w:eastAsia="ru-RU"/>
        </w:rPr>
        <w:t>decembrī ar Zemkopības ministrijas pavēli Nr.</w:t>
      </w:r>
      <w:r w:rsidR="00B66ACD" w:rsidRPr="0029623B">
        <w:rPr>
          <w:rFonts w:cs="Segoe UI Light"/>
          <w:lang w:eastAsia="ru-RU"/>
        </w:rPr>
        <w:t xml:space="preserve"> </w:t>
      </w:r>
      <w:r w:rsidRPr="0029623B">
        <w:rPr>
          <w:rFonts w:cs="Segoe UI Light"/>
          <w:lang w:eastAsia="ru-RU"/>
        </w:rPr>
        <w:t xml:space="preserve">171. </w:t>
      </w:r>
      <w:r w:rsidR="00D41179" w:rsidRPr="0029623B">
        <w:rPr>
          <w:rFonts w:cs="Segoe UI Light"/>
          <w:lang w:eastAsia="ru-RU"/>
        </w:rPr>
        <w:t xml:space="preserve">Atbilstoši Muzeju likumam un </w:t>
      </w:r>
      <w:r w:rsidR="00B50F61" w:rsidRPr="0029623B">
        <w:rPr>
          <w:rFonts w:cs="Segoe UI Light"/>
          <w:lang w:eastAsia="ru-RU"/>
        </w:rPr>
        <w:t>MK</w:t>
      </w:r>
      <w:r w:rsidRPr="0029623B">
        <w:rPr>
          <w:rFonts w:cs="Segoe UI Light"/>
          <w:lang w:eastAsia="ru-RU"/>
        </w:rPr>
        <w:t xml:space="preserve"> noteikum</w:t>
      </w:r>
      <w:r w:rsidR="00D41179" w:rsidRPr="0029623B">
        <w:rPr>
          <w:rFonts w:cs="Segoe UI Light"/>
          <w:lang w:eastAsia="ru-RU"/>
        </w:rPr>
        <w:t>iem</w:t>
      </w:r>
      <w:r>
        <w:rPr>
          <w:rStyle w:val="FootnoteReference"/>
          <w:rFonts w:cs="Segoe UI Light"/>
          <w:lang w:eastAsia="ru-RU"/>
        </w:rPr>
        <w:footnoteReference w:id="17"/>
      </w:r>
      <w:r w:rsidR="00D41179" w:rsidRPr="0029623B">
        <w:rPr>
          <w:rFonts w:cs="Segoe UI Light"/>
          <w:lang w:eastAsia="ru-RU"/>
        </w:rPr>
        <w:t xml:space="preserve"> </w:t>
      </w:r>
      <w:r w:rsidRPr="0029623B">
        <w:rPr>
          <w:rFonts w:cs="Segoe UI Light"/>
          <w:lang w:eastAsia="ru-RU"/>
        </w:rPr>
        <w:t xml:space="preserve">muzejs regulāri veic Kultūras ministrijas kārtējo akreditāciju. </w:t>
      </w:r>
      <w:r w:rsidR="00D41179" w:rsidRPr="0029623B">
        <w:rPr>
          <w:rFonts w:cs="Segoe UI Light"/>
          <w:lang w:eastAsia="ru-RU"/>
        </w:rPr>
        <w:t xml:space="preserve">Beidzamo reizi akreditācija veikta </w:t>
      </w:r>
      <w:r w:rsidRPr="0029623B">
        <w:rPr>
          <w:rFonts w:cs="Segoe UI Light"/>
          <w:lang w:eastAsia="ru-RU"/>
        </w:rPr>
        <w:t>2018.</w:t>
      </w:r>
      <w:r w:rsidR="00D41179" w:rsidRPr="0029623B">
        <w:rPr>
          <w:rFonts w:cs="Segoe UI Light"/>
          <w:lang w:eastAsia="ru-RU"/>
        </w:rPr>
        <w:t xml:space="preserve"> </w:t>
      </w:r>
      <w:r w:rsidRPr="0029623B">
        <w:rPr>
          <w:rFonts w:cs="Segoe UI Light"/>
          <w:lang w:eastAsia="ru-RU"/>
        </w:rPr>
        <w:t>g</w:t>
      </w:r>
      <w:r w:rsidR="00D41179" w:rsidRPr="0029623B">
        <w:rPr>
          <w:rFonts w:cs="Segoe UI Light"/>
          <w:lang w:eastAsia="ru-RU"/>
        </w:rPr>
        <w:t>adā un n</w:t>
      </w:r>
      <w:r w:rsidRPr="0029623B">
        <w:rPr>
          <w:rFonts w:cs="Segoe UI Light"/>
          <w:lang w:eastAsia="ru-RU"/>
        </w:rPr>
        <w:t>ākošā akreditācija jākārto 2023</w:t>
      </w:r>
      <w:r w:rsidR="00D41179" w:rsidRPr="0029623B">
        <w:rPr>
          <w:rFonts w:cs="Segoe UI Light"/>
          <w:lang w:eastAsia="ru-RU"/>
        </w:rPr>
        <w:t xml:space="preserve">. gada </w:t>
      </w:r>
      <w:r w:rsidRPr="0029623B">
        <w:rPr>
          <w:rFonts w:cs="Segoe UI Light"/>
          <w:lang w:eastAsia="ru-RU"/>
        </w:rPr>
        <w:t xml:space="preserve">aprīlī. Lai iegūtu apliecinājumu valsts atzīta muzeja darbībai, </w:t>
      </w:r>
      <w:r w:rsidR="00B50F61" w:rsidRPr="0029623B">
        <w:rPr>
          <w:rFonts w:cs="Segoe UI Light"/>
          <w:lang w:eastAsia="ru-RU"/>
        </w:rPr>
        <w:t>muzejam</w:t>
      </w:r>
      <w:r w:rsidRPr="0029623B">
        <w:rPr>
          <w:rFonts w:cs="Segoe UI Light"/>
          <w:lang w:eastAsia="ru-RU"/>
        </w:rPr>
        <w:t xml:space="preserve"> jāatbilst </w:t>
      </w:r>
      <w:r w:rsidR="00B50F61" w:rsidRPr="0029623B">
        <w:rPr>
          <w:rFonts w:cs="Segoe UI Light"/>
          <w:lang w:eastAsia="ru-RU"/>
        </w:rPr>
        <w:t>prasībām</w:t>
      </w:r>
      <w:r w:rsidRPr="0029623B">
        <w:rPr>
          <w:rFonts w:cs="Segoe UI Light"/>
          <w:lang w:eastAsia="ru-RU"/>
        </w:rPr>
        <w:t xml:space="preserve">, kas </w:t>
      </w:r>
      <w:r w:rsidR="00B50F61" w:rsidRPr="0029623B">
        <w:rPr>
          <w:rFonts w:cs="Segoe UI Light"/>
          <w:lang w:eastAsia="ru-RU"/>
        </w:rPr>
        <w:t>noteiktas Muzeju likumā</w:t>
      </w:r>
      <w:r>
        <w:rPr>
          <w:rStyle w:val="FootnoteReference"/>
          <w:rFonts w:cs="Segoe UI Light"/>
          <w:lang w:eastAsia="ru-RU"/>
        </w:rPr>
        <w:footnoteReference w:id="18"/>
      </w:r>
      <w:r w:rsidR="00B50F61" w:rsidRPr="0029623B">
        <w:rPr>
          <w:rFonts w:cs="Segoe UI Light"/>
          <w:lang w:eastAsia="ru-RU"/>
        </w:rPr>
        <w:t xml:space="preserve"> un </w:t>
      </w:r>
      <w:r w:rsidRPr="0029623B">
        <w:rPr>
          <w:rFonts w:cs="Segoe UI Light"/>
          <w:lang w:eastAsia="ru-RU"/>
        </w:rPr>
        <w:t>MK noteikumos</w:t>
      </w:r>
      <w:r>
        <w:rPr>
          <w:rStyle w:val="FootnoteReference"/>
          <w:rFonts w:cs="Segoe UI Light"/>
          <w:lang w:eastAsia="ru-RU"/>
        </w:rPr>
        <w:footnoteReference w:id="19"/>
      </w:r>
      <w:r w:rsidR="00FD0CA5" w:rsidRPr="0029623B">
        <w:rPr>
          <w:rFonts w:cs="Segoe UI Light"/>
          <w:lang w:eastAsia="ru-RU"/>
        </w:rPr>
        <w:t>, t.sk. jā</w:t>
      </w:r>
      <w:r w:rsidRPr="0029623B">
        <w:rPr>
          <w:rFonts w:cs="Segoe UI Light"/>
          <w:lang w:eastAsia="ru-RU"/>
        </w:rPr>
        <w:t>izstrādā krājuma, pētniecības un komunikācijas darba politik</w:t>
      </w:r>
      <w:r w:rsidR="00FD0CA5" w:rsidRPr="0029623B">
        <w:rPr>
          <w:rFonts w:cs="Segoe UI Light"/>
          <w:lang w:eastAsia="ru-RU"/>
        </w:rPr>
        <w:t>a</w:t>
      </w:r>
      <w:r w:rsidRPr="0029623B">
        <w:rPr>
          <w:rFonts w:cs="Segoe UI Light"/>
          <w:lang w:eastAsia="ru-RU"/>
        </w:rPr>
        <w:t xml:space="preserve">, kā arī jābūt izstrādātai muzeja darbības un attīstības stratēģijai. </w:t>
      </w:r>
      <w:r w:rsidR="00FD0CA5" w:rsidRPr="0029623B">
        <w:rPr>
          <w:rFonts w:cs="Segoe UI Light"/>
          <w:lang w:eastAsia="ru-RU"/>
        </w:rPr>
        <w:t xml:space="preserve">K. Ulmaņa piemiņas muzeja “Pikšas” darbības un attīstības stratēģija ir </w:t>
      </w:r>
      <w:r w:rsidRPr="0029623B">
        <w:rPr>
          <w:rFonts w:cs="Segoe UI Light"/>
          <w:lang w:eastAsia="ru-RU"/>
        </w:rPr>
        <w:t>spēkā līdz 2021.</w:t>
      </w:r>
      <w:r w:rsidR="00FD0CA5" w:rsidRPr="0029623B">
        <w:rPr>
          <w:rFonts w:cs="Segoe UI Light"/>
          <w:lang w:eastAsia="ru-RU"/>
        </w:rPr>
        <w:t xml:space="preserve"> </w:t>
      </w:r>
      <w:r w:rsidRPr="0029623B">
        <w:rPr>
          <w:rFonts w:cs="Segoe UI Light"/>
          <w:lang w:eastAsia="ru-RU"/>
        </w:rPr>
        <w:t>g</w:t>
      </w:r>
      <w:r w:rsidR="00FD0CA5" w:rsidRPr="0029623B">
        <w:rPr>
          <w:rFonts w:cs="Segoe UI Light"/>
          <w:lang w:eastAsia="ru-RU"/>
        </w:rPr>
        <w:t>adam un</w:t>
      </w:r>
      <w:r w:rsidRPr="0029623B">
        <w:rPr>
          <w:rFonts w:cs="Segoe UI Light"/>
          <w:lang w:eastAsia="ru-RU"/>
        </w:rPr>
        <w:t xml:space="preserve"> noris darbs pie jaunās </w:t>
      </w:r>
      <w:r w:rsidR="009D48E1" w:rsidRPr="0029623B">
        <w:rPr>
          <w:rFonts w:cs="Segoe UI Light"/>
          <w:lang w:eastAsia="ru-RU"/>
        </w:rPr>
        <w:t xml:space="preserve">2022.-2026. gada </w:t>
      </w:r>
      <w:r w:rsidRPr="0029623B">
        <w:rPr>
          <w:rFonts w:cs="Segoe UI Light"/>
          <w:lang w:eastAsia="ru-RU"/>
        </w:rPr>
        <w:t>stratēģijas izstrādes</w:t>
      </w:r>
      <w:r w:rsidR="009D48E1" w:rsidRPr="0029623B">
        <w:rPr>
          <w:rFonts w:cs="Segoe UI Light"/>
          <w:lang w:eastAsia="ru-RU"/>
        </w:rPr>
        <w:t xml:space="preserve">. </w:t>
      </w:r>
    </w:p>
    <w:p w14:paraId="7CFF794D" w14:textId="77777777" w:rsidR="00F844F3" w:rsidRPr="0029623B" w:rsidRDefault="007D4AC4" w:rsidP="00F844F3">
      <w:pPr>
        <w:spacing w:before="0" w:after="0" w:line="252" w:lineRule="auto"/>
        <w:rPr>
          <w:rFonts w:cs="Segoe UI Light"/>
        </w:rPr>
      </w:pPr>
      <w:r w:rsidRPr="0029623B">
        <w:rPr>
          <w:rFonts w:cs="Segoe UI Light"/>
        </w:rPr>
        <w:t>K. Ulmaņa piemiņas muzeja “Pikšas” savā darbībā īsteno šādus virzienus:</w:t>
      </w:r>
    </w:p>
    <w:p w14:paraId="6FDD68B2" w14:textId="77777777" w:rsidR="000A5F33" w:rsidRPr="0029623B" w:rsidRDefault="007D4AC4" w:rsidP="000A5F33">
      <w:pPr>
        <w:pStyle w:val="ListParagraph"/>
        <w:numPr>
          <w:ilvl w:val="0"/>
          <w:numId w:val="29"/>
        </w:numPr>
        <w:spacing w:before="0" w:after="0" w:line="252" w:lineRule="auto"/>
        <w:rPr>
          <w:rFonts w:cs="Segoe UI Light"/>
        </w:rPr>
      </w:pPr>
      <w:r w:rsidRPr="0029623B">
        <w:rPr>
          <w:rFonts w:cs="Segoe UI Light"/>
        </w:rPr>
        <w:t>krājuma darbs – veidot</w:t>
      </w:r>
      <w:r w:rsidRPr="0029623B">
        <w:rPr>
          <w:rFonts w:cs="Segoe UI Light"/>
        </w:rPr>
        <w:t xml:space="preserve"> muzeja misijai atbilstošu krājumu, to saglabāt un uzskaitīt;</w:t>
      </w:r>
    </w:p>
    <w:p w14:paraId="1C0659E5" w14:textId="77777777" w:rsidR="003A3CC8" w:rsidRPr="0029623B" w:rsidRDefault="007D4AC4" w:rsidP="000A5F33">
      <w:pPr>
        <w:pStyle w:val="ListParagraph"/>
        <w:numPr>
          <w:ilvl w:val="0"/>
          <w:numId w:val="29"/>
        </w:numPr>
        <w:spacing w:before="0" w:after="0" w:line="252" w:lineRule="auto"/>
        <w:rPr>
          <w:rFonts w:cs="Segoe UI Light"/>
        </w:rPr>
      </w:pPr>
      <w:r w:rsidRPr="0029623B">
        <w:rPr>
          <w:rFonts w:cs="Segoe UI Light"/>
        </w:rPr>
        <w:t>p</w:t>
      </w:r>
      <w:r w:rsidR="000A5F33" w:rsidRPr="0029623B">
        <w:rPr>
          <w:rFonts w:cs="Segoe UI Light"/>
        </w:rPr>
        <w:t>ētniecības jeb izpētes darbs</w:t>
      </w:r>
      <w:r w:rsidRPr="0029623B">
        <w:rPr>
          <w:rFonts w:cs="Segoe UI Light"/>
        </w:rPr>
        <w:t xml:space="preserve">  – </w:t>
      </w:r>
      <w:r w:rsidR="000A5F33" w:rsidRPr="0029623B">
        <w:rPr>
          <w:rFonts w:cs="Segoe UI Light"/>
        </w:rPr>
        <w:t>jaunu zināšanu, informācijas, faktu meklēšana, apkopošana, izvērtēšana</w:t>
      </w:r>
      <w:r w:rsidRPr="0029623B">
        <w:rPr>
          <w:rFonts w:cs="Segoe UI Light"/>
        </w:rPr>
        <w:t>.</w:t>
      </w:r>
      <w:r w:rsidR="000A5F33" w:rsidRPr="0029623B">
        <w:rPr>
          <w:rFonts w:cs="Segoe UI Light"/>
        </w:rPr>
        <w:t xml:space="preserve"> </w:t>
      </w:r>
      <w:r w:rsidRPr="0029623B">
        <w:rPr>
          <w:rFonts w:cs="Segoe UI Light"/>
        </w:rPr>
        <w:t>I</w:t>
      </w:r>
      <w:r w:rsidR="000A5F33" w:rsidRPr="0029623B">
        <w:rPr>
          <w:rFonts w:cs="Segoe UI Light"/>
        </w:rPr>
        <w:t>egūto informāciju izmantot</w:t>
      </w:r>
      <w:r w:rsidRPr="0029623B">
        <w:rPr>
          <w:rFonts w:cs="Segoe UI Light"/>
        </w:rPr>
        <w:t xml:space="preserve"> ekspozīciju, izstāžu, tematisko materiālu radīšanā;</w:t>
      </w:r>
    </w:p>
    <w:p w14:paraId="3AB368F4" w14:textId="77777777" w:rsidR="000A5F33" w:rsidRPr="0029623B" w:rsidRDefault="007D4AC4" w:rsidP="000A5F33">
      <w:pPr>
        <w:pStyle w:val="ListParagraph"/>
        <w:numPr>
          <w:ilvl w:val="0"/>
          <w:numId w:val="29"/>
        </w:numPr>
        <w:spacing w:before="0" w:after="0" w:line="252" w:lineRule="auto"/>
        <w:rPr>
          <w:rFonts w:cs="Segoe UI Light"/>
        </w:rPr>
      </w:pPr>
      <w:r w:rsidRPr="0029623B">
        <w:rPr>
          <w:rFonts w:cs="Segoe UI Light"/>
        </w:rPr>
        <w:t>k</w:t>
      </w:r>
      <w:r w:rsidR="003A3CC8" w:rsidRPr="0029623B">
        <w:rPr>
          <w:rFonts w:cs="Segoe UI Light"/>
        </w:rPr>
        <w:t>omunikācijas darbs</w:t>
      </w:r>
      <w:r w:rsidRPr="0029623B">
        <w:rPr>
          <w:rFonts w:cs="Segoe UI Light"/>
        </w:rPr>
        <w:t xml:space="preserve"> –</w:t>
      </w:r>
      <w:r w:rsidR="003A3CC8" w:rsidRPr="0029623B">
        <w:rPr>
          <w:rFonts w:cs="Segoe UI Light"/>
        </w:rPr>
        <w:t xml:space="preserve"> sekmēt muzeja uzkrātā materiālā un nemateriālā kultūras mantojuma pieejamību visplašākajam sabiedrības lokam</w:t>
      </w:r>
      <w:r w:rsidRPr="0029623B">
        <w:rPr>
          <w:rFonts w:cs="Segoe UI Light"/>
        </w:rPr>
        <w:t>;</w:t>
      </w:r>
    </w:p>
    <w:p w14:paraId="0FCE2C6A" w14:textId="77777777" w:rsidR="00166A61" w:rsidRPr="0029623B" w:rsidRDefault="007D4AC4" w:rsidP="00166A61">
      <w:pPr>
        <w:pStyle w:val="ListParagraph"/>
        <w:numPr>
          <w:ilvl w:val="0"/>
          <w:numId w:val="29"/>
        </w:numPr>
        <w:rPr>
          <w:rFonts w:cs="Segoe UI Light"/>
          <w:lang w:eastAsia="ru-RU"/>
        </w:rPr>
      </w:pPr>
      <w:r w:rsidRPr="0029623B">
        <w:rPr>
          <w:rFonts w:cs="Segoe UI Light"/>
          <w:lang w:eastAsia="ru-RU"/>
        </w:rPr>
        <w:t xml:space="preserve">muzeja krājuma priekšmetu un citu kultūrvēsturisko liecību pētniecība, kas rezultējas jaunās izstādēs, ekspozīcijās un </w:t>
      </w:r>
      <w:r w:rsidRPr="0029623B">
        <w:rPr>
          <w:rFonts w:cs="Segoe UI Light"/>
          <w:lang w:eastAsia="ru-RU"/>
        </w:rPr>
        <w:t>izglītojošajos pasākumos atbilstoši muzeja misijai, darbības mērķiem un uzdevumiem;</w:t>
      </w:r>
    </w:p>
    <w:p w14:paraId="738A94D4" w14:textId="77777777" w:rsidR="00166A61" w:rsidRPr="0029623B" w:rsidRDefault="007D4AC4" w:rsidP="00166A61">
      <w:pPr>
        <w:pStyle w:val="ListParagraph"/>
        <w:widowControl w:val="0"/>
        <w:numPr>
          <w:ilvl w:val="0"/>
          <w:numId w:val="29"/>
        </w:numPr>
        <w:tabs>
          <w:tab w:val="left" w:pos="709"/>
        </w:tabs>
        <w:ind w:left="709" w:hanging="283"/>
        <w:rPr>
          <w:rFonts w:cs="Segoe UI Light"/>
          <w:lang w:eastAsia="ru-RU"/>
        </w:rPr>
      </w:pPr>
      <w:r w:rsidRPr="0029623B">
        <w:rPr>
          <w:rFonts w:cs="Segoe UI Light"/>
          <w:lang w:eastAsia="ru-RU"/>
        </w:rPr>
        <w:t>„Pikšu” kā 20. gadsimta divdesmito un trīsdesmito gadu priekšzīmīgas lauku saimniecības parauga un unikāla, pēc tautas iniciatīvas veidota pieminekļa Latvijas valstsvīram K</w:t>
      </w:r>
      <w:r w:rsidRPr="0029623B">
        <w:rPr>
          <w:rFonts w:cs="Segoe UI Light"/>
          <w:lang w:eastAsia="ru-RU"/>
        </w:rPr>
        <w:t>. Ulmanim popularizēšana; lauku kultūrvēsturiskā mantojuma – Zemgales zemnieku sētas „Pikšas” – saglabāšana un attīstība, vienlaikus veidojot nepieciešamo infrastruktūru;</w:t>
      </w:r>
    </w:p>
    <w:p w14:paraId="267C7D4E" w14:textId="77777777" w:rsidR="00166A61" w:rsidRPr="0029623B" w:rsidRDefault="007D4AC4" w:rsidP="00A961F2">
      <w:pPr>
        <w:pStyle w:val="ListParagraph"/>
        <w:widowControl w:val="0"/>
        <w:numPr>
          <w:ilvl w:val="0"/>
          <w:numId w:val="29"/>
        </w:numPr>
        <w:tabs>
          <w:tab w:val="left" w:pos="709"/>
        </w:tabs>
        <w:ind w:left="709" w:hanging="283"/>
        <w:rPr>
          <w:rFonts w:cs="Segoe UI Light"/>
          <w:lang w:eastAsia="ru-RU"/>
        </w:rPr>
      </w:pPr>
      <w:r w:rsidRPr="0029623B">
        <w:rPr>
          <w:rFonts w:cs="Segoe UI Light"/>
          <w:lang w:eastAsia="ru-RU"/>
        </w:rPr>
        <w:t>K. Ulmani un viņa dzimtas mājas „Pikšas” raksturojošo kultūrvēsturisko liecību apzinā</w:t>
      </w:r>
      <w:r w:rsidRPr="0029623B">
        <w:rPr>
          <w:rFonts w:cs="Segoe UI Light"/>
          <w:lang w:eastAsia="ru-RU"/>
        </w:rPr>
        <w:t>šana un pētīšana</w:t>
      </w:r>
      <w:r w:rsidR="000A5F33" w:rsidRPr="0029623B">
        <w:rPr>
          <w:rFonts w:cs="Segoe UI Light"/>
          <w:lang w:eastAsia="ru-RU"/>
        </w:rPr>
        <w:t>, lai turpinātu un pabeigtu mūsdienīgas, modernas pamatekspozīcijas satura, dizaina stratēģijas, koncepcijas un  tehniskā projekta izstrādi un realizāciju</w:t>
      </w:r>
      <w:r w:rsidRPr="0029623B">
        <w:rPr>
          <w:rFonts w:cs="Segoe UI Light"/>
          <w:lang w:eastAsia="ru-RU"/>
        </w:rPr>
        <w:t xml:space="preserve">. </w:t>
      </w:r>
    </w:p>
    <w:p w14:paraId="10DFEF95" w14:textId="77777777" w:rsidR="00166A61" w:rsidRPr="0029623B" w:rsidRDefault="007D4AC4" w:rsidP="00166A61">
      <w:pPr>
        <w:pStyle w:val="ListParagraph"/>
        <w:widowControl w:val="0"/>
        <w:tabs>
          <w:tab w:val="left" w:pos="709"/>
        </w:tabs>
        <w:spacing w:before="0" w:after="0"/>
        <w:ind w:left="709"/>
        <w:rPr>
          <w:rFonts w:cs="Segoe UI Light"/>
          <w:highlight w:val="cyan"/>
          <w:lang w:eastAsia="ru-RU"/>
        </w:rPr>
      </w:pPr>
      <w:r w:rsidRPr="0029623B">
        <w:rPr>
          <w:rFonts w:cs="Segoe UI Light"/>
          <w:lang w:eastAsia="ru-RU"/>
        </w:rPr>
        <w:t>Realizētie projekti ar VKKF atbalstu un VTUA pašfinansējumu:</w:t>
      </w:r>
    </w:p>
    <w:p w14:paraId="79F6DD39" w14:textId="77777777" w:rsidR="00166A61" w:rsidRPr="0029623B" w:rsidRDefault="007D4AC4" w:rsidP="00166A61">
      <w:pPr>
        <w:pStyle w:val="ListParagraph"/>
        <w:widowControl w:val="0"/>
        <w:numPr>
          <w:ilvl w:val="0"/>
          <w:numId w:val="29"/>
        </w:numPr>
        <w:tabs>
          <w:tab w:val="left" w:pos="2268"/>
        </w:tabs>
        <w:spacing w:before="0" w:after="0"/>
        <w:ind w:left="2268" w:hanging="283"/>
        <w:rPr>
          <w:rFonts w:cs="Segoe UI Light"/>
          <w:lang w:eastAsia="ru-RU"/>
        </w:rPr>
      </w:pPr>
      <w:r w:rsidRPr="0029623B">
        <w:rPr>
          <w:rFonts w:cs="Segoe UI Light"/>
          <w:lang w:eastAsia="ru-RU"/>
        </w:rPr>
        <w:t>2019. gadā</w:t>
      </w:r>
      <w:r w:rsidRPr="0029623B">
        <w:t xml:space="preserve"> </w:t>
      </w:r>
      <w:r w:rsidRPr="0029623B">
        <w:rPr>
          <w:rFonts w:cs="Segoe UI Light"/>
          <w:lang w:eastAsia="ru-RU"/>
        </w:rPr>
        <w:t>– K. Ulmaņa</w:t>
      </w:r>
      <w:r w:rsidRPr="0029623B">
        <w:rPr>
          <w:rFonts w:cs="Segoe UI Light"/>
          <w:lang w:eastAsia="ru-RU"/>
        </w:rPr>
        <w:t xml:space="preserve"> piemiņas muzeja “Pikšas” pastāvīgā ekspozīcija 1. kārta </w:t>
      </w:r>
      <w:r w:rsidRPr="0029623B">
        <w:rPr>
          <w:rFonts w:cs="Segoe UI Light"/>
        </w:rPr>
        <w:t>–</w:t>
      </w:r>
      <w:r w:rsidRPr="0029623B">
        <w:rPr>
          <w:rFonts w:cs="Segoe UI Light"/>
          <w:lang w:eastAsia="ru-RU"/>
        </w:rPr>
        <w:t xml:space="preserve"> Ekspozīcijas satura izstrāde;</w:t>
      </w:r>
    </w:p>
    <w:p w14:paraId="0E91D975" w14:textId="77777777" w:rsidR="00166A61" w:rsidRPr="0029623B" w:rsidRDefault="007D4AC4" w:rsidP="00092E0B">
      <w:pPr>
        <w:pStyle w:val="ListParagraph"/>
        <w:widowControl w:val="0"/>
        <w:numPr>
          <w:ilvl w:val="0"/>
          <w:numId w:val="29"/>
        </w:numPr>
        <w:tabs>
          <w:tab w:val="left" w:pos="2268"/>
        </w:tabs>
        <w:spacing w:before="0" w:after="240"/>
        <w:ind w:left="2269" w:hanging="284"/>
        <w:rPr>
          <w:rFonts w:cs="Segoe UI Light"/>
          <w:lang w:eastAsia="ru-RU"/>
        </w:rPr>
      </w:pPr>
      <w:r w:rsidRPr="0029623B">
        <w:rPr>
          <w:rFonts w:cs="Segoe UI Light"/>
          <w:lang w:eastAsia="ru-RU"/>
        </w:rPr>
        <w:lastRenderedPageBreak/>
        <w:t>2020. gadā</w:t>
      </w:r>
      <w:r w:rsidRPr="0029623B">
        <w:t xml:space="preserve"> </w:t>
      </w:r>
      <w:r w:rsidRPr="0029623B">
        <w:rPr>
          <w:rFonts w:cs="Segoe UI Light"/>
          <w:lang w:eastAsia="ru-RU"/>
        </w:rPr>
        <w:t xml:space="preserve">– 2. kārta 1.daļa Ekspozīcijas dizaina stratēģijas, koncepcijas un projekta izstrāde; </w:t>
      </w:r>
    </w:p>
    <w:p w14:paraId="0C5019D3" w14:textId="77777777" w:rsidR="00166A61" w:rsidRPr="0029623B" w:rsidRDefault="007D4AC4" w:rsidP="006F063B">
      <w:pPr>
        <w:pStyle w:val="ListParagraph"/>
        <w:widowControl w:val="0"/>
        <w:numPr>
          <w:ilvl w:val="0"/>
          <w:numId w:val="29"/>
        </w:numPr>
        <w:tabs>
          <w:tab w:val="left" w:pos="2268"/>
        </w:tabs>
        <w:spacing w:before="0" w:after="0"/>
        <w:ind w:left="2269" w:hanging="284"/>
        <w:rPr>
          <w:rFonts w:cs="Segoe UI Light"/>
          <w:lang w:eastAsia="ru-RU"/>
        </w:rPr>
      </w:pPr>
      <w:r w:rsidRPr="0029623B">
        <w:rPr>
          <w:rFonts w:cs="Segoe UI Light"/>
          <w:lang w:eastAsia="ru-RU"/>
        </w:rPr>
        <w:t>2020.</w:t>
      </w:r>
      <w:r w:rsidR="00BE45A8" w:rsidRPr="0029623B">
        <w:rPr>
          <w:rFonts w:cs="Segoe UI Light"/>
          <w:lang w:eastAsia="ru-RU"/>
        </w:rPr>
        <w:t xml:space="preserve"> gadā</w:t>
      </w:r>
      <w:r w:rsidRPr="0029623B">
        <w:t xml:space="preserve"> </w:t>
      </w:r>
      <w:r w:rsidRPr="0029623B">
        <w:rPr>
          <w:rFonts w:cs="Segoe UI Light"/>
          <w:lang w:eastAsia="ru-RU"/>
        </w:rPr>
        <w:t xml:space="preserve">– 2.kārta 2.daļa Ekspozīcijas dizaina </w:t>
      </w:r>
      <w:r w:rsidRPr="0029623B">
        <w:rPr>
          <w:rFonts w:cs="Segoe UI Light"/>
          <w:lang w:eastAsia="ru-RU"/>
        </w:rPr>
        <w:t>koncepcijas un tehniskā projekta daļēja izstrāde.</w:t>
      </w:r>
    </w:p>
    <w:p w14:paraId="77FB6F98" w14:textId="77777777" w:rsidR="00166A61" w:rsidRPr="0029623B" w:rsidRDefault="007D4AC4" w:rsidP="006F063B">
      <w:pPr>
        <w:widowControl w:val="0"/>
        <w:tabs>
          <w:tab w:val="left" w:pos="709"/>
        </w:tabs>
        <w:spacing w:before="0" w:after="0"/>
        <w:ind w:firstLine="426"/>
        <w:rPr>
          <w:rFonts w:cs="Segoe UI Light"/>
          <w:lang w:eastAsia="ru-RU"/>
        </w:rPr>
      </w:pPr>
      <w:r w:rsidRPr="0029623B">
        <w:rPr>
          <w:rFonts w:cs="Segoe UI Light"/>
          <w:lang w:eastAsia="ru-RU"/>
        </w:rPr>
        <w:t>Plānotie projekti:</w:t>
      </w:r>
    </w:p>
    <w:p w14:paraId="03F5000D" w14:textId="77777777" w:rsidR="00166A61" w:rsidRPr="0029623B" w:rsidRDefault="007D4AC4" w:rsidP="00166A61">
      <w:pPr>
        <w:pStyle w:val="ListParagraph"/>
        <w:widowControl w:val="0"/>
        <w:numPr>
          <w:ilvl w:val="0"/>
          <w:numId w:val="29"/>
        </w:numPr>
        <w:spacing w:before="0" w:after="0"/>
        <w:ind w:left="2268" w:hanging="283"/>
        <w:rPr>
          <w:rFonts w:cs="Segoe UI Light"/>
          <w:lang w:eastAsia="ru-RU"/>
        </w:rPr>
      </w:pPr>
      <w:r w:rsidRPr="0029623B">
        <w:rPr>
          <w:rFonts w:cs="Segoe UI Light"/>
          <w:lang w:eastAsia="ru-RU"/>
        </w:rPr>
        <w:t>2022. gadā – K. Ulmaņa piemiņas muzeja “Pikšas” digitālās ekspozīcijas sadaļas satura izstrāde un pieejamības nodrošināšana interneta platformā;</w:t>
      </w:r>
    </w:p>
    <w:p w14:paraId="690FA080" w14:textId="77777777" w:rsidR="00166A61" w:rsidRPr="0029623B" w:rsidRDefault="007D4AC4" w:rsidP="00971C51">
      <w:pPr>
        <w:pStyle w:val="ListParagraph"/>
        <w:widowControl w:val="0"/>
        <w:numPr>
          <w:ilvl w:val="0"/>
          <w:numId w:val="29"/>
        </w:numPr>
        <w:spacing w:before="0" w:after="0"/>
        <w:ind w:left="2268" w:hanging="283"/>
        <w:rPr>
          <w:rFonts w:cs="Segoe UI Light"/>
          <w:lang w:eastAsia="ru-RU"/>
        </w:rPr>
      </w:pPr>
      <w:r w:rsidRPr="0029623B">
        <w:rPr>
          <w:rFonts w:cs="Segoe UI Light"/>
          <w:lang w:eastAsia="ru-RU"/>
        </w:rPr>
        <w:t>2022. gadā – Ekspozīcijas tehniskā projekt</w:t>
      </w:r>
      <w:r w:rsidRPr="0029623B">
        <w:rPr>
          <w:rFonts w:cs="Segoe UI Light"/>
          <w:lang w:eastAsia="ru-RU"/>
        </w:rPr>
        <w:t>a pabeigšana un tā realizācija.</w:t>
      </w:r>
    </w:p>
    <w:p w14:paraId="178D4E08" w14:textId="77777777" w:rsidR="00F844F3" w:rsidRPr="00340038" w:rsidRDefault="00F844F3" w:rsidP="00166A61">
      <w:pPr>
        <w:pStyle w:val="ListParagraph"/>
        <w:widowControl w:val="0"/>
        <w:tabs>
          <w:tab w:val="left" w:pos="1126"/>
        </w:tabs>
        <w:spacing w:before="0" w:after="0"/>
        <w:ind w:left="1126"/>
        <w:rPr>
          <w:rFonts w:cs="Segoe UI Light"/>
          <w:lang w:eastAsia="ru-RU"/>
        </w:rPr>
      </w:pPr>
    </w:p>
    <w:p w14:paraId="22F7423A" w14:textId="77777777" w:rsidR="00F844F3" w:rsidRPr="00340038" w:rsidRDefault="007D4AC4" w:rsidP="00A35D93">
      <w:pPr>
        <w:pStyle w:val="Heading4"/>
      </w:pPr>
      <w:r w:rsidRPr="006E5113">
        <w:t>Rādītāji</w:t>
      </w:r>
    </w:p>
    <w:tbl>
      <w:tblPr>
        <w:tblW w:w="10068" w:type="dxa"/>
        <w:tblInd w:w="-5" w:type="dxa"/>
        <w:tblLayout w:type="fixed"/>
        <w:tblLook w:val="04A0" w:firstRow="1" w:lastRow="0" w:firstColumn="1" w:lastColumn="0" w:noHBand="0" w:noVBand="1"/>
      </w:tblPr>
      <w:tblGrid>
        <w:gridCol w:w="567"/>
        <w:gridCol w:w="1985"/>
        <w:gridCol w:w="2333"/>
        <w:gridCol w:w="738"/>
        <w:gridCol w:w="738"/>
        <w:gridCol w:w="736"/>
        <w:gridCol w:w="729"/>
        <w:gridCol w:w="700"/>
        <w:gridCol w:w="699"/>
        <w:gridCol w:w="843"/>
      </w:tblGrid>
      <w:tr w:rsidR="00E974EF" w14:paraId="41BCB892" w14:textId="77777777" w:rsidTr="002D6B3E">
        <w:trPr>
          <w:trHeight w:val="300"/>
        </w:trPr>
        <w:tc>
          <w:tcPr>
            <w:tcW w:w="567" w:type="dxa"/>
            <w:vMerge w:val="restart"/>
            <w:tcBorders>
              <w:top w:val="single" w:sz="4" w:space="0" w:color="9D90A0" w:themeColor="accent6"/>
              <w:left w:val="single" w:sz="4" w:space="0" w:color="9D90A0" w:themeColor="accent6"/>
              <w:bottom w:val="single" w:sz="4" w:space="0" w:color="75A5AB"/>
              <w:right w:val="single" w:sz="4" w:space="0" w:color="9D90A0" w:themeColor="accent6"/>
            </w:tcBorders>
            <w:shd w:val="clear" w:color="auto" w:fill="C4BCC6" w:themeFill="accent6" w:themeFillTint="99"/>
            <w:vAlign w:val="center"/>
          </w:tcPr>
          <w:p w14:paraId="02B48331" w14:textId="77777777" w:rsidR="00C27F62" w:rsidRPr="00340038" w:rsidRDefault="007D4AC4" w:rsidP="00302209">
            <w:pPr>
              <w:pStyle w:val="NormalBoldTable"/>
              <w:rPr>
                <w:lang w:eastAsia="ru-RU"/>
              </w:rPr>
            </w:pPr>
            <w:bookmarkStart w:id="51" w:name="_Hlk75192531"/>
            <w:r w:rsidRPr="00340038">
              <w:rPr>
                <w:lang w:eastAsia="ru-RU"/>
              </w:rPr>
              <w:t>Nr.</w:t>
            </w:r>
          </w:p>
          <w:p w14:paraId="6219934A" w14:textId="77777777" w:rsidR="00C27F62" w:rsidRPr="00340038" w:rsidRDefault="00C27F62" w:rsidP="00302209">
            <w:pPr>
              <w:pStyle w:val="NormalBoldTable"/>
              <w:rPr>
                <w:szCs w:val="22"/>
                <w:lang w:eastAsia="ru-RU"/>
              </w:rPr>
            </w:pPr>
          </w:p>
        </w:tc>
        <w:tc>
          <w:tcPr>
            <w:tcW w:w="1985" w:type="dxa"/>
            <w:vMerge w:val="restart"/>
            <w:tcBorders>
              <w:top w:val="single" w:sz="4" w:space="0" w:color="9D90A0" w:themeColor="accent6"/>
              <w:left w:val="single" w:sz="4" w:space="0" w:color="9D90A0" w:themeColor="accent6"/>
              <w:bottom w:val="single" w:sz="4" w:space="0" w:color="75A5AB"/>
              <w:right w:val="single" w:sz="4" w:space="0" w:color="9D90A0" w:themeColor="accent6"/>
            </w:tcBorders>
            <w:shd w:val="clear" w:color="auto" w:fill="C4BCC6"/>
            <w:vAlign w:val="center"/>
          </w:tcPr>
          <w:p w14:paraId="0A346956" w14:textId="77777777" w:rsidR="00C27F62" w:rsidRPr="00340038" w:rsidRDefault="007D4AC4" w:rsidP="00302209">
            <w:pPr>
              <w:pStyle w:val="NormalBoldTable"/>
              <w:rPr>
                <w:szCs w:val="22"/>
                <w:lang w:eastAsia="ru-RU"/>
              </w:rPr>
            </w:pPr>
            <w:r w:rsidRPr="00340038">
              <w:rPr>
                <w:szCs w:val="22"/>
                <w:lang w:eastAsia="ru-RU"/>
              </w:rPr>
              <w:t>Rezultāts</w:t>
            </w:r>
          </w:p>
          <w:p w14:paraId="17B9BE7E" w14:textId="77777777" w:rsidR="00C27F62" w:rsidRPr="00340038" w:rsidRDefault="00C27F62" w:rsidP="00302209">
            <w:pPr>
              <w:pStyle w:val="NormalBoldTable"/>
              <w:rPr>
                <w:szCs w:val="22"/>
                <w:lang w:eastAsia="ru-RU"/>
              </w:rPr>
            </w:pPr>
          </w:p>
        </w:tc>
        <w:tc>
          <w:tcPr>
            <w:tcW w:w="2333" w:type="dxa"/>
            <w:vMerge w:val="restart"/>
            <w:tcBorders>
              <w:top w:val="single" w:sz="4" w:space="0" w:color="9D90A0" w:themeColor="accent6"/>
              <w:left w:val="single" w:sz="4" w:space="0" w:color="9D90A0" w:themeColor="accent6"/>
              <w:bottom w:val="single" w:sz="4" w:space="0" w:color="75A5AB"/>
              <w:right w:val="single" w:sz="4" w:space="0" w:color="9D90A0" w:themeColor="accent6"/>
            </w:tcBorders>
            <w:shd w:val="clear" w:color="auto" w:fill="C4BCC6"/>
            <w:vAlign w:val="center"/>
          </w:tcPr>
          <w:p w14:paraId="4BCDAEBB" w14:textId="77777777" w:rsidR="00C27F62" w:rsidRPr="00340038" w:rsidRDefault="007D4AC4" w:rsidP="00302209">
            <w:pPr>
              <w:pStyle w:val="NormalBoldTable"/>
              <w:rPr>
                <w:szCs w:val="22"/>
                <w:lang w:eastAsia="ru-RU"/>
              </w:rPr>
            </w:pPr>
            <w:r w:rsidRPr="00340038">
              <w:rPr>
                <w:szCs w:val="22"/>
                <w:lang w:eastAsia="ru-RU"/>
              </w:rPr>
              <w:t>Rezultatīvais</w:t>
            </w:r>
          </w:p>
          <w:p w14:paraId="2CB5164C" w14:textId="77777777" w:rsidR="00C27F62" w:rsidRPr="00340038" w:rsidRDefault="007D4AC4" w:rsidP="00302209">
            <w:pPr>
              <w:pStyle w:val="NormalBoldTable"/>
              <w:rPr>
                <w:szCs w:val="22"/>
                <w:lang w:eastAsia="ru-RU"/>
              </w:rPr>
            </w:pPr>
            <w:r w:rsidRPr="00340038">
              <w:rPr>
                <w:szCs w:val="22"/>
                <w:lang w:eastAsia="ru-RU"/>
              </w:rPr>
              <w:t>rādītājs</w:t>
            </w:r>
          </w:p>
        </w:tc>
        <w:tc>
          <w:tcPr>
            <w:tcW w:w="5183" w:type="dxa"/>
            <w:gridSpan w:val="7"/>
            <w:tcBorders>
              <w:top w:val="single" w:sz="4" w:space="0" w:color="9D90A0" w:themeColor="accent6"/>
              <w:left w:val="single" w:sz="4" w:space="0" w:color="9D90A0" w:themeColor="accent6"/>
              <w:bottom w:val="single" w:sz="4" w:space="0" w:color="75A5AB"/>
              <w:right w:val="single" w:sz="4" w:space="0" w:color="75A5AB"/>
            </w:tcBorders>
            <w:shd w:val="clear" w:color="auto" w:fill="C4BCC6"/>
            <w:vAlign w:val="center"/>
          </w:tcPr>
          <w:p w14:paraId="3A253DB2" w14:textId="77777777" w:rsidR="00C27F62" w:rsidRPr="00340038" w:rsidRDefault="007D4AC4" w:rsidP="00302209">
            <w:pPr>
              <w:pStyle w:val="NormalBoldTable"/>
              <w:rPr>
                <w:szCs w:val="22"/>
                <w:lang w:eastAsia="ru-RU"/>
              </w:rPr>
            </w:pPr>
            <w:r w:rsidRPr="00340038">
              <w:rPr>
                <w:szCs w:val="22"/>
                <w:lang w:eastAsia="ru-RU"/>
              </w:rPr>
              <w:t>Rezultatīvā rādītāja skaitliskā vērtība (pa gadiem)</w:t>
            </w:r>
          </w:p>
        </w:tc>
      </w:tr>
      <w:tr w:rsidR="00E974EF" w14:paraId="468E5A3C" w14:textId="77777777" w:rsidTr="002D6B3E">
        <w:trPr>
          <w:cantSplit/>
          <w:trHeight w:val="714"/>
        </w:trPr>
        <w:tc>
          <w:tcPr>
            <w:tcW w:w="567" w:type="dxa"/>
            <w:vMerge/>
            <w:tcBorders>
              <w:top w:val="single" w:sz="4" w:space="0" w:color="75A5AB"/>
              <w:left w:val="single" w:sz="4" w:space="0" w:color="9D90A0" w:themeColor="accent6"/>
              <w:bottom w:val="single" w:sz="4" w:space="0" w:color="9D90A0" w:themeColor="accent6"/>
              <w:right w:val="single" w:sz="4" w:space="0" w:color="9D90A0" w:themeColor="accent6"/>
            </w:tcBorders>
            <w:shd w:val="clear" w:color="auto" w:fill="C4BCC6" w:themeFill="accent6" w:themeFillTint="99"/>
            <w:vAlign w:val="center"/>
          </w:tcPr>
          <w:p w14:paraId="000189E4" w14:textId="77777777" w:rsidR="00C27F62" w:rsidRPr="00340038" w:rsidRDefault="00C27F62" w:rsidP="00302209">
            <w:pPr>
              <w:pStyle w:val="NormalBoldTable"/>
              <w:rPr>
                <w:lang w:eastAsia="ru-RU"/>
              </w:rPr>
            </w:pPr>
          </w:p>
        </w:tc>
        <w:tc>
          <w:tcPr>
            <w:tcW w:w="1985" w:type="dxa"/>
            <w:vMerge/>
            <w:tcBorders>
              <w:top w:val="single" w:sz="4" w:space="0" w:color="75A5AB"/>
              <w:left w:val="single" w:sz="4" w:space="0" w:color="9D90A0" w:themeColor="accent6"/>
              <w:bottom w:val="single" w:sz="4" w:space="0" w:color="9D90A0" w:themeColor="accent6"/>
              <w:right w:val="single" w:sz="4" w:space="0" w:color="9D90A0" w:themeColor="accent6"/>
            </w:tcBorders>
            <w:shd w:val="clear" w:color="auto" w:fill="C4BCC6"/>
            <w:vAlign w:val="center"/>
          </w:tcPr>
          <w:p w14:paraId="5613A2EE" w14:textId="77777777" w:rsidR="00C27F62" w:rsidRPr="00340038" w:rsidRDefault="00C27F62" w:rsidP="00302209">
            <w:pPr>
              <w:pStyle w:val="NormalBoldTable"/>
              <w:rPr>
                <w:lang w:eastAsia="ru-RU"/>
              </w:rPr>
            </w:pPr>
          </w:p>
        </w:tc>
        <w:tc>
          <w:tcPr>
            <w:tcW w:w="2333" w:type="dxa"/>
            <w:vMerge/>
            <w:tcBorders>
              <w:top w:val="single" w:sz="4" w:space="0" w:color="75A5AB"/>
              <w:left w:val="single" w:sz="4" w:space="0" w:color="9D90A0" w:themeColor="accent6"/>
              <w:bottom w:val="single" w:sz="4" w:space="0" w:color="9D90A0" w:themeColor="accent6"/>
              <w:right w:val="single" w:sz="4" w:space="0" w:color="9D90A0" w:themeColor="accent6"/>
            </w:tcBorders>
            <w:shd w:val="clear" w:color="auto" w:fill="C4BCC6"/>
            <w:vAlign w:val="center"/>
          </w:tcPr>
          <w:p w14:paraId="4A5E59A8" w14:textId="77777777" w:rsidR="00C27F62" w:rsidRPr="00340038" w:rsidRDefault="00C27F62" w:rsidP="00302209">
            <w:pPr>
              <w:pStyle w:val="NormalBoldTable"/>
              <w:rPr>
                <w:lang w:eastAsia="ru-RU"/>
              </w:rPr>
            </w:pP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extDirection w:val="btLr"/>
            <w:vAlign w:val="center"/>
          </w:tcPr>
          <w:p w14:paraId="20A25787" w14:textId="77777777" w:rsidR="00C27F62" w:rsidRPr="00340038" w:rsidRDefault="007D4AC4" w:rsidP="00302209">
            <w:pPr>
              <w:pStyle w:val="NormalBoldTable"/>
              <w:rPr>
                <w:lang w:eastAsia="ru-RU"/>
              </w:rPr>
            </w:pPr>
            <w:r w:rsidRPr="00340038">
              <w:rPr>
                <w:lang w:eastAsia="ru-RU"/>
              </w:rPr>
              <w:t>2021.</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extDirection w:val="btLr"/>
            <w:vAlign w:val="center"/>
          </w:tcPr>
          <w:p w14:paraId="0F049330" w14:textId="77777777" w:rsidR="00C27F62" w:rsidRPr="00340038" w:rsidRDefault="007D4AC4" w:rsidP="00302209">
            <w:pPr>
              <w:pStyle w:val="NormalBoldTable"/>
              <w:rPr>
                <w:lang w:eastAsia="ru-RU"/>
              </w:rPr>
            </w:pPr>
            <w:r w:rsidRPr="00340038">
              <w:rPr>
                <w:lang w:eastAsia="ru-RU"/>
              </w:rPr>
              <w:t>2022.</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extDirection w:val="btLr"/>
            <w:vAlign w:val="center"/>
          </w:tcPr>
          <w:p w14:paraId="3D8F544E" w14:textId="77777777" w:rsidR="00C27F62" w:rsidRPr="00340038" w:rsidRDefault="007D4AC4" w:rsidP="00302209">
            <w:pPr>
              <w:pStyle w:val="NormalBoldTable"/>
              <w:rPr>
                <w:lang w:eastAsia="ru-RU"/>
              </w:rPr>
            </w:pPr>
            <w:r w:rsidRPr="00340038">
              <w:rPr>
                <w:lang w:eastAsia="ru-RU"/>
              </w:rPr>
              <w:t>2023.</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extDirection w:val="btLr"/>
            <w:vAlign w:val="center"/>
          </w:tcPr>
          <w:p w14:paraId="3EA21332" w14:textId="77777777" w:rsidR="00C27F62" w:rsidRPr="00340038" w:rsidRDefault="007D4AC4" w:rsidP="00302209">
            <w:pPr>
              <w:pStyle w:val="NormalBoldTable"/>
              <w:rPr>
                <w:lang w:eastAsia="ru-RU"/>
              </w:rPr>
            </w:pPr>
            <w:r w:rsidRPr="00340038">
              <w:rPr>
                <w:lang w:eastAsia="ru-RU"/>
              </w:rPr>
              <w:t>2024.</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extDirection w:val="btLr"/>
            <w:vAlign w:val="center"/>
          </w:tcPr>
          <w:p w14:paraId="6AC73D5A" w14:textId="77777777" w:rsidR="00C27F62" w:rsidRPr="00340038" w:rsidRDefault="007D4AC4" w:rsidP="00302209">
            <w:pPr>
              <w:pStyle w:val="NormalBoldTable"/>
              <w:rPr>
                <w:lang w:eastAsia="ru-RU"/>
              </w:rPr>
            </w:pPr>
            <w:r w:rsidRPr="00340038">
              <w:rPr>
                <w:lang w:eastAsia="ru-RU"/>
              </w:rPr>
              <w:t>2025.</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hemeFill="accent6" w:themeFillTint="99"/>
            <w:textDirection w:val="btLr"/>
            <w:vAlign w:val="center"/>
          </w:tcPr>
          <w:p w14:paraId="78899DE1" w14:textId="77777777" w:rsidR="00C27F62" w:rsidRPr="00340038" w:rsidRDefault="007D4AC4" w:rsidP="00302209">
            <w:pPr>
              <w:pStyle w:val="NormalBoldTable"/>
              <w:rPr>
                <w:lang w:eastAsia="ru-RU"/>
              </w:rPr>
            </w:pPr>
            <w:r w:rsidRPr="00340038">
              <w:rPr>
                <w:lang w:eastAsia="ru-RU"/>
              </w:rPr>
              <w:t>2026.</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C4BCC6" w:themeFill="accent6" w:themeFillTint="99"/>
            <w:textDirection w:val="btLr"/>
            <w:vAlign w:val="center"/>
          </w:tcPr>
          <w:p w14:paraId="527AA810" w14:textId="77777777" w:rsidR="00C27F62" w:rsidRPr="00340038" w:rsidRDefault="007D4AC4" w:rsidP="00302209">
            <w:pPr>
              <w:pStyle w:val="NormalBoldTable"/>
              <w:rPr>
                <w:lang w:eastAsia="ru-RU"/>
              </w:rPr>
            </w:pPr>
            <w:r w:rsidRPr="00340038">
              <w:rPr>
                <w:lang w:eastAsia="ru-RU"/>
              </w:rPr>
              <w:t>2027.</w:t>
            </w:r>
          </w:p>
        </w:tc>
      </w:tr>
      <w:bookmarkEnd w:id="51"/>
      <w:tr w:rsidR="00E974EF" w14:paraId="2AB9AA53" w14:textId="77777777" w:rsidTr="002D6B3E">
        <w:trPr>
          <w:trHeight w:val="559"/>
        </w:trPr>
        <w:tc>
          <w:tcPr>
            <w:tcW w:w="567" w:type="dxa"/>
            <w:vMerge w:val="restart"/>
            <w:tcBorders>
              <w:top w:val="single" w:sz="4" w:space="0" w:color="9D90A0" w:themeColor="accent6"/>
              <w:left w:val="single" w:sz="4" w:space="0" w:color="9D90A0" w:themeColor="accent6"/>
              <w:right w:val="single" w:sz="4" w:space="0" w:color="9D90A0" w:themeColor="accent6"/>
            </w:tcBorders>
          </w:tcPr>
          <w:p w14:paraId="5E288344" w14:textId="77777777" w:rsidR="00C27F62" w:rsidRPr="00340038" w:rsidRDefault="007D4AC4" w:rsidP="00C27F62">
            <w:pPr>
              <w:widowControl w:val="0"/>
              <w:spacing w:before="0" w:after="0"/>
              <w:jc w:val="center"/>
              <w:rPr>
                <w:rFonts w:cs="Segoe UI Light"/>
                <w:iCs/>
                <w:color w:val="000000"/>
                <w:sz w:val="20"/>
                <w:szCs w:val="20"/>
                <w:lang w:eastAsia="ru-RU"/>
              </w:rPr>
            </w:pPr>
            <w:r w:rsidRPr="00340038">
              <w:rPr>
                <w:rFonts w:cs="Segoe UI Light"/>
                <w:iCs/>
                <w:color w:val="000000"/>
                <w:sz w:val="20"/>
                <w:szCs w:val="20"/>
                <w:lang w:eastAsia="ru-RU"/>
              </w:rPr>
              <w:t>1.</w:t>
            </w:r>
          </w:p>
        </w:tc>
        <w:tc>
          <w:tcPr>
            <w:tcW w:w="1985" w:type="dxa"/>
            <w:vMerge w:val="restart"/>
            <w:tcBorders>
              <w:top w:val="single" w:sz="4" w:space="0" w:color="9D90A0" w:themeColor="accent6"/>
              <w:left w:val="single" w:sz="4" w:space="0" w:color="9D90A0" w:themeColor="accent6"/>
              <w:right w:val="single" w:sz="4" w:space="0" w:color="9D90A0" w:themeColor="accent6"/>
            </w:tcBorders>
          </w:tcPr>
          <w:p w14:paraId="5340AEE1" w14:textId="77777777" w:rsidR="00C27F62" w:rsidRPr="00340038" w:rsidRDefault="007D4AC4" w:rsidP="00C27F62">
            <w:pPr>
              <w:tabs>
                <w:tab w:val="left" w:pos="428"/>
              </w:tabs>
              <w:spacing w:before="0" w:after="0"/>
              <w:jc w:val="left"/>
              <w:rPr>
                <w:rFonts w:cs="Segoe UI Light"/>
                <w:sz w:val="20"/>
                <w:szCs w:val="20"/>
                <w:lang w:eastAsia="ru-RU"/>
              </w:rPr>
            </w:pPr>
            <w:r w:rsidRPr="00340038">
              <w:rPr>
                <w:rFonts w:cs="Segoe UI Light"/>
                <w:sz w:val="20"/>
                <w:szCs w:val="20"/>
                <w:lang w:eastAsia="ru-RU"/>
              </w:rPr>
              <w:t>Saglabāts</w:t>
            </w:r>
            <w:r w:rsidRPr="00340038">
              <w:rPr>
                <w:rFonts w:cs="Segoe UI Light"/>
                <w:iCs/>
                <w:sz w:val="20"/>
                <w:szCs w:val="20"/>
                <w:lang w:eastAsia="ru-RU"/>
              </w:rPr>
              <w:t>, pētīts</w:t>
            </w:r>
            <w:r w:rsidRPr="00340038">
              <w:rPr>
                <w:rFonts w:cs="Segoe UI Light"/>
                <w:sz w:val="20"/>
                <w:szCs w:val="20"/>
                <w:lang w:eastAsia="ru-RU"/>
              </w:rPr>
              <w:t xml:space="preserve"> un popularizēts Latvijas </w:t>
            </w:r>
            <w:r w:rsidRPr="00340038">
              <w:rPr>
                <w:rFonts w:cs="Segoe UI Light"/>
                <w:sz w:val="20"/>
                <w:szCs w:val="20"/>
              </w:rPr>
              <w:t>lauksaimniecības nozares kultūrvēsturiskais mantojums un valstsvīra K. Ulmaņa devums Latvijas vēstures veidošanā</w:t>
            </w:r>
            <w:r w:rsidRPr="00340038">
              <w:rPr>
                <w:rFonts w:cs="Segoe UI Light"/>
                <w:sz w:val="20"/>
                <w:szCs w:val="20"/>
                <w:lang w:eastAsia="ru-RU"/>
              </w:rPr>
              <w:tab/>
            </w: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381CC25" w14:textId="77777777" w:rsidR="00C27F62" w:rsidRPr="00340038" w:rsidRDefault="007D4AC4" w:rsidP="00C27F62">
            <w:pPr>
              <w:spacing w:before="0" w:after="0"/>
              <w:jc w:val="left"/>
              <w:rPr>
                <w:rFonts w:cs="Segoe UI Light"/>
                <w:sz w:val="20"/>
                <w:szCs w:val="20"/>
              </w:rPr>
            </w:pPr>
            <w:r w:rsidRPr="00340038">
              <w:rPr>
                <w:sz w:val="20"/>
                <w:szCs w:val="20"/>
              </w:rPr>
              <w:t>Muzeju apmeklētāju skaits, t.sk.:</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5581A28C" w14:textId="77777777" w:rsidR="00C27F62" w:rsidRPr="00340038" w:rsidRDefault="007D4AC4" w:rsidP="00D82639">
            <w:pPr>
              <w:spacing w:before="0" w:after="0"/>
              <w:jc w:val="center"/>
              <w:rPr>
                <w:rFonts w:cs="Segoe UI Light"/>
                <w:sz w:val="20"/>
                <w:szCs w:val="20"/>
                <w:lang w:eastAsia="ru-RU"/>
              </w:rPr>
            </w:pPr>
            <w:r w:rsidRPr="00340038">
              <w:rPr>
                <w:sz w:val="20"/>
                <w:szCs w:val="20"/>
              </w:rPr>
              <w:t>2</w:t>
            </w:r>
            <w:r w:rsidR="00395320" w:rsidRPr="00340038">
              <w:rPr>
                <w:sz w:val="20"/>
                <w:szCs w:val="20"/>
              </w:rPr>
              <w:t>`</w:t>
            </w:r>
            <w:r w:rsidRPr="00340038">
              <w:rPr>
                <w:sz w:val="20"/>
                <w:szCs w:val="20"/>
              </w:rPr>
              <w:t>500</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945BF7B" w14:textId="77777777" w:rsidR="00C27F62" w:rsidRPr="00340038" w:rsidRDefault="007D4AC4" w:rsidP="00D82639">
            <w:pPr>
              <w:spacing w:before="0" w:after="0"/>
              <w:jc w:val="center"/>
              <w:rPr>
                <w:rFonts w:cs="Segoe UI Light"/>
                <w:sz w:val="20"/>
                <w:szCs w:val="20"/>
                <w:lang w:eastAsia="ru-RU"/>
              </w:rPr>
            </w:pPr>
            <w:r w:rsidRPr="00340038">
              <w:rPr>
                <w:sz w:val="20"/>
                <w:szCs w:val="20"/>
              </w:rPr>
              <w:t>4</w:t>
            </w:r>
            <w:r w:rsidR="00395320" w:rsidRPr="00340038">
              <w:rPr>
                <w:sz w:val="20"/>
                <w:szCs w:val="20"/>
              </w:rPr>
              <w:t>`</w:t>
            </w:r>
            <w:r w:rsidRPr="00340038">
              <w:rPr>
                <w:sz w:val="20"/>
                <w:szCs w:val="20"/>
              </w:rPr>
              <w:t>000</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33CFBDBB" w14:textId="77777777" w:rsidR="00C27F62" w:rsidRPr="00340038" w:rsidRDefault="007D4AC4" w:rsidP="00D82639">
            <w:pPr>
              <w:spacing w:before="0" w:after="0"/>
              <w:jc w:val="center"/>
              <w:rPr>
                <w:rFonts w:cs="Segoe UI Light"/>
                <w:sz w:val="20"/>
                <w:szCs w:val="20"/>
                <w:lang w:eastAsia="ru-RU"/>
              </w:rPr>
            </w:pPr>
            <w:r w:rsidRPr="00340038">
              <w:rPr>
                <w:sz w:val="20"/>
                <w:szCs w:val="20"/>
              </w:rPr>
              <w:t>6</w:t>
            </w:r>
            <w:r w:rsidR="00395320" w:rsidRPr="00340038">
              <w:rPr>
                <w:sz w:val="20"/>
                <w:szCs w:val="20"/>
              </w:rPr>
              <w:t>`</w:t>
            </w:r>
            <w:r w:rsidRPr="00340038">
              <w:rPr>
                <w:sz w:val="20"/>
                <w:szCs w:val="20"/>
              </w:rPr>
              <w:t>000</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43AE85ED" w14:textId="77777777" w:rsidR="00C27F62" w:rsidRPr="00340038" w:rsidRDefault="007D4AC4" w:rsidP="00D82639">
            <w:pPr>
              <w:spacing w:before="0" w:after="0"/>
              <w:jc w:val="center"/>
              <w:rPr>
                <w:rFonts w:cs="Segoe UI Light"/>
                <w:sz w:val="20"/>
                <w:szCs w:val="20"/>
                <w:lang w:eastAsia="ru-RU"/>
              </w:rPr>
            </w:pPr>
            <w:r w:rsidRPr="00340038">
              <w:rPr>
                <w:sz w:val="20"/>
                <w:szCs w:val="20"/>
              </w:rPr>
              <w:t>6</w:t>
            </w:r>
            <w:r w:rsidR="00395320" w:rsidRPr="00340038">
              <w:rPr>
                <w:sz w:val="20"/>
                <w:szCs w:val="20"/>
              </w:rPr>
              <w:t>`</w:t>
            </w:r>
            <w:r w:rsidRPr="00340038">
              <w:rPr>
                <w:sz w:val="20"/>
                <w:szCs w:val="20"/>
              </w:rPr>
              <w:t>000</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1954AA85" w14:textId="77777777" w:rsidR="00C27F62" w:rsidRPr="00340038" w:rsidRDefault="007D4AC4" w:rsidP="00D82639">
            <w:pPr>
              <w:spacing w:before="0" w:after="0"/>
              <w:jc w:val="center"/>
              <w:rPr>
                <w:rFonts w:cs="Segoe UI Light"/>
                <w:sz w:val="20"/>
                <w:szCs w:val="20"/>
                <w:lang w:eastAsia="ru-RU"/>
              </w:rPr>
            </w:pPr>
            <w:r w:rsidRPr="00340038">
              <w:rPr>
                <w:sz w:val="20"/>
                <w:szCs w:val="20"/>
              </w:rPr>
              <w:t>6</w:t>
            </w:r>
            <w:r w:rsidR="00395320" w:rsidRPr="00340038">
              <w:rPr>
                <w:sz w:val="20"/>
                <w:szCs w:val="20"/>
              </w:rPr>
              <w:t>`</w:t>
            </w:r>
            <w:r w:rsidRPr="00340038">
              <w:rPr>
                <w:sz w:val="20"/>
                <w:szCs w:val="20"/>
              </w:rPr>
              <w:t>000</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01E667D" w14:textId="77777777" w:rsidR="00C27F62" w:rsidRPr="00340038" w:rsidRDefault="007D4AC4" w:rsidP="00D82639">
            <w:pPr>
              <w:spacing w:before="0" w:after="0"/>
              <w:jc w:val="center"/>
              <w:rPr>
                <w:rFonts w:cs="Segoe UI Light"/>
                <w:sz w:val="20"/>
                <w:szCs w:val="20"/>
                <w:lang w:eastAsia="ru-RU"/>
              </w:rPr>
            </w:pPr>
            <w:r w:rsidRPr="00340038">
              <w:rPr>
                <w:sz w:val="20"/>
                <w:szCs w:val="20"/>
              </w:rPr>
              <w:t>6</w:t>
            </w:r>
            <w:r w:rsidR="00395320" w:rsidRPr="00340038">
              <w:rPr>
                <w:sz w:val="20"/>
                <w:szCs w:val="20"/>
              </w:rPr>
              <w:t>`</w:t>
            </w:r>
            <w:r w:rsidRPr="00340038">
              <w:rPr>
                <w:sz w:val="20"/>
                <w:szCs w:val="20"/>
              </w:rPr>
              <w:t>000</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94EAFC4" w14:textId="77777777" w:rsidR="00C27F62" w:rsidRPr="00340038" w:rsidRDefault="007D4AC4" w:rsidP="00D82639">
            <w:pPr>
              <w:spacing w:before="0" w:after="0"/>
              <w:jc w:val="center"/>
              <w:rPr>
                <w:rFonts w:cs="Segoe UI Light"/>
                <w:sz w:val="20"/>
                <w:szCs w:val="20"/>
                <w:lang w:eastAsia="ru-RU"/>
              </w:rPr>
            </w:pPr>
            <w:r w:rsidRPr="00340038">
              <w:rPr>
                <w:sz w:val="20"/>
                <w:szCs w:val="20"/>
              </w:rPr>
              <w:t>6</w:t>
            </w:r>
            <w:r w:rsidR="00395320" w:rsidRPr="00340038">
              <w:rPr>
                <w:sz w:val="20"/>
                <w:szCs w:val="20"/>
              </w:rPr>
              <w:t>`</w:t>
            </w:r>
            <w:r w:rsidRPr="00340038">
              <w:rPr>
                <w:sz w:val="20"/>
                <w:szCs w:val="20"/>
              </w:rPr>
              <w:t>000</w:t>
            </w:r>
          </w:p>
        </w:tc>
      </w:tr>
      <w:tr w:rsidR="00E974EF" w14:paraId="5DE6182C" w14:textId="77777777" w:rsidTr="002D6B3E">
        <w:trPr>
          <w:trHeight w:val="559"/>
        </w:trPr>
        <w:tc>
          <w:tcPr>
            <w:tcW w:w="567" w:type="dxa"/>
            <w:vMerge/>
            <w:tcBorders>
              <w:left w:val="single" w:sz="4" w:space="0" w:color="9D90A0" w:themeColor="accent6"/>
              <w:right w:val="single" w:sz="4" w:space="0" w:color="9D90A0" w:themeColor="accent6"/>
            </w:tcBorders>
          </w:tcPr>
          <w:p w14:paraId="2FC80DDE" w14:textId="77777777" w:rsidR="00C27F62" w:rsidRPr="00340038" w:rsidRDefault="00C27F62" w:rsidP="00C27F62">
            <w:pPr>
              <w:widowControl w:val="0"/>
              <w:spacing w:before="0" w:after="0"/>
              <w:jc w:val="center"/>
              <w:rPr>
                <w:rFonts w:cs="Segoe UI Light"/>
                <w:iCs/>
                <w:color w:val="000000"/>
                <w:sz w:val="20"/>
                <w:szCs w:val="20"/>
                <w:lang w:eastAsia="ru-RU"/>
              </w:rPr>
            </w:pPr>
          </w:p>
        </w:tc>
        <w:tc>
          <w:tcPr>
            <w:tcW w:w="1985" w:type="dxa"/>
            <w:vMerge/>
            <w:tcBorders>
              <w:left w:val="single" w:sz="4" w:space="0" w:color="9D90A0" w:themeColor="accent6"/>
              <w:right w:val="single" w:sz="4" w:space="0" w:color="9D90A0" w:themeColor="accent6"/>
            </w:tcBorders>
          </w:tcPr>
          <w:p w14:paraId="28C8BDB7" w14:textId="77777777" w:rsidR="00C27F62" w:rsidRPr="00340038" w:rsidRDefault="00C27F62" w:rsidP="00C27F62">
            <w:pPr>
              <w:widowControl w:val="0"/>
              <w:spacing w:before="0" w:after="0"/>
              <w:jc w:val="left"/>
              <w:rPr>
                <w:rFonts w:cs="Segoe UI Light"/>
                <w:i/>
                <w:color w:val="FF0000"/>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3822D492" w14:textId="77777777" w:rsidR="00C27F62" w:rsidRPr="00340038" w:rsidRDefault="007D4AC4" w:rsidP="00C27F62">
            <w:pPr>
              <w:spacing w:before="0" w:after="0"/>
              <w:jc w:val="left"/>
              <w:rPr>
                <w:rFonts w:cs="Segoe UI Light"/>
                <w:sz w:val="20"/>
                <w:szCs w:val="20"/>
              </w:rPr>
            </w:pPr>
            <w:r w:rsidRPr="00340038">
              <w:rPr>
                <w:sz w:val="20"/>
                <w:szCs w:val="20"/>
              </w:rPr>
              <w:t>K.Ulmaņa piemiņas muzeja „Pikšas” nodaļa</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B41BCA2" w14:textId="77777777" w:rsidR="00C27F62" w:rsidRPr="00340038" w:rsidRDefault="007D4AC4" w:rsidP="00D82639">
            <w:pPr>
              <w:spacing w:before="0" w:after="0"/>
              <w:jc w:val="center"/>
              <w:rPr>
                <w:rFonts w:cs="Segoe UI Light"/>
                <w:sz w:val="20"/>
                <w:szCs w:val="20"/>
                <w:lang w:eastAsia="ru-RU"/>
              </w:rPr>
            </w:pPr>
            <w:r w:rsidRPr="00340038">
              <w:rPr>
                <w:sz w:val="20"/>
                <w:szCs w:val="20"/>
              </w:rPr>
              <w:t>1</w:t>
            </w:r>
            <w:r w:rsidR="00395320" w:rsidRPr="00340038">
              <w:rPr>
                <w:sz w:val="20"/>
                <w:szCs w:val="20"/>
              </w:rPr>
              <w:t>`</w:t>
            </w:r>
            <w:r w:rsidRPr="00340038">
              <w:rPr>
                <w:sz w:val="20"/>
                <w:szCs w:val="20"/>
              </w:rPr>
              <w:t>000</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13EE534B" w14:textId="77777777" w:rsidR="00C27F62" w:rsidRPr="00340038" w:rsidRDefault="007D4AC4" w:rsidP="00D82639">
            <w:pPr>
              <w:spacing w:before="0" w:after="0"/>
              <w:jc w:val="center"/>
              <w:rPr>
                <w:rFonts w:cs="Segoe UI Light"/>
                <w:sz w:val="20"/>
                <w:szCs w:val="20"/>
                <w:lang w:eastAsia="ru-RU"/>
              </w:rPr>
            </w:pPr>
            <w:r w:rsidRPr="00340038">
              <w:rPr>
                <w:sz w:val="20"/>
                <w:szCs w:val="20"/>
              </w:rPr>
              <w:t>2</w:t>
            </w:r>
            <w:r w:rsidR="00395320" w:rsidRPr="00340038">
              <w:rPr>
                <w:sz w:val="20"/>
                <w:szCs w:val="20"/>
              </w:rPr>
              <w:t>`</w:t>
            </w:r>
            <w:r w:rsidRPr="00340038">
              <w:rPr>
                <w:sz w:val="20"/>
                <w:szCs w:val="20"/>
              </w:rPr>
              <w:t>000</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38FE1FD1" w14:textId="77777777" w:rsidR="00C27F62" w:rsidRPr="00340038" w:rsidRDefault="007D4AC4" w:rsidP="00D82639">
            <w:pPr>
              <w:spacing w:before="0" w:after="0"/>
              <w:jc w:val="center"/>
              <w:rPr>
                <w:rFonts w:cs="Segoe UI Light"/>
                <w:sz w:val="20"/>
                <w:szCs w:val="20"/>
                <w:lang w:eastAsia="ru-RU"/>
              </w:rPr>
            </w:pPr>
            <w:r w:rsidRPr="00340038">
              <w:rPr>
                <w:sz w:val="20"/>
                <w:szCs w:val="20"/>
              </w:rPr>
              <w:t>3</w:t>
            </w:r>
            <w:r w:rsidR="00395320" w:rsidRPr="00340038">
              <w:rPr>
                <w:sz w:val="20"/>
                <w:szCs w:val="20"/>
              </w:rPr>
              <w:t>`</w:t>
            </w:r>
            <w:r w:rsidRPr="00340038">
              <w:rPr>
                <w:sz w:val="20"/>
                <w:szCs w:val="20"/>
              </w:rPr>
              <w:t>000</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81757EA" w14:textId="77777777" w:rsidR="00C27F62" w:rsidRPr="00340038" w:rsidRDefault="007D4AC4" w:rsidP="00D82639">
            <w:pPr>
              <w:spacing w:before="0" w:after="0"/>
              <w:jc w:val="center"/>
              <w:rPr>
                <w:rFonts w:cs="Segoe UI Light"/>
                <w:sz w:val="20"/>
                <w:szCs w:val="20"/>
                <w:lang w:eastAsia="ru-RU"/>
              </w:rPr>
            </w:pPr>
            <w:r w:rsidRPr="00340038">
              <w:rPr>
                <w:sz w:val="20"/>
                <w:szCs w:val="20"/>
              </w:rPr>
              <w:t>3</w:t>
            </w:r>
            <w:r w:rsidR="00395320" w:rsidRPr="00340038">
              <w:rPr>
                <w:sz w:val="20"/>
                <w:szCs w:val="20"/>
              </w:rPr>
              <w:t>`</w:t>
            </w:r>
            <w:r w:rsidRPr="00340038">
              <w:rPr>
                <w:sz w:val="20"/>
                <w:szCs w:val="20"/>
              </w:rPr>
              <w:t>000</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2946E53" w14:textId="77777777" w:rsidR="00C27F62" w:rsidRPr="00340038" w:rsidRDefault="007D4AC4" w:rsidP="00D82639">
            <w:pPr>
              <w:spacing w:before="0" w:after="0"/>
              <w:jc w:val="center"/>
              <w:rPr>
                <w:rFonts w:cs="Segoe UI Light"/>
                <w:sz w:val="20"/>
                <w:szCs w:val="20"/>
                <w:lang w:eastAsia="ru-RU"/>
              </w:rPr>
            </w:pPr>
            <w:r w:rsidRPr="00340038">
              <w:rPr>
                <w:sz w:val="20"/>
                <w:szCs w:val="20"/>
              </w:rPr>
              <w:t>3</w:t>
            </w:r>
            <w:r w:rsidR="00395320" w:rsidRPr="00340038">
              <w:rPr>
                <w:sz w:val="20"/>
                <w:szCs w:val="20"/>
              </w:rPr>
              <w:t>`</w:t>
            </w:r>
            <w:r w:rsidRPr="00340038">
              <w:rPr>
                <w:sz w:val="20"/>
                <w:szCs w:val="20"/>
              </w:rPr>
              <w:t>000</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1359101E" w14:textId="77777777" w:rsidR="00C27F62" w:rsidRPr="00340038" w:rsidRDefault="007D4AC4" w:rsidP="00D82639">
            <w:pPr>
              <w:spacing w:before="0" w:after="0"/>
              <w:jc w:val="center"/>
              <w:rPr>
                <w:rFonts w:cs="Segoe UI Light"/>
                <w:sz w:val="20"/>
                <w:szCs w:val="20"/>
                <w:lang w:eastAsia="ru-RU"/>
              </w:rPr>
            </w:pPr>
            <w:r w:rsidRPr="00340038">
              <w:rPr>
                <w:sz w:val="20"/>
                <w:szCs w:val="20"/>
              </w:rPr>
              <w:t>3</w:t>
            </w:r>
            <w:r w:rsidR="00395320" w:rsidRPr="00340038">
              <w:rPr>
                <w:sz w:val="20"/>
                <w:szCs w:val="20"/>
              </w:rPr>
              <w:t>`</w:t>
            </w:r>
            <w:r w:rsidRPr="00340038">
              <w:rPr>
                <w:sz w:val="20"/>
                <w:szCs w:val="20"/>
              </w:rPr>
              <w:t>000</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5ACBF796" w14:textId="77777777" w:rsidR="00C27F62" w:rsidRPr="00340038" w:rsidRDefault="007D4AC4" w:rsidP="00D82639">
            <w:pPr>
              <w:spacing w:before="0" w:after="0"/>
              <w:jc w:val="center"/>
              <w:rPr>
                <w:rFonts w:cs="Segoe UI Light"/>
                <w:sz w:val="20"/>
                <w:szCs w:val="20"/>
                <w:lang w:eastAsia="ru-RU"/>
              </w:rPr>
            </w:pPr>
            <w:r w:rsidRPr="00340038">
              <w:rPr>
                <w:sz w:val="20"/>
                <w:szCs w:val="20"/>
              </w:rPr>
              <w:t>3</w:t>
            </w:r>
            <w:r w:rsidR="00395320" w:rsidRPr="00340038">
              <w:rPr>
                <w:sz w:val="20"/>
                <w:szCs w:val="20"/>
              </w:rPr>
              <w:t>`</w:t>
            </w:r>
            <w:r w:rsidRPr="00340038">
              <w:rPr>
                <w:sz w:val="20"/>
                <w:szCs w:val="20"/>
              </w:rPr>
              <w:t>000</w:t>
            </w:r>
          </w:p>
        </w:tc>
      </w:tr>
      <w:tr w:rsidR="00E974EF" w14:paraId="076D4ED7" w14:textId="77777777" w:rsidTr="002D6B3E">
        <w:trPr>
          <w:trHeight w:val="559"/>
        </w:trPr>
        <w:tc>
          <w:tcPr>
            <w:tcW w:w="567" w:type="dxa"/>
            <w:vMerge/>
            <w:tcBorders>
              <w:left w:val="single" w:sz="4" w:space="0" w:color="9D90A0" w:themeColor="accent6"/>
              <w:right w:val="single" w:sz="4" w:space="0" w:color="9D90A0" w:themeColor="accent6"/>
            </w:tcBorders>
          </w:tcPr>
          <w:p w14:paraId="5F3A324A" w14:textId="77777777" w:rsidR="00C27F62" w:rsidRPr="00340038" w:rsidRDefault="00C27F62" w:rsidP="00C27F62">
            <w:pPr>
              <w:widowControl w:val="0"/>
              <w:spacing w:before="0" w:after="0"/>
              <w:jc w:val="center"/>
              <w:rPr>
                <w:rFonts w:cs="Segoe UI Light"/>
                <w:iCs/>
                <w:color w:val="000000"/>
                <w:sz w:val="20"/>
                <w:szCs w:val="20"/>
                <w:lang w:eastAsia="ru-RU"/>
              </w:rPr>
            </w:pPr>
          </w:p>
        </w:tc>
        <w:tc>
          <w:tcPr>
            <w:tcW w:w="1985" w:type="dxa"/>
            <w:vMerge/>
            <w:tcBorders>
              <w:left w:val="single" w:sz="4" w:space="0" w:color="9D90A0" w:themeColor="accent6"/>
              <w:right w:val="single" w:sz="4" w:space="0" w:color="9D90A0" w:themeColor="accent6"/>
            </w:tcBorders>
          </w:tcPr>
          <w:p w14:paraId="56A826B6" w14:textId="77777777" w:rsidR="00C27F62" w:rsidRPr="00340038" w:rsidRDefault="00C27F62" w:rsidP="00C27F62">
            <w:pPr>
              <w:widowControl w:val="0"/>
              <w:spacing w:before="0" w:after="0"/>
              <w:jc w:val="left"/>
              <w:rPr>
                <w:rFonts w:cs="Segoe UI Light"/>
                <w:i/>
                <w:color w:val="FF0000"/>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BE1E831" w14:textId="77777777" w:rsidR="00C27F62" w:rsidRPr="00340038" w:rsidRDefault="007D4AC4" w:rsidP="00C27F62">
            <w:pPr>
              <w:spacing w:before="0" w:after="0"/>
              <w:jc w:val="left"/>
              <w:rPr>
                <w:rFonts w:cs="Segoe UI Light"/>
                <w:sz w:val="20"/>
                <w:szCs w:val="20"/>
              </w:rPr>
            </w:pPr>
            <w:r w:rsidRPr="00340038">
              <w:rPr>
                <w:sz w:val="20"/>
                <w:szCs w:val="20"/>
              </w:rPr>
              <w:t>Latvijas lauksaimniecības muzeja nodaļa</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4954BA2" w14:textId="77777777" w:rsidR="00C27F62" w:rsidRPr="00340038" w:rsidRDefault="007D4AC4" w:rsidP="00D82639">
            <w:pPr>
              <w:spacing w:before="0" w:after="0"/>
              <w:jc w:val="center"/>
              <w:rPr>
                <w:rFonts w:cs="Segoe UI Light"/>
                <w:sz w:val="20"/>
                <w:szCs w:val="20"/>
                <w:lang w:eastAsia="ru-RU"/>
              </w:rPr>
            </w:pPr>
            <w:r w:rsidRPr="00340038">
              <w:rPr>
                <w:sz w:val="20"/>
                <w:szCs w:val="20"/>
              </w:rPr>
              <w:t>1</w:t>
            </w:r>
            <w:r w:rsidR="00395320" w:rsidRPr="00340038">
              <w:rPr>
                <w:sz w:val="20"/>
                <w:szCs w:val="20"/>
              </w:rPr>
              <w:t>`</w:t>
            </w:r>
            <w:r w:rsidRPr="00340038">
              <w:rPr>
                <w:sz w:val="20"/>
                <w:szCs w:val="20"/>
              </w:rPr>
              <w:t>500</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1E8369A9" w14:textId="77777777" w:rsidR="00C27F62" w:rsidRPr="00340038" w:rsidRDefault="007D4AC4" w:rsidP="00D82639">
            <w:pPr>
              <w:spacing w:before="0" w:after="0"/>
              <w:jc w:val="center"/>
              <w:rPr>
                <w:rFonts w:cs="Segoe UI Light"/>
                <w:sz w:val="20"/>
                <w:szCs w:val="20"/>
                <w:lang w:eastAsia="ru-RU"/>
              </w:rPr>
            </w:pPr>
            <w:r w:rsidRPr="00340038">
              <w:rPr>
                <w:sz w:val="20"/>
                <w:szCs w:val="20"/>
              </w:rPr>
              <w:t>2</w:t>
            </w:r>
            <w:r w:rsidR="00395320" w:rsidRPr="00340038">
              <w:rPr>
                <w:sz w:val="20"/>
                <w:szCs w:val="20"/>
              </w:rPr>
              <w:t>`</w:t>
            </w:r>
            <w:r w:rsidRPr="00340038">
              <w:rPr>
                <w:sz w:val="20"/>
                <w:szCs w:val="20"/>
              </w:rPr>
              <w:t>000</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327929C6" w14:textId="77777777" w:rsidR="00C27F62" w:rsidRPr="00340038" w:rsidRDefault="007D4AC4" w:rsidP="00D82639">
            <w:pPr>
              <w:spacing w:before="0" w:after="0"/>
              <w:jc w:val="center"/>
              <w:rPr>
                <w:rFonts w:cs="Segoe UI Light"/>
                <w:sz w:val="20"/>
                <w:szCs w:val="20"/>
                <w:lang w:eastAsia="ru-RU"/>
              </w:rPr>
            </w:pPr>
            <w:r w:rsidRPr="00340038">
              <w:rPr>
                <w:sz w:val="20"/>
                <w:szCs w:val="20"/>
              </w:rPr>
              <w:t>3</w:t>
            </w:r>
            <w:r w:rsidR="00395320" w:rsidRPr="00340038">
              <w:rPr>
                <w:sz w:val="20"/>
                <w:szCs w:val="20"/>
              </w:rPr>
              <w:t>`</w:t>
            </w:r>
            <w:r w:rsidRPr="00340038">
              <w:rPr>
                <w:sz w:val="20"/>
                <w:szCs w:val="20"/>
              </w:rPr>
              <w:t>000</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6D445F4D" w14:textId="77777777" w:rsidR="00C27F62" w:rsidRPr="00340038" w:rsidRDefault="007D4AC4" w:rsidP="00D82639">
            <w:pPr>
              <w:spacing w:before="0" w:after="0"/>
              <w:jc w:val="center"/>
              <w:rPr>
                <w:rFonts w:cs="Segoe UI Light"/>
                <w:sz w:val="20"/>
                <w:szCs w:val="20"/>
                <w:lang w:eastAsia="ru-RU"/>
              </w:rPr>
            </w:pPr>
            <w:r w:rsidRPr="00340038">
              <w:rPr>
                <w:sz w:val="20"/>
                <w:szCs w:val="20"/>
              </w:rPr>
              <w:t>3</w:t>
            </w:r>
            <w:r w:rsidR="00395320" w:rsidRPr="00340038">
              <w:rPr>
                <w:sz w:val="20"/>
                <w:szCs w:val="20"/>
              </w:rPr>
              <w:t>`</w:t>
            </w:r>
            <w:r w:rsidRPr="00340038">
              <w:rPr>
                <w:sz w:val="20"/>
                <w:szCs w:val="20"/>
              </w:rPr>
              <w:t>000</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73090D06" w14:textId="77777777" w:rsidR="00C27F62" w:rsidRPr="00340038" w:rsidRDefault="007D4AC4" w:rsidP="00D82639">
            <w:pPr>
              <w:spacing w:before="0" w:after="0"/>
              <w:jc w:val="center"/>
              <w:rPr>
                <w:rFonts w:cs="Segoe UI Light"/>
                <w:sz w:val="20"/>
                <w:szCs w:val="20"/>
                <w:lang w:eastAsia="ru-RU"/>
              </w:rPr>
            </w:pPr>
            <w:r w:rsidRPr="00340038">
              <w:rPr>
                <w:sz w:val="20"/>
                <w:szCs w:val="20"/>
              </w:rPr>
              <w:t>3</w:t>
            </w:r>
            <w:r w:rsidR="00395320" w:rsidRPr="00340038">
              <w:rPr>
                <w:sz w:val="20"/>
                <w:szCs w:val="20"/>
              </w:rPr>
              <w:t>`</w:t>
            </w:r>
            <w:r w:rsidRPr="00340038">
              <w:rPr>
                <w:sz w:val="20"/>
                <w:szCs w:val="20"/>
              </w:rPr>
              <w:t>000</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3D45895B" w14:textId="77777777" w:rsidR="00C27F62" w:rsidRPr="00340038" w:rsidRDefault="007D4AC4" w:rsidP="00D82639">
            <w:pPr>
              <w:spacing w:before="0" w:after="0"/>
              <w:jc w:val="center"/>
              <w:rPr>
                <w:rFonts w:cs="Segoe UI Light"/>
                <w:sz w:val="20"/>
                <w:szCs w:val="20"/>
                <w:lang w:eastAsia="ru-RU"/>
              </w:rPr>
            </w:pPr>
            <w:r w:rsidRPr="00340038">
              <w:rPr>
                <w:sz w:val="20"/>
                <w:szCs w:val="20"/>
              </w:rPr>
              <w:t>3</w:t>
            </w:r>
            <w:r w:rsidR="00395320" w:rsidRPr="00340038">
              <w:rPr>
                <w:sz w:val="20"/>
                <w:szCs w:val="20"/>
              </w:rPr>
              <w:t>`</w:t>
            </w:r>
            <w:r w:rsidRPr="00340038">
              <w:rPr>
                <w:sz w:val="20"/>
                <w:szCs w:val="20"/>
              </w:rPr>
              <w:t>000</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FB32A5F" w14:textId="77777777" w:rsidR="00C27F62" w:rsidRPr="00340038" w:rsidRDefault="007D4AC4" w:rsidP="00D82639">
            <w:pPr>
              <w:spacing w:before="0" w:after="0"/>
              <w:jc w:val="center"/>
              <w:rPr>
                <w:rFonts w:cs="Segoe UI Light"/>
                <w:sz w:val="20"/>
                <w:szCs w:val="20"/>
                <w:lang w:eastAsia="ru-RU"/>
              </w:rPr>
            </w:pPr>
            <w:r w:rsidRPr="00340038">
              <w:rPr>
                <w:sz w:val="20"/>
                <w:szCs w:val="20"/>
              </w:rPr>
              <w:t>3</w:t>
            </w:r>
            <w:r w:rsidR="00395320" w:rsidRPr="00340038">
              <w:rPr>
                <w:sz w:val="20"/>
                <w:szCs w:val="20"/>
              </w:rPr>
              <w:t>`</w:t>
            </w:r>
            <w:r w:rsidRPr="00340038">
              <w:rPr>
                <w:sz w:val="20"/>
                <w:szCs w:val="20"/>
              </w:rPr>
              <w:t>000</w:t>
            </w:r>
          </w:p>
        </w:tc>
      </w:tr>
      <w:tr w:rsidR="00E974EF" w14:paraId="12FA8F12" w14:textId="77777777" w:rsidTr="00AE0773">
        <w:trPr>
          <w:trHeight w:val="265"/>
        </w:trPr>
        <w:tc>
          <w:tcPr>
            <w:tcW w:w="567" w:type="dxa"/>
            <w:vMerge/>
            <w:tcBorders>
              <w:left w:val="single" w:sz="4" w:space="0" w:color="9D90A0" w:themeColor="accent6"/>
              <w:right w:val="single" w:sz="4" w:space="0" w:color="9D90A0" w:themeColor="accent6"/>
            </w:tcBorders>
          </w:tcPr>
          <w:p w14:paraId="077636CC" w14:textId="77777777" w:rsidR="00C27F62" w:rsidRPr="00340038" w:rsidRDefault="00C27F62" w:rsidP="00C27F62">
            <w:pPr>
              <w:widowControl w:val="0"/>
              <w:spacing w:before="0" w:after="0"/>
              <w:jc w:val="center"/>
              <w:rPr>
                <w:rFonts w:cs="Segoe UI Light"/>
                <w:iCs/>
                <w:color w:val="000000"/>
                <w:sz w:val="20"/>
                <w:szCs w:val="20"/>
                <w:lang w:eastAsia="ru-RU"/>
              </w:rPr>
            </w:pPr>
          </w:p>
        </w:tc>
        <w:tc>
          <w:tcPr>
            <w:tcW w:w="1985" w:type="dxa"/>
            <w:vMerge/>
            <w:tcBorders>
              <w:left w:val="single" w:sz="4" w:space="0" w:color="9D90A0" w:themeColor="accent6"/>
              <w:right w:val="single" w:sz="4" w:space="0" w:color="9D90A0" w:themeColor="accent6"/>
            </w:tcBorders>
          </w:tcPr>
          <w:p w14:paraId="5D20D56C" w14:textId="77777777" w:rsidR="00C27F62" w:rsidRPr="00340038" w:rsidRDefault="00C27F62" w:rsidP="00C27F62">
            <w:pPr>
              <w:widowControl w:val="0"/>
              <w:spacing w:before="0" w:after="0"/>
              <w:jc w:val="left"/>
              <w:rPr>
                <w:rFonts w:cs="Segoe UI Light"/>
                <w:i/>
                <w:color w:val="FF0000"/>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4FA87B9B" w14:textId="77777777" w:rsidR="00C27F62" w:rsidRPr="00340038" w:rsidRDefault="007D4AC4" w:rsidP="00C27F62">
            <w:pPr>
              <w:spacing w:before="0" w:after="0"/>
              <w:jc w:val="left"/>
              <w:rPr>
                <w:rFonts w:cs="Segoe UI Light"/>
                <w:sz w:val="20"/>
                <w:szCs w:val="20"/>
              </w:rPr>
            </w:pPr>
            <w:r w:rsidRPr="00340038">
              <w:rPr>
                <w:sz w:val="20"/>
                <w:szCs w:val="20"/>
              </w:rPr>
              <w:t>Ekspozīciju skaits, t.sk.:</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D9ACE51" w14:textId="77777777" w:rsidR="00C27F62" w:rsidRPr="00340038" w:rsidRDefault="007D4AC4" w:rsidP="00D82639">
            <w:pPr>
              <w:spacing w:before="0" w:after="0"/>
              <w:jc w:val="center"/>
              <w:rPr>
                <w:rFonts w:cs="Segoe UI Light"/>
                <w:sz w:val="20"/>
                <w:szCs w:val="20"/>
                <w:lang w:eastAsia="ru-RU"/>
              </w:rPr>
            </w:pPr>
            <w:r w:rsidRPr="00340038">
              <w:rPr>
                <w:sz w:val="20"/>
                <w:szCs w:val="20"/>
              </w:rPr>
              <w:t>16</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6E9A736" w14:textId="77777777" w:rsidR="00C27F62" w:rsidRPr="00340038" w:rsidRDefault="007D4AC4" w:rsidP="00D82639">
            <w:pPr>
              <w:spacing w:before="0" w:after="0"/>
              <w:jc w:val="center"/>
              <w:rPr>
                <w:rFonts w:cs="Segoe UI Light"/>
                <w:sz w:val="20"/>
                <w:szCs w:val="20"/>
                <w:lang w:eastAsia="ru-RU"/>
              </w:rPr>
            </w:pPr>
            <w:r w:rsidRPr="00340038">
              <w:rPr>
                <w:sz w:val="20"/>
                <w:szCs w:val="20"/>
              </w:rPr>
              <w:t>17</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4CC0756B" w14:textId="77777777" w:rsidR="00C27F62" w:rsidRPr="00340038" w:rsidRDefault="007D4AC4" w:rsidP="00D82639">
            <w:pPr>
              <w:spacing w:before="0" w:after="0"/>
              <w:jc w:val="center"/>
              <w:rPr>
                <w:rFonts w:cs="Segoe UI Light"/>
                <w:sz w:val="20"/>
                <w:szCs w:val="20"/>
                <w:lang w:eastAsia="ru-RU"/>
              </w:rPr>
            </w:pPr>
            <w:r w:rsidRPr="00340038">
              <w:rPr>
                <w:sz w:val="20"/>
                <w:szCs w:val="20"/>
              </w:rPr>
              <w:t>18</w:t>
            </w:r>
          </w:p>
        </w:tc>
        <w:tc>
          <w:tcPr>
            <w:tcW w:w="729" w:type="dxa"/>
            <w:tcBorders>
              <w:top w:val="single" w:sz="4" w:space="0" w:color="9D90A0" w:themeColor="accent6"/>
              <w:left w:val="single" w:sz="4" w:space="0" w:color="9D90A0" w:themeColor="accent6"/>
              <w:bottom w:val="single" w:sz="4" w:space="0" w:color="9D90A0" w:themeColor="accent6"/>
              <w:right w:val="single" w:sz="4" w:space="0" w:color="75A5AB"/>
            </w:tcBorders>
            <w:shd w:val="clear" w:color="auto" w:fill="auto"/>
          </w:tcPr>
          <w:p w14:paraId="0E65698F" w14:textId="77777777" w:rsidR="00C27F62" w:rsidRPr="00340038" w:rsidRDefault="007D4AC4" w:rsidP="00D82639">
            <w:pPr>
              <w:spacing w:before="0" w:after="0"/>
              <w:jc w:val="center"/>
              <w:rPr>
                <w:rFonts w:cs="Segoe UI Light"/>
                <w:sz w:val="20"/>
                <w:szCs w:val="20"/>
                <w:lang w:eastAsia="ru-RU"/>
              </w:rPr>
            </w:pPr>
            <w:r w:rsidRPr="00340038">
              <w:rPr>
                <w:sz w:val="20"/>
                <w:szCs w:val="20"/>
              </w:rPr>
              <w:t>18</w:t>
            </w:r>
          </w:p>
        </w:tc>
        <w:tc>
          <w:tcPr>
            <w:tcW w:w="700" w:type="dxa"/>
            <w:tcBorders>
              <w:top w:val="single" w:sz="4" w:space="0" w:color="9D90A0" w:themeColor="accent6"/>
              <w:left w:val="single" w:sz="4" w:space="0" w:color="75A5AB"/>
              <w:bottom w:val="single" w:sz="4" w:space="0" w:color="9D90A0" w:themeColor="accent6"/>
              <w:right w:val="single" w:sz="4" w:space="0" w:color="9D90A0" w:themeColor="accent6"/>
            </w:tcBorders>
            <w:shd w:val="clear" w:color="auto" w:fill="auto"/>
          </w:tcPr>
          <w:p w14:paraId="638F44B3" w14:textId="77777777" w:rsidR="00C27F62" w:rsidRPr="00340038" w:rsidRDefault="007D4AC4" w:rsidP="00D82639">
            <w:pPr>
              <w:spacing w:before="0" w:after="0"/>
              <w:jc w:val="center"/>
              <w:rPr>
                <w:rFonts w:cs="Segoe UI Light"/>
                <w:sz w:val="20"/>
                <w:szCs w:val="20"/>
                <w:lang w:eastAsia="ru-RU"/>
              </w:rPr>
            </w:pPr>
            <w:r w:rsidRPr="00340038">
              <w:rPr>
                <w:sz w:val="20"/>
                <w:szCs w:val="20"/>
              </w:rPr>
              <w:t>18</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A4B783F" w14:textId="77777777" w:rsidR="00C27F62" w:rsidRPr="00340038" w:rsidRDefault="007D4AC4" w:rsidP="00D82639">
            <w:pPr>
              <w:spacing w:before="0" w:after="0"/>
              <w:jc w:val="center"/>
              <w:rPr>
                <w:rFonts w:cs="Segoe UI Light"/>
                <w:sz w:val="20"/>
                <w:szCs w:val="20"/>
                <w:lang w:eastAsia="ru-RU"/>
              </w:rPr>
            </w:pPr>
            <w:r w:rsidRPr="00340038">
              <w:rPr>
                <w:sz w:val="20"/>
                <w:szCs w:val="20"/>
              </w:rPr>
              <w:t>18</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C50CDF9" w14:textId="77777777" w:rsidR="00C27F62" w:rsidRPr="00340038" w:rsidRDefault="007D4AC4" w:rsidP="00D82639">
            <w:pPr>
              <w:spacing w:before="0" w:after="0"/>
              <w:jc w:val="center"/>
              <w:rPr>
                <w:rFonts w:cs="Segoe UI Light"/>
                <w:sz w:val="20"/>
                <w:szCs w:val="20"/>
                <w:lang w:eastAsia="ru-RU"/>
              </w:rPr>
            </w:pPr>
            <w:r w:rsidRPr="00340038">
              <w:rPr>
                <w:sz w:val="20"/>
                <w:szCs w:val="20"/>
              </w:rPr>
              <w:t>18</w:t>
            </w:r>
          </w:p>
        </w:tc>
      </w:tr>
      <w:tr w:rsidR="00E974EF" w14:paraId="1567E50B" w14:textId="77777777" w:rsidTr="00AE0773">
        <w:trPr>
          <w:trHeight w:val="559"/>
        </w:trPr>
        <w:tc>
          <w:tcPr>
            <w:tcW w:w="567" w:type="dxa"/>
            <w:vMerge/>
            <w:tcBorders>
              <w:left w:val="single" w:sz="4" w:space="0" w:color="9D90A0" w:themeColor="accent6"/>
              <w:right w:val="single" w:sz="4" w:space="0" w:color="9D90A0" w:themeColor="accent6"/>
            </w:tcBorders>
          </w:tcPr>
          <w:p w14:paraId="314F4F33" w14:textId="77777777" w:rsidR="00C27F62" w:rsidRPr="00340038" w:rsidRDefault="00C27F62" w:rsidP="00C27F62">
            <w:pPr>
              <w:widowControl w:val="0"/>
              <w:spacing w:before="0" w:after="0"/>
              <w:jc w:val="center"/>
              <w:rPr>
                <w:rFonts w:cs="Segoe UI Light"/>
                <w:iCs/>
                <w:color w:val="000000"/>
                <w:sz w:val="20"/>
                <w:szCs w:val="20"/>
                <w:lang w:eastAsia="ru-RU"/>
              </w:rPr>
            </w:pPr>
          </w:p>
        </w:tc>
        <w:tc>
          <w:tcPr>
            <w:tcW w:w="1985" w:type="dxa"/>
            <w:vMerge/>
            <w:tcBorders>
              <w:left w:val="single" w:sz="4" w:space="0" w:color="9D90A0" w:themeColor="accent6"/>
              <w:right w:val="single" w:sz="4" w:space="0" w:color="9D90A0" w:themeColor="accent6"/>
            </w:tcBorders>
          </w:tcPr>
          <w:p w14:paraId="4A9E3111" w14:textId="77777777" w:rsidR="00C27F62" w:rsidRPr="00340038" w:rsidRDefault="00C27F62" w:rsidP="00C27F62">
            <w:pPr>
              <w:widowControl w:val="0"/>
              <w:spacing w:before="0" w:after="0"/>
              <w:jc w:val="left"/>
              <w:rPr>
                <w:rFonts w:cs="Segoe UI Light"/>
                <w:i/>
                <w:color w:val="FF0000"/>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31CD3557" w14:textId="77777777" w:rsidR="00C27F62" w:rsidRPr="00340038" w:rsidRDefault="007D4AC4" w:rsidP="00C27F62">
            <w:pPr>
              <w:spacing w:before="0" w:after="0"/>
              <w:jc w:val="left"/>
              <w:rPr>
                <w:rFonts w:cs="Segoe UI Light"/>
                <w:sz w:val="20"/>
                <w:szCs w:val="20"/>
              </w:rPr>
            </w:pPr>
            <w:r w:rsidRPr="00340038">
              <w:rPr>
                <w:sz w:val="20"/>
                <w:szCs w:val="20"/>
              </w:rPr>
              <w:t>K.Ulmaņa piemiņas muzeja „Pikšas” nodaļa</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8840E1E" w14:textId="77777777" w:rsidR="00C27F62" w:rsidRPr="00340038" w:rsidRDefault="007D4AC4" w:rsidP="00D82639">
            <w:pPr>
              <w:spacing w:before="0" w:after="0"/>
              <w:jc w:val="center"/>
              <w:rPr>
                <w:rFonts w:cs="Segoe UI Light"/>
                <w:sz w:val="20"/>
                <w:szCs w:val="20"/>
                <w:lang w:eastAsia="ru-RU"/>
              </w:rPr>
            </w:pPr>
            <w:r w:rsidRPr="00340038">
              <w:rPr>
                <w:sz w:val="20"/>
                <w:szCs w:val="20"/>
              </w:rPr>
              <w:t>10</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D1E619F" w14:textId="77777777" w:rsidR="00C27F62" w:rsidRPr="00340038" w:rsidRDefault="007D4AC4" w:rsidP="00D82639">
            <w:pPr>
              <w:spacing w:before="0" w:after="0"/>
              <w:jc w:val="center"/>
              <w:rPr>
                <w:rFonts w:cs="Segoe UI Light"/>
                <w:sz w:val="20"/>
                <w:szCs w:val="20"/>
                <w:lang w:eastAsia="ru-RU"/>
              </w:rPr>
            </w:pPr>
            <w:r w:rsidRPr="00340038">
              <w:rPr>
                <w:sz w:val="20"/>
                <w:szCs w:val="20"/>
              </w:rPr>
              <w:t>10</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419410F7" w14:textId="77777777" w:rsidR="00C27F62" w:rsidRPr="00340038" w:rsidRDefault="007D4AC4" w:rsidP="00D82639">
            <w:pPr>
              <w:spacing w:before="0" w:after="0"/>
              <w:jc w:val="center"/>
              <w:rPr>
                <w:rFonts w:cs="Segoe UI Light"/>
                <w:sz w:val="20"/>
                <w:szCs w:val="20"/>
                <w:lang w:eastAsia="ru-RU"/>
              </w:rPr>
            </w:pPr>
            <w:r w:rsidRPr="00340038">
              <w:rPr>
                <w:sz w:val="20"/>
                <w:szCs w:val="20"/>
              </w:rPr>
              <w:t>10</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85BA57A" w14:textId="77777777" w:rsidR="00C27F62" w:rsidRPr="00340038" w:rsidRDefault="007D4AC4" w:rsidP="00D82639">
            <w:pPr>
              <w:spacing w:before="0" w:after="0"/>
              <w:jc w:val="center"/>
              <w:rPr>
                <w:rFonts w:cs="Segoe UI Light"/>
                <w:sz w:val="20"/>
                <w:szCs w:val="20"/>
                <w:lang w:eastAsia="ru-RU"/>
              </w:rPr>
            </w:pPr>
            <w:r w:rsidRPr="00340038">
              <w:rPr>
                <w:sz w:val="20"/>
                <w:szCs w:val="20"/>
              </w:rPr>
              <w:t>10</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1EE819AE" w14:textId="77777777" w:rsidR="00C27F62" w:rsidRPr="00340038" w:rsidRDefault="007D4AC4" w:rsidP="00D82639">
            <w:pPr>
              <w:spacing w:before="0" w:after="0"/>
              <w:jc w:val="center"/>
              <w:rPr>
                <w:rFonts w:cs="Segoe UI Light"/>
                <w:sz w:val="20"/>
                <w:szCs w:val="20"/>
                <w:lang w:eastAsia="ru-RU"/>
              </w:rPr>
            </w:pPr>
            <w:r w:rsidRPr="00340038">
              <w:rPr>
                <w:sz w:val="20"/>
                <w:szCs w:val="20"/>
              </w:rPr>
              <w:t>10</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492DF251" w14:textId="77777777" w:rsidR="00C27F62" w:rsidRPr="00340038" w:rsidRDefault="007D4AC4" w:rsidP="00D82639">
            <w:pPr>
              <w:spacing w:before="0" w:after="0"/>
              <w:jc w:val="center"/>
              <w:rPr>
                <w:rFonts w:cs="Segoe UI Light"/>
                <w:sz w:val="20"/>
                <w:szCs w:val="20"/>
                <w:lang w:eastAsia="ru-RU"/>
              </w:rPr>
            </w:pPr>
            <w:r w:rsidRPr="00340038">
              <w:rPr>
                <w:sz w:val="20"/>
                <w:szCs w:val="20"/>
              </w:rPr>
              <w:t>10</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2B5D98F" w14:textId="77777777" w:rsidR="00C27F62" w:rsidRPr="00340038" w:rsidRDefault="007D4AC4" w:rsidP="00D82639">
            <w:pPr>
              <w:spacing w:before="0" w:after="0"/>
              <w:jc w:val="center"/>
              <w:rPr>
                <w:rFonts w:cs="Segoe UI Light"/>
                <w:sz w:val="20"/>
                <w:szCs w:val="20"/>
                <w:lang w:eastAsia="ru-RU"/>
              </w:rPr>
            </w:pPr>
            <w:r w:rsidRPr="00340038">
              <w:rPr>
                <w:sz w:val="20"/>
                <w:szCs w:val="20"/>
              </w:rPr>
              <w:t>10</w:t>
            </w:r>
          </w:p>
        </w:tc>
      </w:tr>
      <w:tr w:rsidR="00E974EF" w14:paraId="3808E960" w14:textId="77777777" w:rsidTr="00AE0773">
        <w:trPr>
          <w:trHeight w:val="559"/>
        </w:trPr>
        <w:tc>
          <w:tcPr>
            <w:tcW w:w="567" w:type="dxa"/>
            <w:vMerge/>
            <w:tcBorders>
              <w:left w:val="single" w:sz="4" w:space="0" w:color="9D90A0" w:themeColor="accent6"/>
              <w:right w:val="single" w:sz="4" w:space="0" w:color="9D90A0" w:themeColor="accent6"/>
            </w:tcBorders>
          </w:tcPr>
          <w:p w14:paraId="4DCAA346" w14:textId="77777777" w:rsidR="00C27F62" w:rsidRPr="00340038" w:rsidRDefault="00C27F62" w:rsidP="00C27F62">
            <w:pPr>
              <w:widowControl w:val="0"/>
              <w:spacing w:before="0" w:after="0"/>
              <w:jc w:val="center"/>
              <w:rPr>
                <w:rFonts w:cs="Segoe UI Light"/>
                <w:iCs/>
                <w:color w:val="000000"/>
                <w:sz w:val="20"/>
                <w:szCs w:val="20"/>
                <w:lang w:eastAsia="ru-RU"/>
              </w:rPr>
            </w:pPr>
          </w:p>
        </w:tc>
        <w:tc>
          <w:tcPr>
            <w:tcW w:w="1985" w:type="dxa"/>
            <w:vMerge/>
            <w:tcBorders>
              <w:left w:val="single" w:sz="4" w:space="0" w:color="9D90A0" w:themeColor="accent6"/>
              <w:right w:val="single" w:sz="4" w:space="0" w:color="9D90A0" w:themeColor="accent6"/>
            </w:tcBorders>
          </w:tcPr>
          <w:p w14:paraId="71E6A1D3" w14:textId="77777777" w:rsidR="00C27F62" w:rsidRPr="00340038" w:rsidRDefault="00C27F62" w:rsidP="00C27F62">
            <w:pPr>
              <w:widowControl w:val="0"/>
              <w:spacing w:before="0" w:after="0"/>
              <w:jc w:val="left"/>
              <w:rPr>
                <w:rFonts w:cs="Segoe UI Light"/>
                <w:i/>
                <w:color w:val="FF0000"/>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37DAFCFC" w14:textId="77777777" w:rsidR="00C27F62" w:rsidRPr="00340038" w:rsidRDefault="007D4AC4" w:rsidP="00C27F62">
            <w:pPr>
              <w:spacing w:before="0" w:after="0"/>
              <w:jc w:val="left"/>
              <w:rPr>
                <w:rFonts w:cs="Segoe UI Light"/>
                <w:sz w:val="20"/>
                <w:szCs w:val="20"/>
              </w:rPr>
            </w:pPr>
            <w:r w:rsidRPr="00340038">
              <w:rPr>
                <w:sz w:val="20"/>
                <w:szCs w:val="20"/>
              </w:rPr>
              <w:t xml:space="preserve">Latvijas </w:t>
            </w:r>
            <w:r w:rsidRPr="00340038">
              <w:rPr>
                <w:sz w:val="20"/>
                <w:szCs w:val="20"/>
              </w:rPr>
              <w:t>lauksaimniecības muzeja nodaļa</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7282796" w14:textId="77777777" w:rsidR="00C27F62" w:rsidRPr="00340038" w:rsidRDefault="007D4AC4" w:rsidP="00D82639">
            <w:pPr>
              <w:spacing w:before="0" w:after="0"/>
              <w:jc w:val="center"/>
              <w:rPr>
                <w:rFonts w:cs="Segoe UI Light"/>
                <w:sz w:val="20"/>
                <w:szCs w:val="20"/>
                <w:lang w:eastAsia="ru-RU"/>
              </w:rPr>
            </w:pPr>
            <w:r w:rsidRPr="00340038">
              <w:rPr>
                <w:sz w:val="20"/>
                <w:szCs w:val="20"/>
              </w:rPr>
              <w:t>6</w:t>
            </w:r>
          </w:p>
        </w:tc>
        <w:tc>
          <w:tcPr>
            <w:tcW w:w="738" w:type="dxa"/>
            <w:tcBorders>
              <w:top w:val="single" w:sz="4" w:space="0" w:color="9D90A0" w:themeColor="accent6"/>
              <w:left w:val="single" w:sz="4" w:space="0" w:color="9D90A0" w:themeColor="accent6"/>
              <w:bottom w:val="single" w:sz="4" w:space="0" w:color="75A5AB"/>
              <w:right w:val="single" w:sz="4" w:space="0" w:color="9D90A0" w:themeColor="accent6"/>
            </w:tcBorders>
            <w:shd w:val="clear" w:color="auto" w:fill="auto"/>
          </w:tcPr>
          <w:p w14:paraId="0A838FBE" w14:textId="77777777" w:rsidR="00C27F62" w:rsidRPr="00340038" w:rsidRDefault="007D4AC4" w:rsidP="00D82639">
            <w:pPr>
              <w:spacing w:before="0" w:after="0"/>
              <w:jc w:val="center"/>
              <w:rPr>
                <w:rFonts w:cs="Segoe UI Light"/>
                <w:sz w:val="20"/>
                <w:szCs w:val="20"/>
                <w:lang w:eastAsia="ru-RU"/>
              </w:rPr>
            </w:pPr>
            <w:r w:rsidRPr="00340038">
              <w:rPr>
                <w:sz w:val="20"/>
                <w:szCs w:val="20"/>
              </w:rPr>
              <w:t>7</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42E353A" w14:textId="77777777" w:rsidR="00C27F62" w:rsidRPr="00340038" w:rsidRDefault="007D4AC4" w:rsidP="00D82639">
            <w:pPr>
              <w:spacing w:before="0" w:after="0"/>
              <w:jc w:val="center"/>
              <w:rPr>
                <w:rFonts w:cs="Segoe UI Light"/>
                <w:sz w:val="20"/>
                <w:szCs w:val="20"/>
                <w:lang w:eastAsia="ru-RU"/>
              </w:rPr>
            </w:pPr>
            <w:r w:rsidRPr="00340038">
              <w:rPr>
                <w:sz w:val="20"/>
                <w:szCs w:val="20"/>
              </w:rPr>
              <w:t>8</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BBCDDAB" w14:textId="77777777" w:rsidR="00C27F62" w:rsidRPr="00340038" w:rsidRDefault="007D4AC4" w:rsidP="00D82639">
            <w:pPr>
              <w:spacing w:before="0" w:after="0"/>
              <w:jc w:val="center"/>
              <w:rPr>
                <w:rFonts w:cs="Segoe UI Light"/>
                <w:sz w:val="20"/>
                <w:szCs w:val="20"/>
                <w:lang w:eastAsia="ru-RU"/>
              </w:rPr>
            </w:pPr>
            <w:r w:rsidRPr="00340038">
              <w:rPr>
                <w:sz w:val="20"/>
                <w:szCs w:val="20"/>
              </w:rPr>
              <w:t>8</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790BCAB" w14:textId="77777777" w:rsidR="00C27F62" w:rsidRPr="00340038" w:rsidRDefault="007D4AC4" w:rsidP="00D82639">
            <w:pPr>
              <w:spacing w:before="0" w:after="0"/>
              <w:jc w:val="center"/>
              <w:rPr>
                <w:rFonts w:cs="Segoe UI Light"/>
                <w:sz w:val="20"/>
                <w:szCs w:val="20"/>
                <w:lang w:eastAsia="ru-RU"/>
              </w:rPr>
            </w:pPr>
            <w:r w:rsidRPr="00340038">
              <w:rPr>
                <w:sz w:val="20"/>
                <w:szCs w:val="20"/>
              </w:rPr>
              <w:t>8</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56A2B3E7" w14:textId="77777777" w:rsidR="00C27F62" w:rsidRPr="00340038" w:rsidRDefault="007D4AC4" w:rsidP="00D82639">
            <w:pPr>
              <w:spacing w:before="0" w:after="0"/>
              <w:jc w:val="center"/>
              <w:rPr>
                <w:rFonts w:cs="Segoe UI Light"/>
                <w:sz w:val="20"/>
                <w:szCs w:val="20"/>
                <w:lang w:eastAsia="ru-RU"/>
              </w:rPr>
            </w:pPr>
            <w:r w:rsidRPr="00340038">
              <w:rPr>
                <w:sz w:val="20"/>
                <w:szCs w:val="20"/>
              </w:rPr>
              <w:t>8</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3ADC7F35" w14:textId="77777777" w:rsidR="00C27F62" w:rsidRPr="00340038" w:rsidRDefault="007D4AC4" w:rsidP="00D82639">
            <w:pPr>
              <w:spacing w:before="0" w:after="0"/>
              <w:jc w:val="center"/>
              <w:rPr>
                <w:rFonts w:cs="Segoe UI Light"/>
                <w:sz w:val="20"/>
                <w:szCs w:val="20"/>
                <w:lang w:eastAsia="ru-RU"/>
              </w:rPr>
            </w:pPr>
            <w:r w:rsidRPr="00340038">
              <w:rPr>
                <w:sz w:val="20"/>
                <w:szCs w:val="20"/>
              </w:rPr>
              <w:t>8</w:t>
            </w:r>
          </w:p>
        </w:tc>
      </w:tr>
      <w:tr w:rsidR="00E974EF" w14:paraId="79051208" w14:textId="77777777" w:rsidTr="002D6B3E">
        <w:trPr>
          <w:trHeight w:val="559"/>
        </w:trPr>
        <w:tc>
          <w:tcPr>
            <w:tcW w:w="567" w:type="dxa"/>
            <w:tcBorders>
              <w:left w:val="single" w:sz="4" w:space="0" w:color="9D90A0" w:themeColor="accent6"/>
              <w:right w:val="single" w:sz="4" w:space="0" w:color="9D90A0" w:themeColor="accent6"/>
            </w:tcBorders>
          </w:tcPr>
          <w:p w14:paraId="48EDC88A" w14:textId="77777777" w:rsidR="00156CD6" w:rsidRPr="00340038" w:rsidRDefault="00156CD6" w:rsidP="00C27F62">
            <w:pPr>
              <w:widowControl w:val="0"/>
              <w:spacing w:before="0" w:after="0"/>
              <w:jc w:val="center"/>
              <w:rPr>
                <w:rFonts w:cs="Segoe UI Light"/>
                <w:iCs/>
                <w:color w:val="000000"/>
                <w:sz w:val="20"/>
                <w:szCs w:val="20"/>
                <w:lang w:eastAsia="ru-RU"/>
              </w:rPr>
            </w:pPr>
          </w:p>
        </w:tc>
        <w:tc>
          <w:tcPr>
            <w:tcW w:w="1985" w:type="dxa"/>
            <w:tcBorders>
              <w:left w:val="single" w:sz="4" w:space="0" w:color="9D90A0" w:themeColor="accent6"/>
              <w:right w:val="single" w:sz="4" w:space="0" w:color="9D90A0" w:themeColor="accent6"/>
            </w:tcBorders>
          </w:tcPr>
          <w:p w14:paraId="6533269B" w14:textId="77777777" w:rsidR="00156CD6" w:rsidRPr="00B2277A" w:rsidRDefault="00156CD6" w:rsidP="00C27F62">
            <w:pPr>
              <w:widowControl w:val="0"/>
              <w:spacing w:before="0" w:after="0"/>
              <w:jc w:val="left"/>
              <w:rPr>
                <w:rFonts w:cs="Segoe UI Light"/>
                <w:i/>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65CE54B" w14:textId="77777777" w:rsidR="00156CD6" w:rsidRPr="00340038" w:rsidRDefault="007D4AC4" w:rsidP="00C27F62">
            <w:pPr>
              <w:spacing w:before="0" w:after="0"/>
              <w:jc w:val="left"/>
              <w:rPr>
                <w:sz w:val="20"/>
                <w:szCs w:val="20"/>
              </w:rPr>
            </w:pPr>
            <w:r w:rsidRPr="00340038">
              <w:rPr>
                <w:sz w:val="20"/>
                <w:szCs w:val="20"/>
              </w:rPr>
              <w:t>Pasākumu</w:t>
            </w:r>
            <w:r w:rsidR="00703580" w:rsidRPr="00340038">
              <w:rPr>
                <w:sz w:val="20"/>
                <w:szCs w:val="20"/>
              </w:rPr>
              <w:t xml:space="preserve"> (</w:t>
            </w:r>
            <w:r w:rsidRPr="00340038">
              <w:rPr>
                <w:sz w:val="20"/>
                <w:szCs w:val="20"/>
              </w:rPr>
              <w:t>t.sk.</w:t>
            </w:r>
            <w:r w:rsidR="00612A30" w:rsidRPr="00340038">
              <w:rPr>
                <w:sz w:val="20"/>
                <w:szCs w:val="20"/>
              </w:rPr>
              <w:t xml:space="preserve"> </w:t>
            </w:r>
            <w:r w:rsidRPr="00340038">
              <w:rPr>
                <w:sz w:val="20"/>
                <w:szCs w:val="20"/>
              </w:rPr>
              <w:t>muzej</w:t>
            </w:r>
            <w:r w:rsidR="00612A30" w:rsidRPr="00340038">
              <w:rPr>
                <w:sz w:val="20"/>
                <w:szCs w:val="20"/>
              </w:rPr>
              <w:t xml:space="preserve">- </w:t>
            </w:r>
            <w:r w:rsidRPr="00782B75">
              <w:rPr>
                <w:sz w:val="20"/>
                <w:szCs w:val="20"/>
              </w:rPr>
              <w:t>pedagoģisko</w:t>
            </w:r>
            <w:r w:rsidR="00612A30" w:rsidRPr="00782B75">
              <w:rPr>
                <w:sz w:val="20"/>
                <w:szCs w:val="20"/>
              </w:rPr>
              <w:t xml:space="preserve"> nodarbību</w:t>
            </w:r>
            <w:r w:rsidR="00672224" w:rsidRPr="00782B75">
              <w:rPr>
                <w:sz w:val="20"/>
                <w:szCs w:val="20"/>
              </w:rPr>
              <w:t xml:space="preserve">, </w:t>
            </w:r>
            <w:r w:rsidR="00F37325" w:rsidRPr="00782B75">
              <w:rPr>
                <w:sz w:val="20"/>
                <w:szCs w:val="20"/>
              </w:rPr>
              <w:t xml:space="preserve">izstāžu, </w:t>
            </w:r>
            <w:r w:rsidR="00672224" w:rsidRPr="00782B75">
              <w:rPr>
                <w:sz w:val="20"/>
                <w:szCs w:val="20"/>
              </w:rPr>
              <w:t>tematisko pasākumu, lekciju u.c.</w:t>
            </w:r>
            <w:r w:rsidR="00703580" w:rsidRPr="00782B75">
              <w:rPr>
                <w:sz w:val="20"/>
                <w:szCs w:val="20"/>
              </w:rPr>
              <w:t xml:space="preserve">) </w:t>
            </w:r>
            <w:r w:rsidR="00612A30" w:rsidRPr="00782B75">
              <w:rPr>
                <w:sz w:val="20"/>
                <w:szCs w:val="20"/>
              </w:rPr>
              <w:t>skaits</w:t>
            </w:r>
            <w:r w:rsidR="00251070" w:rsidRPr="00782B75">
              <w:rPr>
                <w:sz w:val="20"/>
                <w:szCs w:val="20"/>
              </w:rPr>
              <w:t>, t.sk.:</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4D5580B" w14:textId="77777777" w:rsidR="00156CD6" w:rsidRPr="00340038" w:rsidRDefault="007D4AC4" w:rsidP="00D82639">
            <w:pPr>
              <w:spacing w:before="0" w:after="0"/>
              <w:jc w:val="center"/>
              <w:rPr>
                <w:sz w:val="20"/>
                <w:szCs w:val="20"/>
              </w:rPr>
            </w:pPr>
            <w:r w:rsidRPr="00340038">
              <w:rPr>
                <w:sz w:val="20"/>
                <w:szCs w:val="20"/>
              </w:rPr>
              <w:t>12</w:t>
            </w:r>
          </w:p>
        </w:tc>
        <w:tc>
          <w:tcPr>
            <w:tcW w:w="738" w:type="dxa"/>
            <w:tcBorders>
              <w:top w:val="single" w:sz="4" w:space="0" w:color="75A5AB"/>
              <w:left w:val="single" w:sz="4" w:space="0" w:color="9D90A0" w:themeColor="accent6"/>
              <w:bottom w:val="single" w:sz="4" w:space="0" w:color="9D90A0" w:themeColor="accent6"/>
              <w:right w:val="single" w:sz="4" w:space="0" w:color="9D90A0" w:themeColor="accent6"/>
            </w:tcBorders>
            <w:shd w:val="clear" w:color="auto" w:fill="auto"/>
          </w:tcPr>
          <w:p w14:paraId="679F8A1E" w14:textId="77777777" w:rsidR="00156CD6" w:rsidRPr="00340038" w:rsidRDefault="007D4AC4" w:rsidP="00D82639">
            <w:pPr>
              <w:spacing w:before="0" w:after="0"/>
              <w:jc w:val="center"/>
              <w:rPr>
                <w:sz w:val="20"/>
                <w:szCs w:val="20"/>
              </w:rPr>
            </w:pPr>
            <w:r w:rsidRPr="00340038">
              <w:rPr>
                <w:sz w:val="20"/>
                <w:szCs w:val="20"/>
              </w:rPr>
              <w:t>25</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6E827EDB" w14:textId="77777777" w:rsidR="00156CD6" w:rsidRPr="00340038" w:rsidRDefault="007D4AC4" w:rsidP="00D82639">
            <w:pPr>
              <w:spacing w:before="0" w:after="0"/>
              <w:jc w:val="center"/>
              <w:rPr>
                <w:sz w:val="20"/>
                <w:szCs w:val="20"/>
              </w:rPr>
            </w:pPr>
            <w:r w:rsidRPr="00340038">
              <w:rPr>
                <w:sz w:val="20"/>
                <w:szCs w:val="20"/>
              </w:rPr>
              <w:t>35</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1F498F39" w14:textId="77777777" w:rsidR="00156CD6" w:rsidRPr="00340038" w:rsidRDefault="007D4AC4" w:rsidP="00D82639">
            <w:pPr>
              <w:spacing w:before="0" w:after="0"/>
              <w:jc w:val="center"/>
              <w:rPr>
                <w:sz w:val="20"/>
                <w:szCs w:val="20"/>
              </w:rPr>
            </w:pPr>
            <w:r w:rsidRPr="00340038">
              <w:rPr>
                <w:sz w:val="20"/>
                <w:szCs w:val="20"/>
              </w:rPr>
              <w:t>37</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64083454" w14:textId="77777777" w:rsidR="00156CD6" w:rsidRPr="00340038" w:rsidRDefault="007D4AC4" w:rsidP="00D82639">
            <w:pPr>
              <w:spacing w:before="0" w:after="0"/>
              <w:jc w:val="center"/>
              <w:rPr>
                <w:sz w:val="20"/>
                <w:szCs w:val="20"/>
              </w:rPr>
            </w:pPr>
            <w:r w:rsidRPr="00340038">
              <w:rPr>
                <w:sz w:val="20"/>
                <w:szCs w:val="20"/>
              </w:rPr>
              <w:t>44</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29CC6451" w14:textId="77777777" w:rsidR="00156CD6" w:rsidRPr="00340038" w:rsidRDefault="007D4AC4" w:rsidP="00D82639">
            <w:pPr>
              <w:spacing w:before="0" w:after="0"/>
              <w:jc w:val="center"/>
              <w:rPr>
                <w:sz w:val="20"/>
                <w:szCs w:val="20"/>
              </w:rPr>
            </w:pPr>
            <w:r w:rsidRPr="00340038">
              <w:rPr>
                <w:sz w:val="20"/>
                <w:szCs w:val="20"/>
              </w:rPr>
              <w:t>52</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1313D30" w14:textId="77777777" w:rsidR="00156CD6" w:rsidRPr="00340038" w:rsidRDefault="007D4AC4" w:rsidP="00D82639">
            <w:pPr>
              <w:spacing w:before="0" w:after="0"/>
              <w:jc w:val="center"/>
              <w:rPr>
                <w:sz w:val="20"/>
                <w:szCs w:val="20"/>
              </w:rPr>
            </w:pPr>
            <w:r w:rsidRPr="00340038">
              <w:rPr>
                <w:sz w:val="20"/>
                <w:szCs w:val="20"/>
              </w:rPr>
              <w:t>53</w:t>
            </w:r>
          </w:p>
        </w:tc>
      </w:tr>
      <w:tr w:rsidR="00E974EF" w14:paraId="1D561EFD" w14:textId="77777777" w:rsidTr="002D6B3E">
        <w:trPr>
          <w:trHeight w:val="559"/>
        </w:trPr>
        <w:tc>
          <w:tcPr>
            <w:tcW w:w="567" w:type="dxa"/>
            <w:tcBorders>
              <w:left w:val="single" w:sz="4" w:space="0" w:color="9D90A0" w:themeColor="accent6"/>
              <w:right w:val="single" w:sz="4" w:space="0" w:color="9D90A0" w:themeColor="accent6"/>
            </w:tcBorders>
          </w:tcPr>
          <w:p w14:paraId="5291B491" w14:textId="77777777" w:rsidR="00BD5C4F" w:rsidRPr="00340038" w:rsidRDefault="00BD5C4F" w:rsidP="00BD5C4F">
            <w:pPr>
              <w:widowControl w:val="0"/>
              <w:spacing w:before="0" w:after="0"/>
              <w:jc w:val="center"/>
              <w:rPr>
                <w:rFonts w:cs="Segoe UI Light"/>
                <w:iCs/>
                <w:color w:val="000000"/>
                <w:sz w:val="20"/>
                <w:szCs w:val="20"/>
                <w:lang w:eastAsia="ru-RU"/>
              </w:rPr>
            </w:pPr>
          </w:p>
        </w:tc>
        <w:tc>
          <w:tcPr>
            <w:tcW w:w="1985" w:type="dxa"/>
            <w:tcBorders>
              <w:left w:val="single" w:sz="4" w:space="0" w:color="9D90A0" w:themeColor="accent6"/>
              <w:right w:val="single" w:sz="4" w:space="0" w:color="9D90A0" w:themeColor="accent6"/>
            </w:tcBorders>
          </w:tcPr>
          <w:p w14:paraId="3AC8FBAA" w14:textId="77777777" w:rsidR="00BD5C4F" w:rsidRPr="00B2277A" w:rsidRDefault="00BD5C4F" w:rsidP="00BD5C4F">
            <w:pPr>
              <w:widowControl w:val="0"/>
              <w:spacing w:before="0" w:after="0"/>
              <w:jc w:val="left"/>
              <w:rPr>
                <w:rFonts w:cs="Segoe UI Light"/>
                <w:i/>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4B6B6C31" w14:textId="77777777" w:rsidR="00BD5C4F" w:rsidRPr="00340038" w:rsidRDefault="007D4AC4" w:rsidP="00BD5C4F">
            <w:pPr>
              <w:spacing w:before="0" w:after="0"/>
              <w:jc w:val="left"/>
              <w:rPr>
                <w:sz w:val="20"/>
                <w:szCs w:val="20"/>
              </w:rPr>
            </w:pPr>
            <w:r w:rsidRPr="00340038">
              <w:rPr>
                <w:sz w:val="20"/>
                <w:szCs w:val="20"/>
              </w:rPr>
              <w:t>K.Ulmaņa piemiņas muzeja „Pikšas” nodaļa</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3227FEB" w14:textId="77777777" w:rsidR="00BD5C4F" w:rsidRPr="00340038" w:rsidRDefault="007D4AC4" w:rsidP="00BD5C4F">
            <w:pPr>
              <w:spacing w:before="0" w:after="0"/>
              <w:jc w:val="center"/>
              <w:rPr>
                <w:sz w:val="20"/>
                <w:szCs w:val="20"/>
              </w:rPr>
            </w:pPr>
            <w:r w:rsidRPr="00340038">
              <w:rPr>
                <w:sz w:val="20"/>
                <w:szCs w:val="20"/>
              </w:rPr>
              <w:t>5</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0D925EB3" w14:textId="77777777" w:rsidR="00BD5C4F" w:rsidRPr="00340038" w:rsidRDefault="007D4AC4" w:rsidP="00BD5C4F">
            <w:pPr>
              <w:spacing w:before="0" w:after="0"/>
              <w:jc w:val="center"/>
              <w:rPr>
                <w:sz w:val="20"/>
                <w:szCs w:val="20"/>
              </w:rPr>
            </w:pPr>
            <w:r w:rsidRPr="00340038">
              <w:rPr>
                <w:sz w:val="20"/>
                <w:szCs w:val="20"/>
              </w:rPr>
              <w:t>15</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4347A41C" w14:textId="77777777" w:rsidR="00BD5C4F" w:rsidRPr="00340038" w:rsidRDefault="007D4AC4" w:rsidP="00BD5C4F">
            <w:pPr>
              <w:spacing w:before="0" w:after="0"/>
              <w:jc w:val="center"/>
              <w:rPr>
                <w:sz w:val="20"/>
                <w:szCs w:val="20"/>
              </w:rPr>
            </w:pPr>
            <w:r w:rsidRPr="00340038">
              <w:rPr>
                <w:sz w:val="20"/>
                <w:szCs w:val="20"/>
              </w:rPr>
              <w:t>25</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2E6FB105" w14:textId="77777777" w:rsidR="00BD5C4F" w:rsidRPr="00340038" w:rsidRDefault="007D4AC4" w:rsidP="00BD5C4F">
            <w:pPr>
              <w:spacing w:before="0" w:after="0"/>
              <w:jc w:val="center"/>
              <w:rPr>
                <w:sz w:val="20"/>
                <w:szCs w:val="20"/>
              </w:rPr>
            </w:pPr>
            <w:r w:rsidRPr="00340038">
              <w:rPr>
                <w:sz w:val="20"/>
                <w:szCs w:val="20"/>
              </w:rPr>
              <w:t>25</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0DE6E768" w14:textId="77777777" w:rsidR="00BD5C4F" w:rsidRPr="00340038" w:rsidRDefault="007D4AC4" w:rsidP="00BD5C4F">
            <w:pPr>
              <w:spacing w:before="0" w:after="0"/>
              <w:jc w:val="center"/>
              <w:rPr>
                <w:sz w:val="20"/>
                <w:szCs w:val="20"/>
              </w:rPr>
            </w:pPr>
            <w:r w:rsidRPr="00340038">
              <w:rPr>
                <w:sz w:val="20"/>
                <w:szCs w:val="20"/>
              </w:rPr>
              <w:t>30</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6E484B68" w14:textId="77777777" w:rsidR="00BD5C4F" w:rsidRPr="00340038" w:rsidRDefault="007D4AC4" w:rsidP="00BD5C4F">
            <w:pPr>
              <w:spacing w:before="0" w:after="0"/>
              <w:jc w:val="center"/>
              <w:rPr>
                <w:sz w:val="20"/>
                <w:szCs w:val="20"/>
              </w:rPr>
            </w:pPr>
            <w:r w:rsidRPr="00340038">
              <w:rPr>
                <w:sz w:val="20"/>
                <w:szCs w:val="20"/>
              </w:rPr>
              <w:t>35</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6681D1AF" w14:textId="77777777" w:rsidR="00BD5C4F" w:rsidRPr="00340038" w:rsidRDefault="007D4AC4" w:rsidP="00BD5C4F">
            <w:pPr>
              <w:spacing w:before="0" w:after="0"/>
              <w:jc w:val="center"/>
              <w:rPr>
                <w:sz w:val="20"/>
                <w:szCs w:val="20"/>
              </w:rPr>
            </w:pPr>
            <w:r w:rsidRPr="00340038">
              <w:rPr>
                <w:sz w:val="20"/>
                <w:szCs w:val="20"/>
              </w:rPr>
              <w:t>35</w:t>
            </w:r>
          </w:p>
        </w:tc>
      </w:tr>
      <w:tr w:rsidR="00E974EF" w14:paraId="568A3FEE" w14:textId="77777777" w:rsidTr="002D6B3E">
        <w:trPr>
          <w:trHeight w:val="559"/>
        </w:trPr>
        <w:tc>
          <w:tcPr>
            <w:tcW w:w="567" w:type="dxa"/>
            <w:tcBorders>
              <w:left w:val="single" w:sz="4" w:space="0" w:color="9D90A0" w:themeColor="accent6"/>
              <w:bottom w:val="single" w:sz="4" w:space="0" w:color="9D90A0" w:themeColor="accent6"/>
              <w:right w:val="single" w:sz="4" w:space="0" w:color="9D90A0" w:themeColor="accent6"/>
            </w:tcBorders>
          </w:tcPr>
          <w:p w14:paraId="0BEF7F6B" w14:textId="77777777" w:rsidR="00BD5C4F" w:rsidRPr="00340038" w:rsidRDefault="00BD5C4F" w:rsidP="00BD5C4F">
            <w:pPr>
              <w:widowControl w:val="0"/>
              <w:spacing w:before="0" w:after="0"/>
              <w:jc w:val="center"/>
              <w:rPr>
                <w:rFonts w:cs="Segoe UI Light"/>
                <w:iCs/>
                <w:color w:val="000000"/>
                <w:sz w:val="20"/>
                <w:szCs w:val="20"/>
                <w:lang w:eastAsia="ru-RU"/>
              </w:rPr>
            </w:pPr>
          </w:p>
        </w:tc>
        <w:tc>
          <w:tcPr>
            <w:tcW w:w="1985" w:type="dxa"/>
            <w:tcBorders>
              <w:left w:val="single" w:sz="4" w:space="0" w:color="9D90A0" w:themeColor="accent6"/>
              <w:bottom w:val="single" w:sz="4" w:space="0" w:color="9D90A0" w:themeColor="accent6"/>
              <w:right w:val="single" w:sz="4" w:space="0" w:color="9D90A0" w:themeColor="accent6"/>
            </w:tcBorders>
          </w:tcPr>
          <w:p w14:paraId="7DF7E57D" w14:textId="77777777" w:rsidR="00BD5C4F" w:rsidRPr="00B2277A" w:rsidRDefault="00BD5C4F" w:rsidP="00BD5C4F">
            <w:pPr>
              <w:widowControl w:val="0"/>
              <w:spacing w:before="0" w:after="0"/>
              <w:jc w:val="left"/>
              <w:rPr>
                <w:rFonts w:cs="Segoe UI Light"/>
                <w:i/>
                <w:sz w:val="20"/>
                <w:szCs w:val="20"/>
                <w:lang w:eastAsia="ru-RU"/>
              </w:rPr>
            </w:pPr>
          </w:p>
        </w:tc>
        <w:tc>
          <w:tcPr>
            <w:tcW w:w="233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2A2BE067" w14:textId="77777777" w:rsidR="00BD5C4F" w:rsidRPr="00340038" w:rsidRDefault="007D4AC4" w:rsidP="00BD5C4F">
            <w:pPr>
              <w:spacing w:before="0" w:after="0"/>
              <w:jc w:val="left"/>
              <w:rPr>
                <w:sz w:val="20"/>
                <w:szCs w:val="20"/>
              </w:rPr>
            </w:pPr>
            <w:r w:rsidRPr="00340038">
              <w:rPr>
                <w:sz w:val="20"/>
                <w:szCs w:val="20"/>
              </w:rPr>
              <w:t xml:space="preserve">Latvijas </w:t>
            </w:r>
            <w:r w:rsidRPr="00340038">
              <w:rPr>
                <w:sz w:val="20"/>
                <w:szCs w:val="20"/>
              </w:rPr>
              <w:t>lauksaimniecības muzeja nodaļa</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704C89C9" w14:textId="77777777" w:rsidR="00BD5C4F" w:rsidRPr="00340038" w:rsidRDefault="007D4AC4" w:rsidP="00BD5C4F">
            <w:pPr>
              <w:spacing w:before="0" w:after="0"/>
              <w:jc w:val="center"/>
              <w:rPr>
                <w:sz w:val="20"/>
                <w:szCs w:val="20"/>
              </w:rPr>
            </w:pPr>
            <w:r w:rsidRPr="00340038">
              <w:rPr>
                <w:sz w:val="20"/>
                <w:szCs w:val="20"/>
              </w:rPr>
              <w:t>7</w:t>
            </w:r>
          </w:p>
        </w:tc>
        <w:tc>
          <w:tcPr>
            <w:tcW w:w="738"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434ED0F7" w14:textId="77777777" w:rsidR="00BD5C4F" w:rsidRPr="00340038" w:rsidRDefault="007D4AC4" w:rsidP="00BD5C4F">
            <w:pPr>
              <w:spacing w:before="0" w:after="0"/>
              <w:jc w:val="center"/>
              <w:rPr>
                <w:sz w:val="20"/>
                <w:szCs w:val="20"/>
              </w:rPr>
            </w:pPr>
            <w:r w:rsidRPr="00340038">
              <w:rPr>
                <w:sz w:val="20"/>
                <w:szCs w:val="20"/>
              </w:rPr>
              <w:t>10</w:t>
            </w:r>
          </w:p>
        </w:tc>
        <w:tc>
          <w:tcPr>
            <w:tcW w:w="736"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41B371C4" w14:textId="77777777" w:rsidR="00BD5C4F" w:rsidRPr="00340038" w:rsidRDefault="007D4AC4" w:rsidP="00BD5C4F">
            <w:pPr>
              <w:spacing w:before="0" w:after="0"/>
              <w:jc w:val="center"/>
              <w:rPr>
                <w:sz w:val="20"/>
                <w:szCs w:val="20"/>
              </w:rPr>
            </w:pPr>
            <w:r w:rsidRPr="00340038">
              <w:rPr>
                <w:sz w:val="20"/>
                <w:szCs w:val="20"/>
              </w:rPr>
              <w:t>10</w:t>
            </w:r>
          </w:p>
        </w:tc>
        <w:tc>
          <w:tcPr>
            <w:tcW w:w="72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1C204479" w14:textId="77777777" w:rsidR="00BD5C4F" w:rsidRPr="00340038" w:rsidRDefault="007D4AC4" w:rsidP="00BD5C4F">
            <w:pPr>
              <w:spacing w:before="0" w:after="0"/>
              <w:jc w:val="center"/>
              <w:rPr>
                <w:sz w:val="20"/>
                <w:szCs w:val="20"/>
              </w:rPr>
            </w:pPr>
            <w:r w:rsidRPr="00340038">
              <w:rPr>
                <w:sz w:val="20"/>
                <w:szCs w:val="20"/>
              </w:rPr>
              <w:t>12</w:t>
            </w:r>
          </w:p>
        </w:tc>
        <w:tc>
          <w:tcPr>
            <w:tcW w:w="700"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1CEF8863" w14:textId="77777777" w:rsidR="00BD5C4F" w:rsidRPr="00340038" w:rsidRDefault="007D4AC4" w:rsidP="00BD5C4F">
            <w:pPr>
              <w:spacing w:before="0" w:after="0"/>
              <w:jc w:val="center"/>
              <w:rPr>
                <w:sz w:val="20"/>
                <w:szCs w:val="20"/>
              </w:rPr>
            </w:pPr>
            <w:r w:rsidRPr="00340038">
              <w:rPr>
                <w:sz w:val="20"/>
                <w:szCs w:val="20"/>
              </w:rPr>
              <w:t>14</w:t>
            </w:r>
          </w:p>
        </w:tc>
        <w:tc>
          <w:tcPr>
            <w:tcW w:w="699"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tcPr>
          <w:p w14:paraId="2C4FFACF" w14:textId="77777777" w:rsidR="00BD5C4F" w:rsidRPr="00340038" w:rsidRDefault="007D4AC4" w:rsidP="00BD5C4F">
            <w:pPr>
              <w:spacing w:before="0" w:after="0"/>
              <w:jc w:val="center"/>
              <w:rPr>
                <w:sz w:val="20"/>
                <w:szCs w:val="20"/>
              </w:rPr>
            </w:pPr>
            <w:r w:rsidRPr="00340038">
              <w:rPr>
                <w:sz w:val="20"/>
                <w:szCs w:val="20"/>
              </w:rPr>
              <w:t>17</w:t>
            </w:r>
          </w:p>
        </w:tc>
        <w:tc>
          <w:tcPr>
            <w:tcW w:w="843" w:type="dxa"/>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auto" w:fill="auto"/>
          </w:tcPr>
          <w:p w14:paraId="13559D8F" w14:textId="77777777" w:rsidR="00BD5C4F" w:rsidRPr="00340038" w:rsidRDefault="007D4AC4" w:rsidP="00BD5C4F">
            <w:pPr>
              <w:spacing w:before="0" w:after="0"/>
              <w:jc w:val="center"/>
              <w:rPr>
                <w:sz w:val="20"/>
                <w:szCs w:val="20"/>
              </w:rPr>
            </w:pPr>
            <w:r w:rsidRPr="00340038">
              <w:rPr>
                <w:sz w:val="20"/>
                <w:szCs w:val="20"/>
              </w:rPr>
              <w:t>18</w:t>
            </w:r>
          </w:p>
        </w:tc>
      </w:tr>
    </w:tbl>
    <w:p w14:paraId="10C36428" w14:textId="77777777" w:rsidR="00254EC5" w:rsidRPr="00340038" w:rsidRDefault="007D4AC4" w:rsidP="00A35D93">
      <w:pPr>
        <w:pStyle w:val="Heading4"/>
      </w:pPr>
      <w:r w:rsidRPr="00340038">
        <w:t>Finanšu resursi:</w:t>
      </w:r>
      <w:r w:rsidRPr="00340038">
        <w:rPr>
          <w:color w:val="0070C0"/>
          <w:sz w:val="32"/>
          <w:szCs w:val="32"/>
        </w:rPr>
        <w:t xml:space="preserve"> </w:t>
      </w:r>
    </w:p>
    <w:p w14:paraId="32E60C14" w14:textId="77777777" w:rsidR="00562E0B" w:rsidRPr="00340038" w:rsidRDefault="007D4AC4" w:rsidP="00254EC5">
      <w:r>
        <w:t>B</w:t>
      </w:r>
      <w:r w:rsidR="00254EC5" w:rsidRPr="00340038">
        <w:rPr>
          <w:rFonts w:eastAsiaTheme="minorHAnsi"/>
          <w:lang w:eastAsia="en-US"/>
        </w:rPr>
        <w:t xml:space="preserve">udžeta programmas </w:t>
      </w:r>
      <w:r w:rsidR="00254EC5" w:rsidRPr="00340038">
        <w:t>21.00.00</w:t>
      </w:r>
      <w:r w:rsidR="00254EC5" w:rsidRPr="00340038">
        <w:rPr>
          <w:rFonts w:eastAsiaTheme="minorHAnsi"/>
          <w:lang w:eastAsia="en-US"/>
        </w:rPr>
        <w:t xml:space="preserve"> “</w:t>
      </w:r>
      <w:r w:rsidR="00254EC5" w:rsidRPr="00340038">
        <w:t xml:space="preserve">Valsts atbalsts lauksaimniecības un lauku attīstībai, sabiedriskā finansējuma administrēšana un valsts uzraudzība lauksaimniecībā” apakšprogramma </w:t>
      </w:r>
      <w:r w:rsidR="00254EC5" w:rsidRPr="00340038">
        <w:rPr>
          <w:rFonts w:eastAsiaTheme="minorHAnsi"/>
          <w:lang w:eastAsia="en-US"/>
        </w:rPr>
        <w:t xml:space="preserve">21.02.00. </w:t>
      </w:r>
      <w:r w:rsidR="00254EC5" w:rsidRPr="00340038">
        <w:t>“Sabiedriskā finansējuma administrēšana un valsts uzraudzība lauksaimniecībā”.</w:t>
      </w:r>
    </w:p>
    <w:p w14:paraId="3E6A21EC" w14:textId="77777777" w:rsidR="000931CF" w:rsidRPr="00166A61" w:rsidRDefault="007D4AC4" w:rsidP="00166A61">
      <w:pPr>
        <w:pStyle w:val="tv2132"/>
        <w:spacing w:line="240" w:lineRule="auto"/>
        <w:ind w:firstLine="0"/>
        <w:rPr>
          <w:rFonts w:cs="Segoe UI Light"/>
          <w:color w:val="auto"/>
          <w:sz w:val="24"/>
          <w:szCs w:val="24"/>
        </w:rPr>
      </w:pPr>
      <w:r>
        <w:rPr>
          <w:rFonts w:cs="Segoe UI Light"/>
          <w:color w:val="auto"/>
          <w:sz w:val="24"/>
          <w:szCs w:val="24"/>
        </w:rPr>
        <w:t>B</w:t>
      </w:r>
      <w:r w:rsidRPr="0059759E">
        <w:rPr>
          <w:rFonts w:cs="Segoe UI Light"/>
          <w:color w:val="auto"/>
          <w:sz w:val="24"/>
          <w:szCs w:val="24"/>
        </w:rPr>
        <w:t xml:space="preserve">udžeta </w:t>
      </w:r>
      <w:r w:rsidRPr="0059759E">
        <w:rPr>
          <w:rFonts w:cs="Segoe UI Light"/>
          <w:color w:val="auto"/>
          <w:sz w:val="24"/>
          <w:szCs w:val="24"/>
        </w:rPr>
        <w:t>programmas 62.00.00 “Eiropas Reģionālās attīstības fonda (ERAF) projektu un pasākumu īstenošana” apakšprogramma 62.08.00 “Eiropas Reģionālās attīstības fonda (ERAF) projekti (2014-2020)”</w:t>
      </w:r>
      <w:r>
        <w:rPr>
          <w:rFonts w:cs="Segoe UI Light"/>
          <w:color w:val="auto"/>
          <w:sz w:val="24"/>
          <w:szCs w:val="24"/>
        </w:rPr>
        <w:t>.</w:t>
      </w:r>
    </w:p>
    <w:p w14:paraId="08A43F97" w14:textId="77777777" w:rsidR="000931CF" w:rsidRPr="000931CF" w:rsidRDefault="000931CF" w:rsidP="000931CF">
      <w:pPr>
        <w:pStyle w:val="tv2132"/>
        <w:spacing w:line="240" w:lineRule="auto"/>
        <w:ind w:left="60"/>
        <w:rPr>
          <w:rFonts w:cs="Segoe UI Light"/>
          <w:color w:val="0E57C4" w:themeColor="background2" w:themeShade="80"/>
          <w:sz w:val="16"/>
          <w:szCs w:val="16"/>
          <w:highlight w:val="yellow"/>
        </w:rPr>
      </w:pPr>
    </w:p>
    <w:sectPr w:rsidR="000931CF" w:rsidRPr="000931CF" w:rsidSect="00AD3EC5">
      <w:headerReference w:type="default" r:id="rId23"/>
      <w:footerReference w:type="even" r:id="rId24"/>
      <w:headerReference w:type="first" r:id="rId25"/>
      <w:footerReference w:type="first" r:id="rId26"/>
      <w:footnotePr>
        <w:numRestart w:val="eachPage"/>
      </w:footnotePr>
      <w:pgSz w:w="11906" w:h="16838" w:code="9"/>
      <w:pgMar w:top="993" w:right="566" w:bottom="1276" w:left="1276" w:header="709" w:footer="7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E499" w14:textId="77777777" w:rsidR="007D4AC4" w:rsidRDefault="007D4AC4">
      <w:pPr>
        <w:spacing w:before="0" w:after="0"/>
      </w:pPr>
      <w:r>
        <w:separator/>
      </w:r>
    </w:p>
  </w:endnote>
  <w:endnote w:type="continuationSeparator" w:id="0">
    <w:p w14:paraId="23531A2F" w14:textId="77777777" w:rsidR="007D4AC4" w:rsidRDefault="007D4A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Bahnschrift SemiBold Condensed">
    <w:panose1 w:val="020B0502040204020203"/>
    <w:charset w:val="BA"/>
    <w:family w:val="swiss"/>
    <w:pitch w:val="variable"/>
    <w:sig w:usb0="A00002C7"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Semibold">
    <w:panose1 w:val="020B07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id w:val="174455926"/>
      <w:docPartObj>
        <w:docPartGallery w:val="Page Numbers (Bottom of Page)"/>
        <w:docPartUnique/>
      </w:docPartObj>
    </w:sdtPr>
    <w:sdtEndPr>
      <w:rPr>
        <w:rFonts w:cs="Segoe UI Light"/>
        <w:sz w:val="32"/>
        <w:szCs w:val="32"/>
      </w:rPr>
    </w:sdtEndPr>
    <w:sdtContent>
      <w:p w14:paraId="72488DDE" w14:textId="77777777" w:rsidR="00EC5B15" w:rsidRPr="002C4EA9" w:rsidRDefault="007D4AC4" w:rsidP="00E019CD">
        <w:pPr>
          <w:pStyle w:val="Footer"/>
          <w:ind w:right="283"/>
          <w:jc w:val="right"/>
          <w:rPr>
            <w:rFonts w:cs="Segoe UI Light"/>
            <w:b/>
            <w:color w:val="FFFFFF" w:themeColor="background1"/>
            <w:sz w:val="32"/>
            <w:szCs w:val="32"/>
          </w:rPr>
        </w:pPr>
        <w:r>
          <w:rPr>
            <w:b/>
            <w:bCs/>
            <w:noProof/>
            <w:color w:val="FFFFFF" w:themeColor="background1"/>
          </w:rPr>
          <w:drawing>
            <wp:anchor distT="0" distB="0" distL="114300" distR="114300" simplePos="0" relativeHeight="251668480" behindDoc="1" locked="0" layoutInCell="1" allowOverlap="1" wp14:anchorId="7B397640" wp14:editId="667A687D">
              <wp:simplePos x="0" y="0"/>
              <wp:positionH relativeFrom="column">
                <wp:posOffset>-815340</wp:posOffset>
              </wp:positionH>
              <wp:positionV relativeFrom="paragraph">
                <wp:posOffset>112824</wp:posOffset>
              </wp:positionV>
              <wp:extent cx="7441323" cy="339716"/>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41323" cy="3397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EA9">
          <w:rPr>
            <w:rFonts w:cs="Segoe UI Light"/>
            <w:b/>
            <w:bCs/>
            <w:color w:val="FFFFFF" w:themeColor="background1"/>
            <w:sz w:val="32"/>
            <w:szCs w:val="32"/>
          </w:rPr>
          <w:fldChar w:fldCharType="begin"/>
        </w:r>
        <w:r w:rsidRPr="002C4EA9">
          <w:rPr>
            <w:rFonts w:cs="Segoe UI Light"/>
            <w:b/>
            <w:bCs/>
            <w:color w:val="FFFFFF" w:themeColor="background1"/>
            <w:sz w:val="32"/>
            <w:szCs w:val="32"/>
          </w:rPr>
          <w:instrText xml:space="preserve"> PAGE   \* MERGEFORMAT </w:instrText>
        </w:r>
        <w:r w:rsidRPr="002C4EA9">
          <w:rPr>
            <w:rFonts w:cs="Segoe UI Light"/>
            <w:b/>
            <w:bCs/>
            <w:color w:val="FFFFFF" w:themeColor="background1"/>
            <w:sz w:val="32"/>
            <w:szCs w:val="32"/>
          </w:rPr>
          <w:fldChar w:fldCharType="separate"/>
        </w:r>
        <w:r w:rsidR="005256C6">
          <w:rPr>
            <w:rFonts w:cs="Segoe UI Light"/>
            <w:b/>
            <w:bCs/>
            <w:color w:val="FFFFFF" w:themeColor="background1"/>
            <w:sz w:val="32"/>
            <w:szCs w:val="32"/>
          </w:rPr>
          <w:t>30</w:t>
        </w:r>
        <w:r w:rsidRPr="002C4EA9">
          <w:rPr>
            <w:rFonts w:cs="Segoe UI Light"/>
            <w:b/>
            <w:bCs/>
            <w:color w:val="FFFFFF" w:themeColor="background1"/>
            <w:sz w:val="32"/>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99A6" w14:textId="77777777" w:rsidR="00F014E3" w:rsidRDefault="00F01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id w:val="1479119141"/>
      <w:docPartObj>
        <w:docPartGallery w:val="Page Numbers (Bottom of Page)"/>
        <w:docPartUnique/>
      </w:docPartObj>
    </w:sdtPr>
    <w:sdtEndPr>
      <w:rPr>
        <w:rFonts w:cs="Segoe UI Light"/>
        <w:sz w:val="32"/>
        <w:szCs w:val="32"/>
      </w:rPr>
    </w:sdtEndPr>
    <w:sdtContent>
      <w:p w14:paraId="799FD7B0" w14:textId="77777777" w:rsidR="00872A1D" w:rsidRDefault="007D4AC4" w:rsidP="00F014E3">
        <w:pPr>
          <w:pStyle w:val="Footer"/>
          <w:ind w:right="142"/>
          <w:jc w:val="right"/>
          <w:rPr>
            <w:rFonts w:cs="Segoe UI Light"/>
            <w:b/>
            <w:bCs/>
            <w:color w:val="FFFFFF" w:themeColor="background1"/>
            <w:sz w:val="32"/>
            <w:szCs w:val="32"/>
          </w:rPr>
        </w:pPr>
        <w:r>
          <w:rPr>
            <w:rFonts w:cs="Segoe UI Light"/>
            <w:b/>
            <w:bCs/>
            <w:noProof/>
            <w:color w:val="FFFFFF" w:themeColor="background1"/>
            <w:sz w:val="40"/>
            <w:szCs w:val="40"/>
          </w:rPr>
          <mc:AlternateContent>
            <mc:Choice Requires="wps">
              <w:drawing>
                <wp:anchor distT="0" distB="0" distL="114300" distR="114300" simplePos="0" relativeHeight="251666432" behindDoc="0" locked="0" layoutInCell="1" allowOverlap="1" wp14:anchorId="01076B57" wp14:editId="14AD999D">
                  <wp:simplePos x="0" y="0"/>
                  <wp:positionH relativeFrom="rightMargin">
                    <wp:posOffset>90169</wp:posOffset>
                  </wp:positionH>
                  <wp:positionV relativeFrom="paragraph">
                    <wp:posOffset>-130175</wp:posOffset>
                  </wp:positionV>
                  <wp:extent cx="883920" cy="982980"/>
                  <wp:effectExtent l="190500" t="0" r="0" b="160020"/>
                  <wp:wrapNone/>
                  <wp:docPr id="29" name="Isosceles Triangle 29"/>
                  <wp:cNvGraphicFramePr/>
                  <a:graphic xmlns:a="http://schemas.openxmlformats.org/drawingml/2006/main">
                    <a:graphicData uri="http://schemas.microsoft.com/office/word/2010/wordprocessingShape">
                      <wps:wsp>
                        <wps:cNvSpPr/>
                        <wps:spPr>
                          <a:xfrm rot="1673353">
                            <a:off x="0" y="0"/>
                            <a:ext cx="883920" cy="982980"/>
                          </a:xfrm>
                          <a:prstGeom prst="triangle">
                            <a:avLst>
                              <a:gd name="adj" fmla="val 35514"/>
                            </a:avLst>
                          </a:prstGeom>
                          <a:solidFill>
                            <a:schemeClr val="bg1"/>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 o:spid="_x0000_s2049" type="#_x0000_t5" style="width:69.6pt;height:77.4pt;margin-top:-10.25pt;margin-left:7.1pt;mso-height-percent:0;mso-height-relative:margin;mso-position-horizontal-relative:right-margin-area;mso-width-percent:0;mso-width-relative:margin;mso-wrap-distance-bottom:0;mso-wrap-distance-left:9pt;mso-wrap-distance-right:9pt;mso-wrap-distance-top:0;mso-wrap-style:square;position:absolute;rotation:1827748fd;visibility:visible;v-text-anchor:middle;z-index:251667456" adj="7671" fillcolor="white" stroked="f" strokeweight="1pt"/>
              </w:pict>
            </mc:Fallback>
          </mc:AlternateContent>
        </w:r>
        <w:r w:rsidRPr="002C4EA9">
          <w:rPr>
            <w:rFonts w:cs="Segoe UI Light"/>
            <w:b/>
            <w:bCs/>
            <w:noProof/>
            <w:color w:val="FFFFFF" w:themeColor="background1"/>
            <w:sz w:val="40"/>
            <w:szCs w:val="40"/>
          </w:rPr>
          <mc:AlternateContent>
            <mc:Choice Requires="wps">
              <w:drawing>
                <wp:anchor distT="0" distB="0" distL="114300" distR="114300" simplePos="0" relativeHeight="251658240" behindDoc="1" locked="0" layoutInCell="1" allowOverlap="1" wp14:anchorId="62EAC791" wp14:editId="63F6FF78">
                  <wp:simplePos x="0" y="0"/>
                  <wp:positionH relativeFrom="page">
                    <wp:align>right</wp:align>
                  </wp:positionH>
                  <wp:positionV relativeFrom="paragraph">
                    <wp:posOffset>73660</wp:posOffset>
                  </wp:positionV>
                  <wp:extent cx="7534275" cy="286385"/>
                  <wp:effectExtent l="0" t="0" r="28575" b="18415"/>
                  <wp:wrapNone/>
                  <wp:docPr id="28" name="Rectangle 28"/>
                  <wp:cNvGraphicFramePr/>
                  <a:graphic xmlns:a="http://schemas.openxmlformats.org/drawingml/2006/main">
                    <a:graphicData uri="http://schemas.microsoft.com/office/word/2010/wordprocessingShape">
                      <wps:wsp>
                        <wps:cNvSpPr/>
                        <wps:spPr>
                          <a:xfrm>
                            <a:off x="0" y="0"/>
                            <a:ext cx="7534275" cy="286385"/>
                          </a:xfrm>
                          <a:prstGeom prst="rect">
                            <a:avLst/>
                          </a:prstGeom>
                          <a:gradFill rotWithShape="1">
                            <a:gsLst>
                              <a:gs pos="0">
                                <a:srgbClr val="9BC7CE"/>
                              </a:gs>
                              <a:gs pos="74000">
                                <a:srgbClr val="745654"/>
                              </a:gs>
                              <a:gs pos="83000">
                                <a:srgbClr val="745654"/>
                              </a:gs>
                              <a:gs pos="100000">
                                <a:srgbClr val="745654"/>
                              </a:gs>
                            </a:gsLst>
                            <a:lin ang="0" scaled="1"/>
                          </a:gradFill>
                          <a:ln>
                            <a:gradFill rotWithShape="1">
                              <a:gsLst>
                                <a:gs pos="0">
                                  <a:srgbClr val="9BC7CE"/>
                                </a:gs>
                                <a:gs pos="74000">
                                  <a:srgbClr val="745654"/>
                                </a:gs>
                                <a:gs pos="83000">
                                  <a:srgbClr val="745654"/>
                                </a:gs>
                                <a:gs pos="100000">
                                  <a:srgbClr val="745654"/>
                                </a:gs>
                              </a:gsLst>
                              <a:lin ang="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 o:spid="_x0000_s2050" style="width:593.25pt;height:22.55pt;margin-top:5.8pt;margin-left:542.05pt;mso-height-percent:0;mso-height-relative:margin;mso-position-horizontal:right;mso-position-horizontal-relative:page;mso-width-percent:0;mso-width-relative:margin;mso-wrap-distance-bottom:0;mso-wrap-distance-left:9pt;mso-wrap-distance-right:9pt;mso-wrap-distance-top:0;mso-wrap-style:square;position:absolute;visibility:visible;v-text-anchor:middle;z-index:-251657216" fillcolor="#9bc7ce" strokeweight="1pt">
                  <v:fill color2="#745654" angle="90" colors="0 #9bc7ce;48497f #745654;54395f #745654;1 #745654" focus="100%" type="gradient"/>
                </v:rect>
              </w:pict>
            </mc:Fallback>
          </mc:AlternateContent>
        </w:r>
        <w:r w:rsidRPr="002C4EA9">
          <w:rPr>
            <w:rFonts w:cs="Segoe UI Light"/>
            <w:b/>
            <w:bCs/>
            <w:noProof/>
            <w:color w:val="FFFFFF" w:themeColor="background1"/>
            <w:sz w:val="40"/>
            <w:szCs w:val="40"/>
          </w:rPr>
          <mc:AlternateContent>
            <mc:Choice Requires="wps">
              <w:drawing>
                <wp:anchor distT="0" distB="0" distL="114300" distR="114300" simplePos="0" relativeHeight="251664384" behindDoc="0" locked="0" layoutInCell="1" allowOverlap="1" wp14:anchorId="15B3956F" wp14:editId="257879F3">
                  <wp:simplePos x="0" y="0"/>
                  <wp:positionH relativeFrom="column">
                    <wp:posOffset>48260</wp:posOffset>
                  </wp:positionH>
                  <wp:positionV relativeFrom="paragraph">
                    <wp:posOffset>130810</wp:posOffset>
                  </wp:positionV>
                  <wp:extent cx="226695" cy="201295"/>
                  <wp:effectExtent l="0" t="0" r="1905" b="8255"/>
                  <wp:wrapNone/>
                  <wp:docPr id="21" name="Rectangle 21"/>
                  <wp:cNvGraphicFramePr/>
                  <a:graphic xmlns:a="http://schemas.openxmlformats.org/drawingml/2006/main">
                    <a:graphicData uri="http://schemas.microsoft.com/office/word/2010/wordprocessingShape">
                      <wps:wsp>
                        <wps:cNvSpPr/>
                        <wps:spPr>
                          <a:xfrm>
                            <a:off x="0" y="0"/>
                            <a:ext cx="226695" cy="201295"/>
                          </a:xfrm>
                          <a:prstGeom prst="rect">
                            <a:avLst/>
                          </a:prstGeom>
                          <a:solidFill>
                            <a:srgbClr val="417A84"/>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1" o:spid="_x0000_s2051" style="width:17.85pt;height:15.85pt;margin-top:10.3pt;margin-left:3.8pt;mso-height-percent:0;mso-height-relative:margin;mso-width-percent:0;mso-width-relative:margin;mso-wrap-distance-bottom:0;mso-wrap-distance-left:9pt;mso-wrap-distance-right:9pt;mso-wrap-distance-top:0;mso-wrap-style:square;position:absolute;visibility:visible;v-text-anchor:middle;z-index:251665408" fillcolor="#417a84" stroked="f" strokeweight="1pt"/>
              </w:pict>
            </mc:Fallback>
          </mc:AlternateContent>
        </w:r>
        <w:r w:rsidRPr="002C4EA9">
          <w:rPr>
            <w:rFonts w:cs="Segoe UI Light"/>
            <w:b/>
            <w:bCs/>
            <w:noProof/>
            <w:color w:val="FFFFFF" w:themeColor="background1"/>
            <w:sz w:val="40"/>
            <w:szCs w:val="40"/>
          </w:rPr>
          <mc:AlternateContent>
            <mc:Choice Requires="wps">
              <w:drawing>
                <wp:anchor distT="0" distB="0" distL="114300" distR="114300" simplePos="0" relativeHeight="251662336" behindDoc="0" locked="0" layoutInCell="1" allowOverlap="1" wp14:anchorId="19EB22B7" wp14:editId="6C9F8C3C">
                  <wp:simplePos x="0" y="0"/>
                  <wp:positionH relativeFrom="column">
                    <wp:posOffset>-213995</wp:posOffset>
                  </wp:positionH>
                  <wp:positionV relativeFrom="paragraph">
                    <wp:posOffset>131445</wp:posOffset>
                  </wp:positionV>
                  <wp:extent cx="226695" cy="201295"/>
                  <wp:effectExtent l="0" t="0" r="1905" b="8255"/>
                  <wp:wrapNone/>
                  <wp:docPr id="22" name="Rectangle 22"/>
                  <wp:cNvGraphicFramePr/>
                  <a:graphic xmlns:a="http://schemas.openxmlformats.org/drawingml/2006/main">
                    <a:graphicData uri="http://schemas.microsoft.com/office/word/2010/wordprocessingShape">
                      <wps:wsp>
                        <wps:cNvSpPr/>
                        <wps:spPr>
                          <a:xfrm>
                            <a:off x="0" y="0"/>
                            <a:ext cx="226695" cy="201295"/>
                          </a:xfrm>
                          <a:prstGeom prst="rect">
                            <a:avLst/>
                          </a:prstGeom>
                          <a:solidFill>
                            <a:srgbClr val="417A84"/>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2052" style="width:17.85pt;height:15.85pt;margin-top:10.35pt;margin-left:-16.85pt;mso-height-percent:0;mso-height-relative:margin;mso-width-percent:0;mso-width-relative:margin;mso-wrap-distance-bottom:0;mso-wrap-distance-left:9pt;mso-wrap-distance-right:9pt;mso-wrap-distance-top:0;mso-wrap-style:square;position:absolute;visibility:visible;v-text-anchor:middle;z-index:251663360" fillcolor="#417a84" stroked="f" strokeweight="1pt"/>
              </w:pict>
            </mc:Fallback>
          </mc:AlternateContent>
        </w:r>
        <w:r w:rsidRPr="002C4EA9">
          <w:rPr>
            <w:rFonts w:cs="Segoe UI Light"/>
            <w:b/>
            <w:bCs/>
            <w:noProof/>
            <w:color w:val="FFFFFF" w:themeColor="background1"/>
            <w:sz w:val="40"/>
            <w:szCs w:val="40"/>
          </w:rPr>
          <mc:AlternateContent>
            <mc:Choice Requires="wps">
              <w:drawing>
                <wp:anchor distT="0" distB="0" distL="114300" distR="114300" simplePos="0" relativeHeight="251660288" behindDoc="0" locked="0" layoutInCell="1" allowOverlap="1" wp14:anchorId="3FD3DE1F" wp14:editId="3DFD1CB6">
                  <wp:simplePos x="0" y="0"/>
                  <wp:positionH relativeFrom="column">
                    <wp:posOffset>-463550</wp:posOffset>
                  </wp:positionH>
                  <wp:positionV relativeFrom="paragraph">
                    <wp:posOffset>132613</wp:posOffset>
                  </wp:positionV>
                  <wp:extent cx="226695" cy="201295"/>
                  <wp:effectExtent l="0" t="0" r="1905" b="8255"/>
                  <wp:wrapNone/>
                  <wp:docPr id="27" name="Rectangle 27"/>
                  <wp:cNvGraphicFramePr/>
                  <a:graphic xmlns:a="http://schemas.openxmlformats.org/drawingml/2006/main">
                    <a:graphicData uri="http://schemas.microsoft.com/office/word/2010/wordprocessingShape">
                      <wps:wsp>
                        <wps:cNvSpPr/>
                        <wps:spPr>
                          <a:xfrm>
                            <a:off x="0" y="0"/>
                            <a:ext cx="226695" cy="201295"/>
                          </a:xfrm>
                          <a:prstGeom prst="rect">
                            <a:avLst/>
                          </a:prstGeom>
                          <a:solidFill>
                            <a:srgbClr val="417A84"/>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7" o:spid="_x0000_s2053" style="width:17.85pt;height:15.85pt;margin-top:10.45pt;margin-left:-36.5pt;mso-height-percent:0;mso-height-relative:margin;mso-width-percent:0;mso-width-relative:margin;mso-wrap-distance-bottom:0;mso-wrap-distance-left:9pt;mso-wrap-distance-right:9pt;mso-wrap-distance-top:0;mso-wrap-style:square;position:absolute;visibility:visible;v-text-anchor:middle;z-index:251661312" fillcolor="#417a84" stroked="f" strokeweight="1pt"/>
              </w:pict>
            </mc:Fallback>
          </mc:AlternateContent>
        </w:r>
        <w:r w:rsidR="00F014E3" w:rsidRPr="002C4EA9">
          <w:rPr>
            <w:rFonts w:cs="Segoe UI Light"/>
            <w:b/>
            <w:bCs/>
            <w:color w:val="FFFFFF" w:themeColor="background1"/>
            <w:sz w:val="32"/>
            <w:szCs w:val="32"/>
          </w:rPr>
          <w:fldChar w:fldCharType="begin"/>
        </w:r>
        <w:r w:rsidR="00F014E3" w:rsidRPr="002C4EA9">
          <w:rPr>
            <w:rFonts w:cs="Segoe UI Light"/>
            <w:b/>
            <w:bCs/>
            <w:color w:val="FFFFFF" w:themeColor="background1"/>
            <w:sz w:val="32"/>
            <w:szCs w:val="32"/>
          </w:rPr>
          <w:instrText xml:space="preserve"> PAGE   \* MERGEFORMAT </w:instrText>
        </w:r>
        <w:r w:rsidR="00F014E3" w:rsidRPr="002C4EA9">
          <w:rPr>
            <w:rFonts w:cs="Segoe UI Light"/>
            <w:b/>
            <w:bCs/>
            <w:color w:val="FFFFFF" w:themeColor="background1"/>
            <w:sz w:val="32"/>
            <w:szCs w:val="32"/>
          </w:rPr>
          <w:fldChar w:fldCharType="separate"/>
        </w:r>
        <w:r>
          <w:rPr>
            <w:rFonts w:cs="Segoe UI Light"/>
            <w:b/>
            <w:bCs/>
            <w:color w:val="FFFFFF" w:themeColor="background1"/>
            <w:sz w:val="32"/>
            <w:szCs w:val="32"/>
          </w:rPr>
          <w:t>2</w:t>
        </w:r>
        <w:r w:rsidR="00F014E3" w:rsidRPr="002C4EA9">
          <w:rPr>
            <w:rFonts w:cs="Segoe UI Light"/>
            <w:b/>
            <w:bCs/>
            <w:color w:val="FFFFFF" w:themeColor="background1"/>
            <w:sz w:val="32"/>
            <w:szCs w:val="32"/>
          </w:rPr>
          <w:fldChar w:fldCharType="end"/>
        </w:r>
        <w:r>
          <w:rPr>
            <w:rFonts w:cs="Segoe UI Light"/>
            <w:b/>
            <w:bCs/>
            <w:color w:val="FFFFFF" w:themeColor="background1"/>
            <w:sz w:val="32"/>
            <w:szCs w:val="32"/>
          </w:rPr>
          <w:t>.</w:t>
        </w:r>
      </w:p>
      <w:p w14:paraId="04227334" w14:textId="77777777" w:rsidR="00F014E3" w:rsidRPr="002C4EA9" w:rsidRDefault="007D4AC4" w:rsidP="00F014E3">
        <w:pPr>
          <w:pStyle w:val="Footer"/>
          <w:ind w:right="142"/>
          <w:jc w:val="right"/>
          <w:rPr>
            <w:rFonts w:cs="Segoe UI Light"/>
            <w:b/>
            <w:bCs/>
            <w:sz w:val="32"/>
            <w:szCs w:val="32"/>
          </w:rPr>
        </w:pPr>
      </w:p>
    </w:sdtContent>
  </w:sdt>
  <w:p w14:paraId="38AA3389" w14:textId="77777777" w:rsidR="00F014E3" w:rsidRPr="002C4EA9" w:rsidRDefault="00F014E3" w:rsidP="00F014E3">
    <w:pPr>
      <w:pStyle w:val="Footer"/>
      <w:ind w:right="142"/>
      <w:jc w:val="right"/>
      <w:rPr>
        <w:rFonts w:cs="Segoe UI Light"/>
        <w:b/>
        <w:bCs/>
        <w:color w:val="FFFFFF" w:themeColor="background1"/>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1844" w14:textId="77777777" w:rsidR="007D4AC4" w:rsidRDefault="007D4AC4" w:rsidP="00C46868">
      <w:r>
        <w:separator/>
      </w:r>
    </w:p>
  </w:footnote>
  <w:footnote w:type="continuationSeparator" w:id="0">
    <w:p w14:paraId="0EE2DBD5" w14:textId="77777777" w:rsidR="007D4AC4" w:rsidRDefault="007D4AC4" w:rsidP="00C46868">
      <w:r>
        <w:continuationSeparator/>
      </w:r>
    </w:p>
  </w:footnote>
  <w:footnote w:type="continuationNotice" w:id="1">
    <w:p w14:paraId="2984892A" w14:textId="77777777" w:rsidR="007D4AC4" w:rsidRDefault="007D4AC4"/>
  </w:footnote>
  <w:footnote w:id="2">
    <w:p w14:paraId="3243369A" w14:textId="77777777" w:rsidR="00417CDF" w:rsidRPr="00D6317D" w:rsidRDefault="007D4AC4" w:rsidP="002E144E">
      <w:pPr>
        <w:pStyle w:val="FootnoteText"/>
        <w:spacing w:before="0" w:after="0"/>
        <w:rPr>
          <w:sz w:val="16"/>
          <w:szCs w:val="16"/>
        </w:rPr>
      </w:pPr>
      <w:r>
        <w:rPr>
          <w:rStyle w:val="FootnoteReference"/>
        </w:rPr>
        <w:footnoteRef/>
      </w:r>
      <w:r>
        <w:t xml:space="preserve"> </w:t>
      </w:r>
      <w:r w:rsidR="00D6317D" w:rsidRPr="00D6317D">
        <w:rPr>
          <w:sz w:val="16"/>
          <w:szCs w:val="16"/>
        </w:rPr>
        <w:t xml:space="preserve">Apstiprināts ar </w:t>
      </w:r>
      <w:r w:rsidR="00E67A57" w:rsidRPr="00D6317D">
        <w:rPr>
          <w:sz w:val="16"/>
          <w:szCs w:val="16"/>
        </w:rPr>
        <w:t>MK 2020. gada 4. februār</w:t>
      </w:r>
      <w:r w:rsidR="00D6317D" w:rsidRPr="00D6317D">
        <w:rPr>
          <w:sz w:val="16"/>
          <w:szCs w:val="16"/>
        </w:rPr>
        <w:t>a</w:t>
      </w:r>
      <w:r w:rsidR="00E67A57" w:rsidRPr="00D6317D">
        <w:rPr>
          <w:sz w:val="16"/>
          <w:szCs w:val="16"/>
        </w:rPr>
        <w:t xml:space="preserve"> rīkojum</w:t>
      </w:r>
      <w:r w:rsidR="00D6317D" w:rsidRPr="00D6317D">
        <w:rPr>
          <w:sz w:val="16"/>
          <w:szCs w:val="16"/>
        </w:rPr>
        <w:t xml:space="preserve">u </w:t>
      </w:r>
      <w:r w:rsidR="00E67A57" w:rsidRPr="00D6317D">
        <w:rPr>
          <w:sz w:val="16"/>
          <w:szCs w:val="16"/>
        </w:rPr>
        <w:t>Nr. 39</w:t>
      </w:r>
      <w:r w:rsidR="00D6317D" w:rsidRPr="00D6317D">
        <w:rPr>
          <w:sz w:val="16"/>
          <w:szCs w:val="16"/>
        </w:rPr>
        <w:t xml:space="preserve"> “</w:t>
      </w:r>
      <w:r w:rsidR="00E67A57" w:rsidRPr="00D6317D">
        <w:rPr>
          <w:sz w:val="16"/>
          <w:szCs w:val="16"/>
        </w:rPr>
        <w:t>Par pakalpojumu vides pilnveides plānu 2020.-2023. gadam</w:t>
      </w:r>
      <w:r w:rsidR="00D6317D" w:rsidRPr="00D6317D">
        <w:rPr>
          <w:sz w:val="16"/>
          <w:szCs w:val="16"/>
        </w:rPr>
        <w:t>”</w:t>
      </w:r>
    </w:p>
  </w:footnote>
  <w:footnote w:id="3">
    <w:p w14:paraId="57928C88" w14:textId="77777777" w:rsidR="00511E47" w:rsidRDefault="007D4AC4" w:rsidP="00511E47">
      <w:pPr>
        <w:pStyle w:val="FootnoteText"/>
        <w:spacing w:before="0" w:after="0"/>
      </w:pPr>
      <w:r>
        <w:rPr>
          <w:rStyle w:val="FootnoteReference"/>
        </w:rPr>
        <w:footnoteRef/>
      </w:r>
      <w:r>
        <w:t xml:space="preserve"> </w:t>
      </w:r>
      <w:r w:rsidRPr="00511E47">
        <w:rPr>
          <w:sz w:val="16"/>
          <w:szCs w:val="16"/>
        </w:rPr>
        <w:t>Pēc Valsts kancelejas pētījuma datiem</w:t>
      </w:r>
    </w:p>
  </w:footnote>
  <w:footnote w:id="4">
    <w:p w14:paraId="2C262E66" w14:textId="77777777" w:rsidR="00F41F9F" w:rsidRPr="00DC3BE6" w:rsidRDefault="007D4AC4" w:rsidP="00914D11">
      <w:pPr>
        <w:pStyle w:val="FootnoteText"/>
        <w:spacing w:before="0" w:after="0"/>
      </w:pPr>
      <w:r w:rsidRPr="00DC3BE6">
        <w:rPr>
          <w:rStyle w:val="FootnoteReference"/>
        </w:rPr>
        <w:footnoteRef/>
      </w:r>
      <w:r w:rsidRPr="00DC3BE6">
        <w:t xml:space="preserve"> </w:t>
      </w:r>
      <w:bookmarkStart w:id="45" w:name="_Hlk76481773"/>
      <w:r w:rsidRPr="00DC3BE6">
        <w:rPr>
          <w:sz w:val="16"/>
          <w:szCs w:val="16"/>
        </w:rPr>
        <w:t>Sākotnējais period</w:t>
      </w:r>
      <w:r w:rsidR="00572375" w:rsidRPr="00DC3BE6">
        <w:rPr>
          <w:sz w:val="16"/>
          <w:szCs w:val="16"/>
        </w:rPr>
        <w:t>s -</w:t>
      </w:r>
      <w:r w:rsidRPr="00DC3BE6">
        <w:rPr>
          <w:sz w:val="16"/>
          <w:szCs w:val="16"/>
        </w:rPr>
        <w:t xml:space="preserve"> </w:t>
      </w:r>
      <w:r w:rsidR="00BA1277" w:rsidRPr="00DC3BE6">
        <w:rPr>
          <w:sz w:val="16"/>
          <w:szCs w:val="16"/>
        </w:rPr>
        <w:t>2020. gads</w:t>
      </w:r>
      <w:bookmarkEnd w:id="45"/>
      <w:r w:rsidR="00DC3BE6" w:rsidRPr="00DC3BE6">
        <w:rPr>
          <w:sz w:val="16"/>
          <w:szCs w:val="16"/>
        </w:rPr>
        <w:t>;</w:t>
      </w:r>
    </w:p>
  </w:footnote>
  <w:footnote w:id="5">
    <w:p w14:paraId="4FCED599" w14:textId="77777777" w:rsidR="00FC62F4" w:rsidRDefault="007D4AC4" w:rsidP="00914D11">
      <w:pPr>
        <w:pStyle w:val="FootnoteText"/>
        <w:spacing w:before="0" w:after="0"/>
      </w:pPr>
      <w:r w:rsidRPr="00DC3BE6">
        <w:rPr>
          <w:rStyle w:val="FootnoteReference"/>
        </w:rPr>
        <w:footnoteRef/>
      </w:r>
      <w:r w:rsidRPr="00DC3BE6">
        <w:t xml:space="preserve"> </w:t>
      </w:r>
      <w:r w:rsidRPr="00DC3BE6">
        <w:rPr>
          <w:sz w:val="16"/>
          <w:szCs w:val="16"/>
        </w:rPr>
        <w:t>Sākotnējais periods - 2020. gads</w:t>
      </w:r>
    </w:p>
  </w:footnote>
  <w:footnote w:id="6">
    <w:p w14:paraId="4CE5208E" w14:textId="77777777" w:rsidR="004B52A3" w:rsidRPr="001C1D74" w:rsidRDefault="007D4AC4" w:rsidP="00E1527E">
      <w:pPr>
        <w:pStyle w:val="FootnoteText"/>
        <w:spacing w:before="0" w:after="0"/>
        <w:ind w:left="142" w:hanging="142"/>
        <w:rPr>
          <w:sz w:val="16"/>
          <w:szCs w:val="16"/>
        </w:rPr>
      </w:pPr>
      <w:r>
        <w:rPr>
          <w:rStyle w:val="FootnoteReference"/>
        </w:rPr>
        <w:footnoteRef/>
      </w:r>
      <w:r>
        <w:t xml:space="preserve">  </w:t>
      </w:r>
      <w:r w:rsidR="00472366" w:rsidRPr="00045EB4">
        <w:rPr>
          <w:sz w:val="16"/>
          <w:szCs w:val="16"/>
        </w:rPr>
        <w:t xml:space="preserve">Ceļu satiksmes likums, </w:t>
      </w:r>
      <w:r w:rsidR="00897354" w:rsidRPr="00045EB4">
        <w:rPr>
          <w:sz w:val="16"/>
          <w:szCs w:val="16"/>
        </w:rPr>
        <w:t>MK 06.06.2017. noteikumi Nr. 313 "Traktortehnikas un tās piekabes reģistrācijas noteikumi" (</w:t>
      </w:r>
      <w:r w:rsidR="000559BA">
        <w:rPr>
          <w:sz w:val="16"/>
          <w:szCs w:val="16"/>
        </w:rPr>
        <w:t>jauna</w:t>
      </w:r>
      <w:r w:rsidR="00897354" w:rsidRPr="00045EB4">
        <w:rPr>
          <w:sz w:val="16"/>
          <w:szCs w:val="16"/>
        </w:rPr>
        <w:t xml:space="preserve">jā redakcijā </w:t>
      </w:r>
      <w:r w:rsidR="001C1D74">
        <w:rPr>
          <w:sz w:val="16"/>
          <w:szCs w:val="16"/>
        </w:rPr>
        <w:t>–</w:t>
      </w:r>
      <w:r w:rsidR="00045EB4" w:rsidRPr="00045EB4">
        <w:rPr>
          <w:sz w:val="16"/>
          <w:szCs w:val="16"/>
        </w:rPr>
        <w:t xml:space="preserve"> </w:t>
      </w:r>
      <w:r w:rsidR="001C1D74">
        <w:rPr>
          <w:sz w:val="16"/>
          <w:szCs w:val="16"/>
        </w:rPr>
        <w:t>“</w:t>
      </w:r>
      <w:r w:rsidR="001C1D74" w:rsidRPr="001C1D74">
        <w:rPr>
          <w:sz w:val="16"/>
          <w:szCs w:val="16"/>
        </w:rPr>
        <w:t>Traktortehnikas, tās piekabes, maināmās velkamās iekārtas un maināmā tehnoloģiskā agregāta reģistrācijas kārtība</w:t>
      </w:r>
      <w:r w:rsidR="001C1D74">
        <w:rPr>
          <w:sz w:val="16"/>
          <w:szCs w:val="16"/>
        </w:rPr>
        <w:t>”</w:t>
      </w:r>
      <w:r w:rsidR="00560902">
        <w:rPr>
          <w:sz w:val="16"/>
          <w:szCs w:val="16"/>
        </w:rPr>
        <w:t>)</w:t>
      </w:r>
      <w:r w:rsidR="00302FA9">
        <w:rPr>
          <w:sz w:val="16"/>
          <w:szCs w:val="16"/>
        </w:rPr>
        <w:t>, MK</w:t>
      </w:r>
      <w:r w:rsidR="00302FA9" w:rsidRPr="00302FA9">
        <w:rPr>
          <w:sz w:val="16"/>
          <w:szCs w:val="16"/>
        </w:rPr>
        <w:t xml:space="preserve"> noteikumi Nr. 225</w:t>
      </w:r>
      <w:r w:rsidR="00302FA9">
        <w:rPr>
          <w:sz w:val="16"/>
          <w:szCs w:val="16"/>
        </w:rPr>
        <w:t xml:space="preserve"> “</w:t>
      </w:r>
      <w:r w:rsidR="00302FA9" w:rsidRPr="00302FA9">
        <w:rPr>
          <w:sz w:val="16"/>
          <w:szCs w:val="16"/>
        </w:rPr>
        <w:t>Valsts tehniskās uzraudzības aģentūras maksas pakalpojumu cenrādis</w:t>
      </w:r>
      <w:r w:rsidR="00302FA9">
        <w:rPr>
          <w:sz w:val="16"/>
          <w:szCs w:val="16"/>
        </w:rPr>
        <w:t xml:space="preserve">”, </w:t>
      </w:r>
      <w:r w:rsidR="00B57969">
        <w:rPr>
          <w:sz w:val="16"/>
          <w:szCs w:val="16"/>
        </w:rPr>
        <w:t xml:space="preserve">MK 30.04.2019. </w:t>
      </w:r>
      <w:r w:rsidR="00B57969" w:rsidRPr="00B57969">
        <w:rPr>
          <w:sz w:val="16"/>
          <w:szCs w:val="16"/>
        </w:rPr>
        <w:t>noteikumi Nr. 186</w:t>
      </w:r>
      <w:r w:rsidR="00B57969">
        <w:rPr>
          <w:sz w:val="16"/>
          <w:szCs w:val="16"/>
        </w:rPr>
        <w:t xml:space="preserve"> “</w:t>
      </w:r>
      <w:r w:rsidR="00B57969" w:rsidRPr="00B57969">
        <w:rPr>
          <w:sz w:val="16"/>
          <w:szCs w:val="16"/>
        </w:rPr>
        <w:t>Traktortehnikas un tās vadītāju valsts informatīvās sistēmas noteikumi</w:t>
      </w:r>
      <w:r w:rsidR="00B57969">
        <w:rPr>
          <w:sz w:val="16"/>
          <w:szCs w:val="16"/>
        </w:rPr>
        <w:t>”;</w:t>
      </w:r>
    </w:p>
  </w:footnote>
  <w:footnote w:id="7">
    <w:p w14:paraId="0D1EB67D" w14:textId="77777777" w:rsidR="00B779DF" w:rsidRPr="009D5279" w:rsidRDefault="007D4AC4" w:rsidP="00215344">
      <w:pPr>
        <w:pStyle w:val="FootnoteText"/>
        <w:spacing w:before="0" w:after="0"/>
        <w:rPr>
          <w:sz w:val="16"/>
          <w:szCs w:val="16"/>
        </w:rPr>
      </w:pPr>
      <w:r w:rsidRPr="009D5279">
        <w:rPr>
          <w:rStyle w:val="FootnoteReference"/>
        </w:rPr>
        <w:footnoteRef/>
      </w:r>
      <w:r w:rsidRPr="009D5279">
        <w:t xml:space="preserve">  </w:t>
      </w:r>
      <w:r w:rsidRPr="009D5279">
        <w:rPr>
          <w:sz w:val="16"/>
          <w:szCs w:val="16"/>
        </w:rPr>
        <w:t xml:space="preserve">MK 13.01.2009. noteikumi Nr.30 “Noteikumi par </w:t>
      </w:r>
      <w:r w:rsidRPr="009D5279">
        <w:rPr>
          <w:sz w:val="16"/>
          <w:szCs w:val="16"/>
        </w:rPr>
        <w:t>traktortehnikas un tās piekabju valsts tehnisko apskati un tehnisko kontroli uz ceļiem”</w:t>
      </w:r>
    </w:p>
  </w:footnote>
  <w:footnote w:id="8">
    <w:p w14:paraId="6E4B9726" w14:textId="77777777" w:rsidR="00FD3BDC" w:rsidRPr="00F227BB" w:rsidRDefault="007D4AC4" w:rsidP="00C83CDB">
      <w:pPr>
        <w:pStyle w:val="FootnoteText"/>
        <w:spacing w:before="0" w:after="0"/>
        <w:ind w:left="142" w:hanging="142"/>
        <w:rPr>
          <w:sz w:val="16"/>
          <w:szCs w:val="16"/>
        </w:rPr>
      </w:pPr>
      <w:r>
        <w:rPr>
          <w:rStyle w:val="FootnoteReference"/>
        </w:rPr>
        <w:footnoteRef/>
      </w:r>
      <w:r>
        <w:t xml:space="preserve"> </w:t>
      </w:r>
      <w:r w:rsidR="00093469">
        <w:t xml:space="preserve"> </w:t>
      </w:r>
      <w:r w:rsidR="004A25AC" w:rsidRPr="00F227BB">
        <w:rPr>
          <w:sz w:val="16"/>
          <w:szCs w:val="16"/>
        </w:rPr>
        <w:t>MK 11.09.2018.</w:t>
      </w:r>
      <w:r w:rsidR="00F227BB">
        <w:rPr>
          <w:sz w:val="16"/>
          <w:szCs w:val="16"/>
        </w:rPr>
        <w:t xml:space="preserve"> </w:t>
      </w:r>
      <w:r w:rsidR="004A25AC" w:rsidRPr="00F227BB">
        <w:rPr>
          <w:sz w:val="16"/>
          <w:szCs w:val="16"/>
        </w:rPr>
        <w:t>noteikum</w:t>
      </w:r>
      <w:r w:rsidR="00F227BB">
        <w:rPr>
          <w:sz w:val="16"/>
          <w:szCs w:val="16"/>
        </w:rPr>
        <w:t>i</w:t>
      </w:r>
      <w:r w:rsidR="004A25AC" w:rsidRPr="00F227BB">
        <w:rPr>
          <w:sz w:val="16"/>
          <w:szCs w:val="16"/>
        </w:rPr>
        <w:t xml:space="preserve"> Nr.581 “Noteikumi par prasībām komersantiem, izglītības iestādēm un speciālistiem, kuri nodrošina traktortehnikas vadītāju apmācību, traktortehnikas vadītāju apmācības programmām, kā arī apmācību kontroles kārtību”</w:t>
      </w:r>
    </w:p>
  </w:footnote>
  <w:footnote w:id="9">
    <w:p w14:paraId="64F2806B" w14:textId="77777777" w:rsidR="00D157A4" w:rsidRDefault="007D4AC4" w:rsidP="00F84436">
      <w:pPr>
        <w:pStyle w:val="FootnoteText"/>
        <w:spacing w:before="0" w:after="0"/>
      </w:pPr>
      <w:r>
        <w:rPr>
          <w:rStyle w:val="FootnoteReference"/>
        </w:rPr>
        <w:footnoteRef/>
      </w:r>
      <w:r>
        <w:t xml:space="preserve"> </w:t>
      </w:r>
      <w:r w:rsidRPr="00D157A4">
        <w:rPr>
          <w:sz w:val="16"/>
          <w:szCs w:val="16"/>
        </w:rPr>
        <w:t>Ar VTUA direktora rīkojumu apstiprināta un veikta  klientu apmierinātībās aptauja izlases kārtā vienā vai vairākās mērķgrupās</w:t>
      </w:r>
      <w:r w:rsidR="00656973">
        <w:rPr>
          <w:sz w:val="16"/>
          <w:szCs w:val="16"/>
        </w:rPr>
        <w:t>;</w:t>
      </w:r>
    </w:p>
  </w:footnote>
  <w:footnote w:id="10">
    <w:p w14:paraId="46356D33" w14:textId="77777777" w:rsidR="00466214" w:rsidRDefault="007D4AC4" w:rsidP="00466214">
      <w:pPr>
        <w:pStyle w:val="FootnoteText"/>
        <w:spacing w:before="0" w:after="0"/>
      </w:pPr>
      <w:r w:rsidRPr="00E20EA0">
        <w:rPr>
          <w:rStyle w:val="FootnoteReference"/>
        </w:rPr>
        <w:footnoteRef/>
      </w:r>
      <w:r w:rsidRPr="00E20EA0">
        <w:t xml:space="preserve"> </w:t>
      </w:r>
      <w:r w:rsidRPr="0035341E">
        <w:rPr>
          <w:sz w:val="16"/>
          <w:szCs w:val="16"/>
        </w:rPr>
        <w:t xml:space="preserve">Sākotnējais uzskaites periods </w:t>
      </w:r>
      <w:r>
        <w:rPr>
          <w:sz w:val="16"/>
          <w:szCs w:val="16"/>
        </w:rPr>
        <w:t xml:space="preserve">- </w:t>
      </w:r>
      <w:r w:rsidRPr="0035341E">
        <w:rPr>
          <w:sz w:val="16"/>
          <w:szCs w:val="16"/>
        </w:rPr>
        <w:t>2022. gads.</w:t>
      </w:r>
    </w:p>
  </w:footnote>
  <w:footnote w:id="11">
    <w:p w14:paraId="0AAB1FB0" w14:textId="77777777" w:rsidR="00834E41" w:rsidRDefault="007D4AC4" w:rsidP="00BB2BE2">
      <w:pPr>
        <w:pStyle w:val="FootnoteText"/>
        <w:spacing w:before="0" w:after="0"/>
        <w:ind w:left="142" w:hanging="142"/>
      </w:pPr>
      <w:r>
        <w:rPr>
          <w:rStyle w:val="FootnoteReference"/>
        </w:rPr>
        <w:footnoteRef/>
      </w:r>
      <w:r>
        <w:t xml:space="preserve"> </w:t>
      </w:r>
      <w:r>
        <w:tab/>
      </w:r>
      <w:r w:rsidRPr="00834E41">
        <w:rPr>
          <w:sz w:val="16"/>
          <w:szCs w:val="16"/>
        </w:rPr>
        <w:t>Min</w:t>
      </w:r>
      <w:r w:rsidRPr="00834E41">
        <w:rPr>
          <w:sz w:val="16"/>
          <w:szCs w:val="16"/>
        </w:rPr>
        <w:t>istru kabineta 2009.gada 24.augusta rīkojums Nr.569 “Par valsts aģentūras “Valsts tehniskās uzraudzības aģentūra”, valsts aģentūras “Latvijas Lauksaimniecības muzejs” un valsts aģentūras “K.Ulmaņa piemiņas muzejs “Pikšas”” reorganizāciju”</w:t>
      </w:r>
      <w:r>
        <w:t>;</w:t>
      </w:r>
    </w:p>
  </w:footnote>
  <w:footnote w:id="12">
    <w:p w14:paraId="61EB5477" w14:textId="77777777" w:rsidR="005E7E84" w:rsidRPr="00BB2BE2" w:rsidRDefault="007D4AC4" w:rsidP="002147B1">
      <w:pPr>
        <w:pStyle w:val="FootnoteText"/>
        <w:spacing w:before="0" w:after="0"/>
        <w:rPr>
          <w:sz w:val="16"/>
          <w:szCs w:val="16"/>
        </w:rPr>
      </w:pPr>
      <w:r>
        <w:rPr>
          <w:rStyle w:val="FootnoteReference"/>
        </w:rPr>
        <w:footnoteRef/>
      </w:r>
      <w:r>
        <w:t xml:space="preserve"> </w:t>
      </w:r>
      <w:r w:rsidRPr="005E7E84">
        <w:rPr>
          <w:sz w:val="16"/>
          <w:szCs w:val="16"/>
        </w:rPr>
        <w:t xml:space="preserve">Latvijas </w:t>
      </w:r>
      <w:r w:rsidRPr="00BB2BE2">
        <w:rPr>
          <w:sz w:val="16"/>
          <w:szCs w:val="16"/>
        </w:rPr>
        <w:t>Repub</w:t>
      </w:r>
      <w:r w:rsidRPr="00BB2BE2">
        <w:rPr>
          <w:sz w:val="16"/>
          <w:szCs w:val="16"/>
        </w:rPr>
        <w:t>likas Zemkopības ministrijas 2009.gada 18. septembra rīkojums Nr. 181</w:t>
      </w:r>
      <w:r w:rsidR="00BB2BE2" w:rsidRPr="00BB2BE2">
        <w:rPr>
          <w:sz w:val="16"/>
          <w:szCs w:val="16"/>
        </w:rPr>
        <w:t>;</w:t>
      </w:r>
    </w:p>
  </w:footnote>
  <w:footnote w:id="13">
    <w:p w14:paraId="1C14358B" w14:textId="77777777" w:rsidR="00966B6D" w:rsidRPr="00BB2BE2" w:rsidRDefault="007D4AC4" w:rsidP="00966B6D">
      <w:pPr>
        <w:pStyle w:val="FootnoteText"/>
        <w:spacing w:before="0" w:after="0"/>
        <w:rPr>
          <w:sz w:val="16"/>
          <w:szCs w:val="16"/>
        </w:rPr>
      </w:pPr>
      <w:r w:rsidRPr="00BB2BE2">
        <w:rPr>
          <w:rStyle w:val="FootnoteReference"/>
        </w:rPr>
        <w:footnoteRef/>
      </w:r>
      <w:r w:rsidRPr="00BB2BE2">
        <w:t xml:space="preserve"> </w:t>
      </w:r>
      <w:r w:rsidRPr="00BB2BE2">
        <w:rPr>
          <w:sz w:val="16"/>
          <w:szCs w:val="16"/>
        </w:rPr>
        <w:t>Ministru kabineta 2021. gada 22. jūnija noteikumi Nr. 394 “Muzeju akreditācijas noteikumi”;</w:t>
      </w:r>
    </w:p>
  </w:footnote>
  <w:footnote w:id="14">
    <w:p w14:paraId="4E56E6F1" w14:textId="77777777" w:rsidR="00966B6D" w:rsidRPr="00BB2BE2" w:rsidRDefault="007D4AC4" w:rsidP="00966B6D">
      <w:pPr>
        <w:pStyle w:val="FootnoteText"/>
        <w:spacing w:before="0" w:after="0"/>
      </w:pPr>
      <w:r w:rsidRPr="00BB2BE2">
        <w:rPr>
          <w:rStyle w:val="FootnoteReference"/>
        </w:rPr>
        <w:footnoteRef/>
      </w:r>
      <w:r w:rsidRPr="00BB2BE2">
        <w:t xml:space="preserve"> </w:t>
      </w:r>
      <w:r w:rsidRPr="00BB2BE2">
        <w:rPr>
          <w:sz w:val="16"/>
          <w:szCs w:val="16"/>
        </w:rPr>
        <w:t>Muzeja likuma 9.pants;</w:t>
      </w:r>
    </w:p>
  </w:footnote>
  <w:footnote w:id="15">
    <w:p w14:paraId="76E69665" w14:textId="77777777" w:rsidR="00966B6D" w:rsidRPr="00BB2BE2" w:rsidRDefault="007D4AC4" w:rsidP="00966B6D">
      <w:pPr>
        <w:pStyle w:val="FootnoteText"/>
        <w:spacing w:before="0" w:after="0"/>
      </w:pPr>
      <w:r w:rsidRPr="00BB2BE2">
        <w:rPr>
          <w:rStyle w:val="FootnoteReference"/>
        </w:rPr>
        <w:footnoteRef/>
      </w:r>
      <w:r w:rsidRPr="00BB2BE2">
        <w:t xml:space="preserve"> </w:t>
      </w:r>
      <w:r w:rsidRPr="00BB2BE2">
        <w:rPr>
          <w:sz w:val="16"/>
          <w:szCs w:val="16"/>
        </w:rPr>
        <w:t xml:space="preserve">Ministru kabineta 2021. gada 22. jūnija noteikumi Nr. 394 </w:t>
      </w:r>
      <w:r w:rsidRPr="00BB2BE2">
        <w:rPr>
          <w:sz w:val="16"/>
          <w:szCs w:val="16"/>
        </w:rPr>
        <w:t>“Muzeju akreditācijas noteikumi”</w:t>
      </w:r>
      <w:r w:rsidR="0014517A">
        <w:rPr>
          <w:sz w:val="16"/>
          <w:szCs w:val="16"/>
        </w:rPr>
        <w:t>;</w:t>
      </w:r>
    </w:p>
  </w:footnote>
  <w:footnote w:id="16">
    <w:p w14:paraId="0724A1A6" w14:textId="77777777" w:rsidR="001B57B4" w:rsidRPr="00D41179" w:rsidRDefault="007D4AC4" w:rsidP="002147B1">
      <w:pPr>
        <w:pStyle w:val="FootnoteText"/>
        <w:spacing w:before="0" w:after="0"/>
        <w:ind w:left="142" w:hanging="142"/>
        <w:rPr>
          <w:sz w:val="16"/>
          <w:szCs w:val="16"/>
        </w:rPr>
      </w:pPr>
      <w:r>
        <w:rPr>
          <w:rStyle w:val="FootnoteReference"/>
        </w:rPr>
        <w:footnoteRef/>
      </w:r>
      <w:r>
        <w:t xml:space="preserve"> </w:t>
      </w:r>
      <w:r w:rsidRPr="005657BB">
        <w:rPr>
          <w:sz w:val="16"/>
          <w:szCs w:val="16"/>
        </w:rPr>
        <w:t>2020. gada 24.</w:t>
      </w:r>
      <w:r>
        <w:rPr>
          <w:sz w:val="16"/>
          <w:szCs w:val="16"/>
        </w:rPr>
        <w:t xml:space="preserve"> </w:t>
      </w:r>
      <w:r w:rsidRPr="005657BB">
        <w:rPr>
          <w:sz w:val="16"/>
          <w:szCs w:val="16"/>
        </w:rPr>
        <w:t xml:space="preserve">martā noslēgts līgums ar CFLA par projekta </w:t>
      </w:r>
      <w:r w:rsidR="0082616E" w:rsidRPr="0082616E">
        <w:rPr>
          <w:sz w:val="16"/>
          <w:szCs w:val="16"/>
        </w:rPr>
        <w:t xml:space="preserve">“Energoefektivitātes paaugstināšanas veicinošie pasākumi Latvijas lauksaimniecības muzejā” </w:t>
      </w:r>
      <w:r w:rsidRPr="005657BB">
        <w:rPr>
          <w:sz w:val="16"/>
          <w:szCs w:val="16"/>
        </w:rPr>
        <w:t>realizācijas uzsākšanu</w:t>
      </w:r>
    </w:p>
  </w:footnote>
  <w:footnote w:id="17">
    <w:p w14:paraId="235A01A6" w14:textId="77777777" w:rsidR="00D41179" w:rsidRPr="00CC7C15" w:rsidRDefault="007D4AC4" w:rsidP="00B50F61">
      <w:pPr>
        <w:pStyle w:val="FootnoteText"/>
        <w:spacing w:before="0" w:after="0"/>
        <w:rPr>
          <w:sz w:val="16"/>
          <w:szCs w:val="16"/>
        </w:rPr>
      </w:pPr>
      <w:r>
        <w:rPr>
          <w:rStyle w:val="FootnoteReference"/>
        </w:rPr>
        <w:footnoteRef/>
      </w:r>
      <w:r>
        <w:t xml:space="preserve"> </w:t>
      </w:r>
      <w:r w:rsidRPr="00CC7C15">
        <w:rPr>
          <w:sz w:val="16"/>
          <w:szCs w:val="16"/>
        </w:rPr>
        <w:t>Ministru kabineta 2021. gada 22. jūnija noteik</w:t>
      </w:r>
      <w:r w:rsidRPr="00CC7C15">
        <w:rPr>
          <w:sz w:val="16"/>
          <w:szCs w:val="16"/>
        </w:rPr>
        <w:t>umi Nr. 394 “Muzeju akreditācijas noteikumi”</w:t>
      </w:r>
      <w:r w:rsidR="00B50F61" w:rsidRPr="00CC7C15">
        <w:rPr>
          <w:sz w:val="16"/>
          <w:szCs w:val="16"/>
        </w:rPr>
        <w:t>;</w:t>
      </w:r>
    </w:p>
  </w:footnote>
  <w:footnote w:id="18">
    <w:p w14:paraId="4EFDF474" w14:textId="77777777" w:rsidR="00B50F61" w:rsidRPr="00CC7C15" w:rsidRDefault="007D4AC4" w:rsidP="00B50F61">
      <w:pPr>
        <w:pStyle w:val="FootnoteText"/>
        <w:spacing w:before="0" w:after="0"/>
      </w:pPr>
      <w:r w:rsidRPr="00CC7C15">
        <w:rPr>
          <w:rStyle w:val="FootnoteReference"/>
        </w:rPr>
        <w:footnoteRef/>
      </w:r>
      <w:r w:rsidRPr="00CC7C15">
        <w:t xml:space="preserve"> </w:t>
      </w:r>
      <w:r w:rsidRPr="00CC7C15">
        <w:rPr>
          <w:sz w:val="16"/>
          <w:szCs w:val="16"/>
        </w:rPr>
        <w:t>Muzeja likuma 9.pants</w:t>
      </w:r>
      <w:r w:rsidR="00FD0CA5" w:rsidRPr="00CC7C15">
        <w:rPr>
          <w:sz w:val="16"/>
          <w:szCs w:val="16"/>
        </w:rPr>
        <w:t>;</w:t>
      </w:r>
    </w:p>
  </w:footnote>
  <w:footnote w:id="19">
    <w:p w14:paraId="7F97D3FD" w14:textId="77777777" w:rsidR="00B50F61" w:rsidRDefault="007D4AC4" w:rsidP="00B50F61">
      <w:pPr>
        <w:pStyle w:val="FootnoteText"/>
        <w:spacing w:before="0" w:after="0"/>
      </w:pPr>
      <w:r w:rsidRPr="00CC7C15">
        <w:rPr>
          <w:rStyle w:val="FootnoteReference"/>
        </w:rPr>
        <w:footnoteRef/>
      </w:r>
      <w:r w:rsidRPr="00CC7C15">
        <w:t xml:space="preserve"> </w:t>
      </w:r>
      <w:r w:rsidRPr="00CC7C15">
        <w:rPr>
          <w:sz w:val="16"/>
          <w:szCs w:val="16"/>
        </w:rPr>
        <w:t>Ministru kabineta 2021. gada 22. jūnija noteikumi Nr. 394 “Muzeju akreditācijas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BCE2" w14:textId="77777777" w:rsidR="00EC43D6" w:rsidRDefault="00EC43D6" w:rsidP="00EC43D6">
    <w:pPr>
      <w:pStyle w:val="Header"/>
      <w:tabs>
        <w:tab w:val="clear" w:pos="4153"/>
        <w:tab w:val="clear" w:pos="8306"/>
        <w:tab w:val="left" w:pos="9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070C" w14:textId="77777777" w:rsidR="006C13B2" w:rsidRDefault="006C13B2" w:rsidP="00790F3C">
    <w:pPr>
      <w:pStyle w:val="NoSpacing"/>
      <w:tabs>
        <w:tab w:val="left" w:pos="5954"/>
      </w:tabs>
      <w:jc w:val="right"/>
    </w:pPr>
  </w:p>
  <w:p w14:paraId="50CF4AE6" w14:textId="77777777" w:rsidR="00AA4B93" w:rsidRPr="00AA4B93" w:rsidRDefault="007D4AC4" w:rsidP="00AA4B93">
    <w:pPr>
      <w:tabs>
        <w:tab w:val="left" w:pos="5954"/>
      </w:tabs>
      <w:spacing w:before="0" w:after="0"/>
      <w:jc w:val="right"/>
      <w:rPr>
        <w:rFonts w:ascii="Times New Roman" w:eastAsia="Calibri" w:hAnsi="Times New Roman"/>
        <w:lang w:eastAsia="en-US"/>
      </w:rPr>
    </w:pPr>
    <w:r>
      <w:rPr>
        <w:rFonts w:ascii="Times New Roman" w:eastAsia="Calibri" w:hAnsi="Times New Roman"/>
        <w:lang w:eastAsia="en-US"/>
      </w:rPr>
      <w:t>4.</w:t>
    </w:r>
    <w:r w:rsidRPr="00AA4B93">
      <w:rPr>
        <w:rFonts w:ascii="Times New Roman" w:eastAsia="Calibri" w:hAnsi="Times New Roman"/>
        <w:lang w:eastAsia="en-US"/>
      </w:rPr>
      <w:t xml:space="preserve"> pielikums </w:t>
    </w:r>
  </w:p>
  <w:p w14:paraId="3B7936D7" w14:textId="77777777" w:rsidR="00AA4B93" w:rsidRPr="00AA4B93" w:rsidRDefault="007D4AC4" w:rsidP="00AA4B93">
    <w:pPr>
      <w:tabs>
        <w:tab w:val="left" w:pos="5954"/>
      </w:tabs>
      <w:spacing w:before="0" w:after="0"/>
      <w:jc w:val="right"/>
      <w:rPr>
        <w:rFonts w:ascii="Times New Roman" w:eastAsia="Calibri" w:hAnsi="Times New Roman"/>
        <w:lang w:eastAsia="en-US"/>
      </w:rPr>
    </w:pPr>
    <w:r w:rsidRPr="00AA4B93">
      <w:rPr>
        <w:rFonts w:ascii="Times New Roman" w:eastAsia="Calibri" w:hAnsi="Times New Roman"/>
        <w:lang w:eastAsia="en-US"/>
      </w:rPr>
      <w:tab/>
      <w:t>Zemkopības ministrijas</w:t>
    </w:r>
  </w:p>
  <w:p w14:paraId="3439B56A" w14:textId="77777777" w:rsidR="00AA4B93" w:rsidRPr="00AA4B93" w:rsidRDefault="007D4AC4" w:rsidP="00AA4B93">
    <w:pPr>
      <w:tabs>
        <w:tab w:val="left" w:pos="5954"/>
      </w:tabs>
      <w:spacing w:before="0" w:after="0"/>
      <w:jc w:val="right"/>
      <w:rPr>
        <w:rFonts w:ascii="Times New Roman" w:eastAsia="Calibri" w:hAnsi="Times New Roman"/>
        <w:lang w:eastAsia="en-US"/>
      </w:rPr>
    </w:pPr>
    <w:r w:rsidRPr="00AA4B93">
      <w:rPr>
        <w:rFonts w:ascii="Times New Roman" w:eastAsia="Calibri" w:hAnsi="Times New Roman"/>
        <w:lang w:eastAsia="en-US"/>
      </w:rPr>
      <w:tab/>
    </w:r>
    <w:r w:rsidRPr="00AA4B93">
      <w:rPr>
        <w:rFonts w:ascii="Times New Roman" w:eastAsia="Calibri" w:hAnsi="Times New Roman"/>
        <w:noProof/>
        <w:lang w:eastAsia="en-US"/>
      </w:rPr>
      <w:t>Datums skatāms laika zīmogā</w:t>
    </w:r>
  </w:p>
  <w:p w14:paraId="24F17F26" w14:textId="77777777" w:rsidR="00AA4B93" w:rsidRDefault="007D4AC4" w:rsidP="00AA4B93">
    <w:pPr>
      <w:tabs>
        <w:tab w:val="left" w:pos="5812"/>
      </w:tabs>
      <w:spacing w:before="0" w:after="0"/>
      <w:jc w:val="right"/>
      <w:rPr>
        <w:rFonts w:ascii="Times New Roman" w:eastAsia="Calibri" w:hAnsi="Times New Roman"/>
        <w:lang w:eastAsia="en-US"/>
      </w:rPr>
    </w:pPr>
    <w:r w:rsidRPr="00AA4B93">
      <w:rPr>
        <w:rFonts w:ascii="Times New Roman" w:eastAsia="Calibri" w:hAnsi="Times New Roman"/>
        <w:lang w:eastAsia="en-US"/>
      </w:rPr>
      <w:tab/>
      <w:t>rīkojumam Nr.</w:t>
    </w:r>
    <w:r w:rsidRPr="00AA4B93">
      <w:rPr>
        <w:rFonts w:ascii="Calibri" w:eastAsia="Calibri" w:hAnsi="Calibri"/>
        <w:sz w:val="22"/>
        <w:szCs w:val="22"/>
        <w:lang w:eastAsia="en-US"/>
      </w:rPr>
      <w:t xml:space="preserve"> </w:t>
    </w:r>
    <w:r w:rsidRPr="00AA4B93">
      <w:rPr>
        <w:rFonts w:ascii="Times New Roman" w:eastAsia="Calibri" w:hAnsi="Times New Roman"/>
        <w:noProof/>
        <w:lang w:eastAsia="en-US"/>
      </w:rPr>
      <w:t>133</w:t>
    </w:r>
  </w:p>
  <w:p w14:paraId="5FA78DE6" w14:textId="77777777" w:rsidR="00AA4B93" w:rsidRPr="00AA4B93" w:rsidRDefault="00AA4B93" w:rsidP="00AA4B93">
    <w:pPr>
      <w:tabs>
        <w:tab w:val="left" w:pos="5812"/>
      </w:tabs>
      <w:spacing w:before="0" w:after="0"/>
      <w:jc w:val="right"/>
      <w:rPr>
        <w:rFonts w:ascii="Times New Roman" w:eastAsia="Calibri" w:hAnsi="Times New Roman"/>
        <w:lang w:eastAsia="en-US"/>
      </w:rPr>
    </w:pPr>
  </w:p>
  <w:p w14:paraId="39FB9A21" w14:textId="77777777" w:rsidR="00790F3C" w:rsidRDefault="00790F3C" w:rsidP="006C13B2">
    <w:pPr>
      <w:pStyle w:val="NoSpacing"/>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A437" w14:textId="77777777" w:rsidR="00F014E3" w:rsidRDefault="00F014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1C6B" w14:textId="77777777" w:rsidR="00F014E3" w:rsidRDefault="00F01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1D7AB7"/>
    <w:multiLevelType w:val="hybridMultilevel"/>
    <w:tmpl w:val="1F86C882"/>
    <w:lvl w:ilvl="0" w:tplc="7578FDAC">
      <w:start w:val="1"/>
      <w:numFmt w:val="decimal"/>
      <w:lvlText w:val="%1."/>
      <w:lvlJc w:val="left"/>
      <w:pPr>
        <w:ind w:left="360" w:hanging="360"/>
      </w:pPr>
      <w:rPr>
        <w:rFonts w:hint="default"/>
      </w:rPr>
    </w:lvl>
    <w:lvl w:ilvl="1" w:tplc="43A09ED4" w:tentative="1">
      <w:start w:val="1"/>
      <w:numFmt w:val="lowerLetter"/>
      <w:lvlText w:val="%2."/>
      <w:lvlJc w:val="left"/>
      <w:pPr>
        <w:ind w:left="1080" w:hanging="360"/>
      </w:pPr>
    </w:lvl>
    <w:lvl w:ilvl="2" w:tplc="A64C4D56" w:tentative="1">
      <w:start w:val="1"/>
      <w:numFmt w:val="lowerRoman"/>
      <w:lvlText w:val="%3."/>
      <w:lvlJc w:val="right"/>
      <w:pPr>
        <w:ind w:left="1800" w:hanging="180"/>
      </w:pPr>
    </w:lvl>
    <w:lvl w:ilvl="3" w:tplc="4CE43A34" w:tentative="1">
      <w:start w:val="1"/>
      <w:numFmt w:val="decimal"/>
      <w:lvlText w:val="%4."/>
      <w:lvlJc w:val="left"/>
      <w:pPr>
        <w:ind w:left="2520" w:hanging="360"/>
      </w:pPr>
    </w:lvl>
    <w:lvl w:ilvl="4" w:tplc="39642254" w:tentative="1">
      <w:start w:val="1"/>
      <w:numFmt w:val="lowerLetter"/>
      <w:lvlText w:val="%5."/>
      <w:lvlJc w:val="left"/>
      <w:pPr>
        <w:ind w:left="3240" w:hanging="360"/>
      </w:pPr>
    </w:lvl>
    <w:lvl w:ilvl="5" w:tplc="582AC3BC" w:tentative="1">
      <w:start w:val="1"/>
      <w:numFmt w:val="lowerRoman"/>
      <w:lvlText w:val="%6."/>
      <w:lvlJc w:val="right"/>
      <w:pPr>
        <w:ind w:left="3960" w:hanging="180"/>
      </w:pPr>
    </w:lvl>
    <w:lvl w:ilvl="6" w:tplc="8A22AF74" w:tentative="1">
      <w:start w:val="1"/>
      <w:numFmt w:val="decimal"/>
      <w:lvlText w:val="%7."/>
      <w:lvlJc w:val="left"/>
      <w:pPr>
        <w:ind w:left="4680" w:hanging="360"/>
      </w:pPr>
    </w:lvl>
    <w:lvl w:ilvl="7" w:tplc="6F22E736" w:tentative="1">
      <w:start w:val="1"/>
      <w:numFmt w:val="lowerLetter"/>
      <w:lvlText w:val="%8."/>
      <w:lvlJc w:val="left"/>
      <w:pPr>
        <w:ind w:left="5400" w:hanging="360"/>
      </w:pPr>
    </w:lvl>
    <w:lvl w:ilvl="8" w:tplc="86E816FC" w:tentative="1">
      <w:start w:val="1"/>
      <w:numFmt w:val="lowerRoman"/>
      <w:lvlText w:val="%9."/>
      <w:lvlJc w:val="right"/>
      <w:pPr>
        <w:ind w:left="6120" w:hanging="180"/>
      </w:pPr>
    </w:lvl>
  </w:abstractNum>
  <w:abstractNum w:abstractNumId="1" w15:restartNumberingAfterBreak="1">
    <w:nsid w:val="0C9031F9"/>
    <w:multiLevelType w:val="hybridMultilevel"/>
    <w:tmpl w:val="2B28E714"/>
    <w:lvl w:ilvl="0" w:tplc="BA68B2F8">
      <w:start w:val="1"/>
      <w:numFmt w:val="decimal"/>
      <w:lvlText w:val="%1."/>
      <w:lvlJc w:val="left"/>
      <w:pPr>
        <w:ind w:left="1211" w:hanging="360"/>
      </w:pPr>
      <w:rPr>
        <w:rFonts w:hint="default"/>
      </w:rPr>
    </w:lvl>
    <w:lvl w:ilvl="1" w:tplc="6F2AFCBE" w:tentative="1">
      <w:start w:val="1"/>
      <w:numFmt w:val="lowerLetter"/>
      <w:lvlText w:val="%2."/>
      <w:lvlJc w:val="left"/>
      <w:pPr>
        <w:ind w:left="1440" w:hanging="360"/>
      </w:pPr>
    </w:lvl>
    <w:lvl w:ilvl="2" w:tplc="B340205C" w:tentative="1">
      <w:start w:val="1"/>
      <w:numFmt w:val="lowerRoman"/>
      <w:lvlText w:val="%3."/>
      <w:lvlJc w:val="right"/>
      <w:pPr>
        <w:ind w:left="2160" w:hanging="180"/>
      </w:pPr>
    </w:lvl>
    <w:lvl w:ilvl="3" w:tplc="BC36FA4C" w:tentative="1">
      <w:start w:val="1"/>
      <w:numFmt w:val="decimal"/>
      <w:lvlText w:val="%4."/>
      <w:lvlJc w:val="left"/>
      <w:pPr>
        <w:ind w:left="2880" w:hanging="360"/>
      </w:pPr>
    </w:lvl>
    <w:lvl w:ilvl="4" w:tplc="EEEC629A" w:tentative="1">
      <w:start w:val="1"/>
      <w:numFmt w:val="lowerLetter"/>
      <w:lvlText w:val="%5."/>
      <w:lvlJc w:val="left"/>
      <w:pPr>
        <w:ind w:left="3600" w:hanging="360"/>
      </w:pPr>
    </w:lvl>
    <w:lvl w:ilvl="5" w:tplc="02B642D8" w:tentative="1">
      <w:start w:val="1"/>
      <w:numFmt w:val="lowerRoman"/>
      <w:lvlText w:val="%6."/>
      <w:lvlJc w:val="right"/>
      <w:pPr>
        <w:ind w:left="4320" w:hanging="180"/>
      </w:pPr>
    </w:lvl>
    <w:lvl w:ilvl="6" w:tplc="A55E8B3C" w:tentative="1">
      <w:start w:val="1"/>
      <w:numFmt w:val="decimal"/>
      <w:lvlText w:val="%7."/>
      <w:lvlJc w:val="left"/>
      <w:pPr>
        <w:ind w:left="5040" w:hanging="360"/>
      </w:pPr>
    </w:lvl>
    <w:lvl w:ilvl="7" w:tplc="E88615DA" w:tentative="1">
      <w:start w:val="1"/>
      <w:numFmt w:val="lowerLetter"/>
      <w:lvlText w:val="%8."/>
      <w:lvlJc w:val="left"/>
      <w:pPr>
        <w:ind w:left="5760" w:hanging="360"/>
      </w:pPr>
    </w:lvl>
    <w:lvl w:ilvl="8" w:tplc="D36A33D4" w:tentative="1">
      <w:start w:val="1"/>
      <w:numFmt w:val="lowerRoman"/>
      <w:lvlText w:val="%9."/>
      <w:lvlJc w:val="right"/>
      <w:pPr>
        <w:ind w:left="6480" w:hanging="180"/>
      </w:pPr>
    </w:lvl>
  </w:abstractNum>
  <w:abstractNum w:abstractNumId="2" w15:restartNumberingAfterBreak="1">
    <w:nsid w:val="0E2F6148"/>
    <w:multiLevelType w:val="hybridMultilevel"/>
    <w:tmpl w:val="485C824E"/>
    <w:lvl w:ilvl="0" w:tplc="8956466A">
      <w:start w:val="1"/>
      <w:numFmt w:val="bullet"/>
      <w:lvlText w:val=""/>
      <w:lvlJc w:val="left"/>
      <w:pPr>
        <w:ind w:left="720" w:hanging="360"/>
      </w:pPr>
      <w:rPr>
        <w:rFonts w:ascii="Symbol" w:hAnsi="Symbol" w:hint="default"/>
        <w:color w:val="77697A"/>
        <w:sz w:val="28"/>
        <w:szCs w:val="28"/>
        <w14:shadow w14:blurRad="50800" w14:dist="38100" w14:dir="13500000" w14:sx="100000" w14:sy="100000" w14:kx="0" w14:ky="0" w14:algn="br">
          <w14:srgbClr w14:val="000000">
            <w14:alpha w14:val="60000"/>
          </w14:srgbClr>
        </w14:shadow>
      </w:rPr>
    </w:lvl>
    <w:lvl w:ilvl="1" w:tplc="A02A0F02" w:tentative="1">
      <w:start w:val="1"/>
      <w:numFmt w:val="bullet"/>
      <w:lvlText w:val="o"/>
      <w:lvlJc w:val="left"/>
      <w:pPr>
        <w:ind w:left="1440" w:hanging="360"/>
      </w:pPr>
      <w:rPr>
        <w:rFonts w:ascii="Courier New" w:hAnsi="Courier New" w:cs="Courier New" w:hint="default"/>
      </w:rPr>
    </w:lvl>
    <w:lvl w:ilvl="2" w:tplc="3C10A654" w:tentative="1">
      <w:start w:val="1"/>
      <w:numFmt w:val="bullet"/>
      <w:lvlText w:val=""/>
      <w:lvlJc w:val="left"/>
      <w:pPr>
        <w:ind w:left="2160" w:hanging="360"/>
      </w:pPr>
      <w:rPr>
        <w:rFonts w:ascii="Wingdings" w:hAnsi="Wingdings" w:hint="default"/>
      </w:rPr>
    </w:lvl>
    <w:lvl w:ilvl="3" w:tplc="54FCD990" w:tentative="1">
      <w:start w:val="1"/>
      <w:numFmt w:val="bullet"/>
      <w:lvlText w:val=""/>
      <w:lvlJc w:val="left"/>
      <w:pPr>
        <w:ind w:left="2880" w:hanging="360"/>
      </w:pPr>
      <w:rPr>
        <w:rFonts w:ascii="Symbol" w:hAnsi="Symbol" w:hint="default"/>
      </w:rPr>
    </w:lvl>
    <w:lvl w:ilvl="4" w:tplc="1CC6611A" w:tentative="1">
      <w:start w:val="1"/>
      <w:numFmt w:val="bullet"/>
      <w:lvlText w:val="o"/>
      <w:lvlJc w:val="left"/>
      <w:pPr>
        <w:ind w:left="3600" w:hanging="360"/>
      </w:pPr>
      <w:rPr>
        <w:rFonts w:ascii="Courier New" w:hAnsi="Courier New" w:cs="Courier New" w:hint="default"/>
      </w:rPr>
    </w:lvl>
    <w:lvl w:ilvl="5" w:tplc="B2922722" w:tentative="1">
      <w:start w:val="1"/>
      <w:numFmt w:val="bullet"/>
      <w:lvlText w:val=""/>
      <w:lvlJc w:val="left"/>
      <w:pPr>
        <w:ind w:left="4320" w:hanging="360"/>
      </w:pPr>
      <w:rPr>
        <w:rFonts w:ascii="Wingdings" w:hAnsi="Wingdings" w:hint="default"/>
      </w:rPr>
    </w:lvl>
    <w:lvl w:ilvl="6" w:tplc="A39ABE18" w:tentative="1">
      <w:start w:val="1"/>
      <w:numFmt w:val="bullet"/>
      <w:lvlText w:val=""/>
      <w:lvlJc w:val="left"/>
      <w:pPr>
        <w:ind w:left="5040" w:hanging="360"/>
      </w:pPr>
      <w:rPr>
        <w:rFonts w:ascii="Symbol" w:hAnsi="Symbol" w:hint="default"/>
      </w:rPr>
    </w:lvl>
    <w:lvl w:ilvl="7" w:tplc="2ABA7E40" w:tentative="1">
      <w:start w:val="1"/>
      <w:numFmt w:val="bullet"/>
      <w:lvlText w:val="o"/>
      <w:lvlJc w:val="left"/>
      <w:pPr>
        <w:ind w:left="5760" w:hanging="360"/>
      </w:pPr>
      <w:rPr>
        <w:rFonts w:ascii="Courier New" w:hAnsi="Courier New" w:cs="Courier New" w:hint="default"/>
      </w:rPr>
    </w:lvl>
    <w:lvl w:ilvl="8" w:tplc="E5DA756A" w:tentative="1">
      <w:start w:val="1"/>
      <w:numFmt w:val="bullet"/>
      <w:lvlText w:val=""/>
      <w:lvlJc w:val="left"/>
      <w:pPr>
        <w:ind w:left="6480" w:hanging="360"/>
      </w:pPr>
      <w:rPr>
        <w:rFonts w:ascii="Wingdings" w:hAnsi="Wingdings" w:hint="default"/>
      </w:rPr>
    </w:lvl>
  </w:abstractNum>
  <w:abstractNum w:abstractNumId="3" w15:restartNumberingAfterBreak="1">
    <w:nsid w:val="15E47B38"/>
    <w:multiLevelType w:val="hybridMultilevel"/>
    <w:tmpl w:val="8D7C6D22"/>
    <w:lvl w:ilvl="0" w:tplc="FD3A4E5A">
      <w:start w:val="1"/>
      <w:numFmt w:val="bullet"/>
      <w:lvlText w:val="-"/>
      <w:lvlJc w:val="left"/>
      <w:pPr>
        <w:ind w:left="720" w:hanging="360"/>
      </w:pPr>
      <w:rPr>
        <w:rFonts w:ascii="Segoe UI Light" w:eastAsia="Times New Roman" w:hAnsi="Segoe UI Light" w:cs="Segoe UI Light" w:hint="default"/>
      </w:rPr>
    </w:lvl>
    <w:lvl w:ilvl="1" w:tplc="56FA0BDC" w:tentative="1">
      <w:start w:val="1"/>
      <w:numFmt w:val="bullet"/>
      <w:lvlText w:val="o"/>
      <w:lvlJc w:val="left"/>
      <w:pPr>
        <w:ind w:left="1440" w:hanging="360"/>
      </w:pPr>
      <w:rPr>
        <w:rFonts w:ascii="Courier New" w:hAnsi="Courier New" w:cs="Courier New" w:hint="default"/>
      </w:rPr>
    </w:lvl>
    <w:lvl w:ilvl="2" w:tplc="6D363340" w:tentative="1">
      <w:start w:val="1"/>
      <w:numFmt w:val="bullet"/>
      <w:lvlText w:val=""/>
      <w:lvlJc w:val="left"/>
      <w:pPr>
        <w:ind w:left="2160" w:hanging="360"/>
      </w:pPr>
      <w:rPr>
        <w:rFonts w:ascii="Wingdings" w:hAnsi="Wingdings" w:hint="default"/>
      </w:rPr>
    </w:lvl>
    <w:lvl w:ilvl="3" w:tplc="969C466C" w:tentative="1">
      <w:start w:val="1"/>
      <w:numFmt w:val="bullet"/>
      <w:lvlText w:val=""/>
      <w:lvlJc w:val="left"/>
      <w:pPr>
        <w:ind w:left="2880" w:hanging="360"/>
      </w:pPr>
      <w:rPr>
        <w:rFonts w:ascii="Symbol" w:hAnsi="Symbol" w:hint="default"/>
      </w:rPr>
    </w:lvl>
    <w:lvl w:ilvl="4" w:tplc="12FCB21E" w:tentative="1">
      <w:start w:val="1"/>
      <w:numFmt w:val="bullet"/>
      <w:lvlText w:val="o"/>
      <w:lvlJc w:val="left"/>
      <w:pPr>
        <w:ind w:left="3600" w:hanging="360"/>
      </w:pPr>
      <w:rPr>
        <w:rFonts w:ascii="Courier New" w:hAnsi="Courier New" w:cs="Courier New" w:hint="default"/>
      </w:rPr>
    </w:lvl>
    <w:lvl w:ilvl="5" w:tplc="B5F63914" w:tentative="1">
      <w:start w:val="1"/>
      <w:numFmt w:val="bullet"/>
      <w:lvlText w:val=""/>
      <w:lvlJc w:val="left"/>
      <w:pPr>
        <w:ind w:left="4320" w:hanging="360"/>
      </w:pPr>
      <w:rPr>
        <w:rFonts w:ascii="Wingdings" w:hAnsi="Wingdings" w:hint="default"/>
      </w:rPr>
    </w:lvl>
    <w:lvl w:ilvl="6" w:tplc="010EC7C8" w:tentative="1">
      <w:start w:val="1"/>
      <w:numFmt w:val="bullet"/>
      <w:lvlText w:val=""/>
      <w:lvlJc w:val="left"/>
      <w:pPr>
        <w:ind w:left="5040" w:hanging="360"/>
      </w:pPr>
      <w:rPr>
        <w:rFonts w:ascii="Symbol" w:hAnsi="Symbol" w:hint="default"/>
      </w:rPr>
    </w:lvl>
    <w:lvl w:ilvl="7" w:tplc="E91EBB36" w:tentative="1">
      <w:start w:val="1"/>
      <w:numFmt w:val="bullet"/>
      <w:lvlText w:val="o"/>
      <w:lvlJc w:val="left"/>
      <w:pPr>
        <w:ind w:left="5760" w:hanging="360"/>
      </w:pPr>
      <w:rPr>
        <w:rFonts w:ascii="Courier New" w:hAnsi="Courier New" w:cs="Courier New" w:hint="default"/>
      </w:rPr>
    </w:lvl>
    <w:lvl w:ilvl="8" w:tplc="BA0859B4" w:tentative="1">
      <w:start w:val="1"/>
      <w:numFmt w:val="bullet"/>
      <w:lvlText w:val=""/>
      <w:lvlJc w:val="left"/>
      <w:pPr>
        <w:ind w:left="6480" w:hanging="360"/>
      </w:pPr>
      <w:rPr>
        <w:rFonts w:ascii="Wingdings" w:hAnsi="Wingdings" w:hint="default"/>
      </w:rPr>
    </w:lvl>
  </w:abstractNum>
  <w:abstractNum w:abstractNumId="4" w15:restartNumberingAfterBreak="1">
    <w:nsid w:val="16CE1398"/>
    <w:multiLevelType w:val="hybridMultilevel"/>
    <w:tmpl w:val="F6408EBA"/>
    <w:lvl w:ilvl="0" w:tplc="AEDA5E18">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3B2EBE66" w:tentative="1">
      <w:start w:val="1"/>
      <w:numFmt w:val="bullet"/>
      <w:lvlText w:val="o"/>
      <w:lvlJc w:val="left"/>
      <w:pPr>
        <w:ind w:left="1440" w:hanging="360"/>
      </w:pPr>
      <w:rPr>
        <w:rFonts w:ascii="Courier New" w:hAnsi="Courier New" w:cs="Courier New" w:hint="default"/>
      </w:rPr>
    </w:lvl>
    <w:lvl w:ilvl="2" w:tplc="C7988722" w:tentative="1">
      <w:start w:val="1"/>
      <w:numFmt w:val="bullet"/>
      <w:lvlText w:val=""/>
      <w:lvlJc w:val="left"/>
      <w:pPr>
        <w:ind w:left="2160" w:hanging="360"/>
      </w:pPr>
      <w:rPr>
        <w:rFonts w:ascii="Wingdings" w:hAnsi="Wingdings" w:hint="default"/>
      </w:rPr>
    </w:lvl>
    <w:lvl w:ilvl="3" w:tplc="998E75EA" w:tentative="1">
      <w:start w:val="1"/>
      <w:numFmt w:val="bullet"/>
      <w:lvlText w:val=""/>
      <w:lvlJc w:val="left"/>
      <w:pPr>
        <w:ind w:left="2880" w:hanging="360"/>
      </w:pPr>
      <w:rPr>
        <w:rFonts w:ascii="Symbol" w:hAnsi="Symbol" w:hint="default"/>
      </w:rPr>
    </w:lvl>
    <w:lvl w:ilvl="4" w:tplc="087CC06E" w:tentative="1">
      <w:start w:val="1"/>
      <w:numFmt w:val="bullet"/>
      <w:lvlText w:val="o"/>
      <w:lvlJc w:val="left"/>
      <w:pPr>
        <w:ind w:left="3600" w:hanging="360"/>
      </w:pPr>
      <w:rPr>
        <w:rFonts w:ascii="Courier New" w:hAnsi="Courier New" w:cs="Courier New" w:hint="default"/>
      </w:rPr>
    </w:lvl>
    <w:lvl w:ilvl="5" w:tplc="C76AB9F8" w:tentative="1">
      <w:start w:val="1"/>
      <w:numFmt w:val="bullet"/>
      <w:lvlText w:val=""/>
      <w:lvlJc w:val="left"/>
      <w:pPr>
        <w:ind w:left="4320" w:hanging="360"/>
      </w:pPr>
      <w:rPr>
        <w:rFonts w:ascii="Wingdings" w:hAnsi="Wingdings" w:hint="default"/>
      </w:rPr>
    </w:lvl>
    <w:lvl w:ilvl="6" w:tplc="DBDE6952" w:tentative="1">
      <w:start w:val="1"/>
      <w:numFmt w:val="bullet"/>
      <w:lvlText w:val=""/>
      <w:lvlJc w:val="left"/>
      <w:pPr>
        <w:ind w:left="5040" w:hanging="360"/>
      </w:pPr>
      <w:rPr>
        <w:rFonts w:ascii="Symbol" w:hAnsi="Symbol" w:hint="default"/>
      </w:rPr>
    </w:lvl>
    <w:lvl w:ilvl="7" w:tplc="D3A050EC" w:tentative="1">
      <w:start w:val="1"/>
      <w:numFmt w:val="bullet"/>
      <w:lvlText w:val="o"/>
      <w:lvlJc w:val="left"/>
      <w:pPr>
        <w:ind w:left="5760" w:hanging="360"/>
      </w:pPr>
      <w:rPr>
        <w:rFonts w:ascii="Courier New" w:hAnsi="Courier New" w:cs="Courier New" w:hint="default"/>
      </w:rPr>
    </w:lvl>
    <w:lvl w:ilvl="8" w:tplc="EE561448" w:tentative="1">
      <w:start w:val="1"/>
      <w:numFmt w:val="bullet"/>
      <w:lvlText w:val=""/>
      <w:lvlJc w:val="left"/>
      <w:pPr>
        <w:ind w:left="6480" w:hanging="360"/>
      </w:pPr>
      <w:rPr>
        <w:rFonts w:ascii="Wingdings" w:hAnsi="Wingdings" w:hint="default"/>
      </w:rPr>
    </w:lvl>
  </w:abstractNum>
  <w:abstractNum w:abstractNumId="5" w15:restartNumberingAfterBreak="1">
    <w:nsid w:val="1A8E7466"/>
    <w:multiLevelType w:val="hybridMultilevel"/>
    <w:tmpl w:val="ACA48AF6"/>
    <w:lvl w:ilvl="0" w:tplc="CEE22C20">
      <w:start w:val="1"/>
      <w:numFmt w:val="decimal"/>
      <w:lvlText w:val="%1."/>
      <w:lvlJc w:val="left"/>
      <w:pPr>
        <w:ind w:left="720" w:hanging="360"/>
      </w:pPr>
      <w:rPr>
        <w:rFonts w:hint="default"/>
      </w:rPr>
    </w:lvl>
    <w:lvl w:ilvl="1" w:tplc="47C84114" w:tentative="1">
      <w:start w:val="1"/>
      <w:numFmt w:val="lowerLetter"/>
      <w:lvlText w:val="%2."/>
      <w:lvlJc w:val="left"/>
      <w:pPr>
        <w:ind w:left="1440" w:hanging="360"/>
      </w:pPr>
    </w:lvl>
    <w:lvl w:ilvl="2" w:tplc="E94A4736" w:tentative="1">
      <w:start w:val="1"/>
      <w:numFmt w:val="lowerRoman"/>
      <w:lvlText w:val="%3."/>
      <w:lvlJc w:val="right"/>
      <w:pPr>
        <w:ind w:left="2160" w:hanging="180"/>
      </w:pPr>
    </w:lvl>
    <w:lvl w:ilvl="3" w:tplc="3584621E" w:tentative="1">
      <w:start w:val="1"/>
      <w:numFmt w:val="decimal"/>
      <w:lvlText w:val="%4."/>
      <w:lvlJc w:val="left"/>
      <w:pPr>
        <w:ind w:left="2880" w:hanging="360"/>
      </w:pPr>
    </w:lvl>
    <w:lvl w:ilvl="4" w:tplc="B322B2E8" w:tentative="1">
      <w:start w:val="1"/>
      <w:numFmt w:val="lowerLetter"/>
      <w:lvlText w:val="%5."/>
      <w:lvlJc w:val="left"/>
      <w:pPr>
        <w:ind w:left="3600" w:hanging="360"/>
      </w:pPr>
    </w:lvl>
    <w:lvl w:ilvl="5" w:tplc="2528B7A8" w:tentative="1">
      <w:start w:val="1"/>
      <w:numFmt w:val="lowerRoman"/>
      <w:lvlText w:val="%6."/>
      <w:lvlJc w:val="right"/>
      <w:pPr>
        <w:ind w:left="4320" w:hanging="180"/>
      </w:pPr>
    </w:lvl>
    <w:lvl w:ilvl="6" w:tplc="5AEA240A" w:tentative="1">
      <w:start w:val="1"/>
      <w:numFmt w:val="decimal"/>
      <w:lvlText w:val="%7."/>
      <w:lvlJc w:val="left"/>
      <w:pPr>
        <w:ind w:left="5040" w:hanging="360"/>
      </w:pPr>
    </w:lvl>
    <w:lvl w:ilvl="7" w:tplc="071ABABA" w:tentative="1">
      <w:start w:val="1"/>
      <w:numFmt w:val="lowerLetter"/>
      <w:lvlText w:val="%8."/>
      <w:lvlJc w:val="left"/>
      <w:pPr>
        <w:ind w:left="5760" w:hanging="360"/>
      </w:pPr>
    </w:lvl>
    <w:lvl w:ilvl="8" w:tplc="F1BEC82C" w:tentative="1">
      <w:start w:val="1"/>
      <w:numFmt w:val="lowerRoman"/>
      <w:lvlText w:val="%9."/>
      <w:lvlJc w:val="right"/>
      <w:pPr>
        <w:ind w:left="6480" w:hanging="180"/>
      </w:pPr>
    </w:lvl>
  </w:abstractNum>
  <w:abstractNum w:abstractNumId="6" w15:restartNumberingAfterBreak="1">
    <w:nsid w:val="1BB516A0"/>
    <w:multiLevelType w:val="hybridMultilevel"/>
    <w:tmpl w:val="3D125AAE"/>
    <w:lvl w:ilvl="0" w:tplc="AA9CAFB0">
      <w:start w:val="1"/>
      <w:numFmt w:val="bullet"/>
      <w:lvlText w:val=""/>
      <w:lvlJc w:val="left"/>
      <w:pPr>
        <w:ind w:left="851" w:hanging="425"/>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6CD45EA0" w:tentative="1">
      <w:start w:val="1"/>
      <w:numFmt w:val="bullet"/>
      <w:lvlText w:val="o"/>
      <w:lvlJc w:val="left"/>
      <w:pPr>
        <w:ind w:left="1440" w:hanging="360"/>
      </w:pPr>
      <w:rPr>
        <w:rFonts w:ascii="Courier New" w:hAnsi="Courier New" w:cs="Courier New" w:hint="default"/>
      </w:rPr>
    </w:lvl>
    <w:lvl w:ilvl="2" w:tplc="7D8E462E" w:tentative="1">
      <w:start w:val="1"/>
      <w:numFmt w:val="bullet"/>
      <w:lvlText w:val=""/>
      <w:lvlJc w:val="left"/>
      <w:pPr>
        <w:ind w:left="2160" w:hanging="360"/>
      </w:pPr>
      <w:rPr>
        <w:rFonts w:ascii="Wingdings" w:hAnsi="Wingdings" w:hint="default"/>
      </w:rPr>
    </w:lvl>
    <w:lvl w:ilvl="3" w:tplc="C682ECBE" w:tentative="1">
      <w:start w:val="1"/>
      <w:numFmt w:val="bullet"/>
      <w:lvlText w:val=""/>
      <w:lvlJc w:val="left"/>
      <w:pPr>
        <w:ind w:left="2880" w:hanging="360"/>
      </w:pPr>
      <w:rPr>
        <w:rFonts w:ascii="Symbol" w:hAnsi="Symbol" w:hint="default"/>
      </w:rPr>
    </w:lvl>
    <w:lvl w:ilvl="4" w:tplc="D94E37D8" w:tentative="1">
      <w:start w:val="1"/>
      <w:numFmt w:val="bullet"/>
      <w:lvlText w:val="o"/>
      <w:lvlJc w:val="left"/>
      <w:pPr>
        <w:ind w:left="3600" w:hanging="360"/>
      </w:pPr>
      <w:rPr>
        <w:rFonts w:ascii="Courier New" w:hAnsi="Courier New" w:cs="Courier New" w:hint="default"/>
      </w:rPr>
    </w:lvl>
    <w:lvl w:ilvl="5" w:tplc="BDCCB068" w:tentative="1">
      <w:start w:val="1"/>
      <w:numFmt w:val="bullet"/>
      <w:lvlText w:val=""/>
      <w:lvlJc w:val="left"/>
      <w:pPr>
        <w:ind w:left="4320" w:hanging="360"/>
      </w:pPr>
      <w:rPr>
        <w:rFonts w:ascii="Wingdings" w:hAnsi="Wingdings" w:hint="default"/>
      </w:rPr>
    </w:lvl>
    <w:lvl w:ilvl="6" w:tplc="06D44D9E" w:tentative="1">
      <w:start w:val="1"/>
      <w:numFmt w:val="bullet"/>
      <w:lvlText w:val=""/>
      <w:lvlJc w:val="left"/>
      <w:pPr>
        <w:ind w:left="5040" w:hanging="360"/>
      </w:pPr>
      <w:rPr>
        <w:rFonts w:ascii="Symbol" w:hAnsi="Symbol" w:hint="default"/>
      </w:rPr>
    </w:lvl>
    <w:lvl w:ilvl="7" w:tplc="08201C14" w:tentative="1">
      <w:start w:val="1"/>
      <w:numFmt w:val="bullet"/>
      <w:lvlText w:val="o"/>
      <w:lvlJc w:val="left"/>
      <w:pPr>
        <w:ind w:left="5760" w:hanging="360"/>
      </w:pPr>
      <w:rPr>
        <w:rFonts w:ascii="Courier New" w:hAnsi="Courier New" w:cs="Courier New" w:hint="default"/>
      </w:rPr>
    </w:lvl>
    <w:lvl w:ilvl="8" w:tplc="896EDA8A" w:tentative="1">
      <w:start w:val="1"/>
      <w:numFmt w:val="bullet"/>
      <w:lvlText w:val=""/>
      <w:lvlJc w:val="left"/>
      <w:pPr>
        <w:ind w:left="6480" w:hanging="360"/>
      </w:pPr>
      <w:rPr>
        <w:rFonts w:ascii="Wingdings" w:hAnsi="Wingdings" w:hint="default"/>
      </w:rPr>
    </w:lvl>
  </w:abstractNum>
  <w:abstractNum w:abstractNumId="7" w15:restartNumberingAfterBreak="1">
    <w:nsid w:val="20BD204D"/>
    <w:multiLevelType w:val="hybridMultilevel"/>
    <w:tmpl w:val="B2A26EEA"/>
    <w:lvl w:ilvl="0" w:tplc="6E3A470E">
      <w:start w:val="1"/>
      <w:numFmt w:val="bullet"/>
      <w:lvlText w:val=""/>
      <w:lvlJc w:val="left"/>
      <w:pPr>
        <w:ind w:left="720" w:hanging="360"/>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545A54B4" w:tentative="1">
      <w:start w:val="1"/>
      <w:numFmt w:val="bullet"/>
      <w:lvlText w:val="o"/>
      <w:lvlJc w:val="left"/>
      <w:pPr>
        <w:ind w:left="1440" w:hanging="360"/>
      </w:pPr>
      <w:rPr>
        <w:rFonts w:ascii="Courier New" w:hAnsi="Courier New" w:cs="Courier New" w:hint="default"/>
      </w:rPr>
    </w:lvl>
    <w:lvl w:ilvl="2" w:tplc="0280696E" w:tentative="1">
      <w:start w:val="1"/>
      <w:numFmt w:val="bullet"/>
      <w:lvlText w:val=""/>
      <w:lvlJc w:val="left"/>
      <w:pPr>
        <w:ind w:left="2160" w:hanging="360"/>
      </w:pPr>
      <w:rPr>
        <w:rFonts w:ascii="Wingdings" w:hAnsi="Wingdings" w:hint="default"/>
      </w:rPr>
    </w:lvl>
    <w:lvl w:ilvl="3" w:tplc="1580358E" w:tentative="1">
      <w:start w:val="1"/>
      <w:numFmt w:val="bullet"/>
      <w:lvlText w:val=""/>
      <w:lvlJc w:val="left"/>
      <w:pPr>
        <w:ind w:left="2880" w:hanging="360"/>
      </w:pPr>
      <w:rPr>
        <w:rFonts w:ascii="Symbol" w:hAnsi="Symbol" w:hint="default"/>
      </w:rPr>
    </w:lvl>
    <w:lvl w:ilvl="4" w:tplc="0F325D5A" w:tentative="1">
      <w:start w:val="1"/>
      <w:numFmt w:val="bullet"/>
      <w:lvlText w:val="o"/>
      <w:lvlJc w:val="left"/>
      <w:pPr>
        <w:ind w:left="3600" w:hanging="360"/>
      </w:pPr>
      <w:rPr>
        <w:rFonts w:ascii="Courier New" w:hAnsi="Courier New" w:cs="Courier New" w:hint="default"/>
      </w:rPr>
    </w:lvl>
    <w:lvl w:ilvl="5" w:tplc="9E769DD0" w:tentative="1">
      <w:start w:val="1"/>
      <w:numFmt w:val="bullet"/>
      <w:lvlText w:val=""/>
      <w:lvlJc w:val="left"/>
      <w:pPr>
        <w:ind w:left="4320" w:hanging="360"/>
      </w:pPr>
      <w:rPr>
        <w:rFonts w:ascii="Wingdings" w:hAnsi="Wingdings" w:hint="default"/>
      </w:rPr>
    </w:lvl>
    <w:lvl w:ilvl="6" w:tplc="C65EB974" w:tentative="1">
      <w:start w:val="1"/>
      <w:numFmt w:val="bullet"/>
      <w:lvlText w:val=""/>
      <w:lvlJc w:val="left"/>
      <w:pPr>
        <w:ind w:left="5040" w:hanging="360"/>
      </w:pPr>
      <w:rPr>
        <w:rFonts w:ascii="Symbol" w:hAnsi="Symbol" w:hint="default"/>
      </w:rPr>
    </w:lvl>
    <w:lvl w:ilvl="7" w:tplc="3820AA7A" w:tentative="1">
      <w:start w:val="1"/>
      <w:numFmt w:val="bullet"/>
      <w:lvlText w:val="o"/>
      <w:lvlJc w:val="left"/>
      <w:pPr>
        <w:ind w:left="5760" w:hanging="360"/>
      </w:pPr>
      <w:rPr>
        <w:rFonts w:ascii="Courier New" w:hAnsi="Courier New" w:cs="Courier New" w:hint="default"/>
      </w:rPr>
    </w:lvl>
    <w:lvl w:ilvl="8" w:tplc="B994F8BC" w:tentative="1">
      <w:start w:val="1"/>
      <w:numFmt w:val="bullet"/>
      <w:lvlText w:val=""/>
      <w:lvlJc w:val="left"/>
      <w:pPr>
        <w:ind w:left="6480" w:hanging="360"/>
      </w:pPr>
      <w:rPr>
        <w:rFonts w:ascii="Wingdings" w:hAnsi="Wingdings" w:hint="default"/>
      </w:rPr>
    </w:lvl>
  </w:abstractNum>
  <w:abstractNum w:abstractNumId="8" w15:restartNumberingAfterBreak="1">
    <w:nsid w:val="213E7833"/>
    <w:multiLevelType w:val="hybridMultilevel"/>
    <w:tmpl w:val="12AE01B0"/>
    <w:lvl w:ilvl="0" w:tplc="8CFC466C">
      <w:start w:val="1"/>
      <w:numFmt w:val="bullet"/>
      <w:lvlText w:val=""/>
      <w:lvlJc w:val="left"/>
      <w:pPr>
        <w:ind w:left="851" w:hanging="491"/>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F0548A04" w:tentative="1">
      <w:start w:val="1"/>
      <w:numFmt w:val="bullet"/>
      <w:lvlText w:val="o"/>
      <w:lvlJc w:val="left"/>
      <w:pPr>
        <w:ind w:left="1440" w:hanging="360"/>
      </w:pPr>
      <w:rPr>
        <w:rFonts w:ascii="Courier New" w:hAnsi="Courier New" w:cs="Courier New" w:hint="default"/>
      </w:rPr>
    </w:lvl>
    <w:lvl w:ilvl="2" w:tplc="3F4C9F36" w:tentative="1">
      <w:start w:val="1"/>
      <w:numFmt w:val="bullet"/>
      <w:lvlText w:val=""/>
      <w:lvlJc w:val="left"/>
      <w:pPr>
        <w:ind w:left="2160" w:hanging="360"/>
      </w:pPr>
      <w:rPr>
        <w:rFonts w:ascii="Wingdings" w:hAnsi="Wingdings" w:hint="default"/>
      </w:rPr>
    </w:lvl>
    <w:lvl w:ilvl="3" w:tplc="5A283A4A" w:tentative="1">
      <w:start w:val="1"/>
      <w:numFmt w:val="bullet"/>
      <w:lvlText w:val=""/>
      <w:lvlJc w:val="left"/>
      <w:pPr>
        <w:ind w:left="2880" w:hanging="360"/>
      </w:pPr>
      <w:rPr>
        <w:rFonts w:ascii="Symbol" w:hAnsi="Symbol" w:hint="default"/>
      </w:rPr>
    </w:lvl>
    <w:lvl w:ilvl="4" w:tplc="8EEC9930" w:tentative="1">
      <w:start w:val="1"/>
      <w:numFmt w:val="bullet"/>
      <w:lvlText w:val="o"/>
      <w:lvlJc w:val="left"/>
      <w:pPr>
        <w:ind w:left="3600" w:hanging="360"/>
      </w:pPr>
      <w:rPr>
        <w:rFonts w:ascii="Courier New" w:hAnsi="Courier New" w:cs="Courier New" w:hint="default"/>
      </w:rPr>
    </w:lvl>
    <w:lvl w:ilvl="5" w:tplc="67FCC16E" w:tentative="1">
      <w:start w:val="1"/>
      <w:numFmt w:val="bullet"/>
      <w:lvlText w:val=""/>
      <w:lvlJc w:val="left"/>
      <w:pPr>
        <w:ind w:left="4320" w:hanging="360"/>
      </w:pPr>
      <w:rPr>
        <w:rFonts w:ascii="Wingdings" w:hAnsi="Wingdings" w:hint="default"/>
      </w:rPr>
    </w:lvl>
    <w:lvl w:ilvl="6" w:tplc="4E907C6A" w:tentative="1">
      <w:start w:val="1"/>
      <w:numFmt w:val="bullet"/>
      <w:lvlText w:val=""/>
      <w:lvlJc w:val="left"/>
      <w:pPr>
        <w:ind w:left="5040" w:hanging="360"/>
      </w:pPr>
      <w:rPr>
        <w:rFonts w:ascii="Symbol" w:hAnsi="Symbol" w:hint="default"/>
      </w:rPr>
    </w:lvl>
    <w:lvl w:ilvl="7" w:tplc="61F4534C" w:tentative="1">
      <w:start w:val="1"/>
      <w:numFmt w:val="bullet"/>
      <w:lvlText w:val="o"/>
      <w:lvlJc w:val="left"/>
      <w:pPr>
        <w:ind w:left="5760" w:hanging="360"/>
      </w:pPr>
      <w:rPr>
        <w:rFonts w:ascii="Courier New" w:hAnsi="Courier New" w:cs="Courier New" w:hint="default"/>
      </w:rPr>
    </w:lvl>
    <w:lvl w:ilvl="8" w:tplc="EB8293E0" w:tentative="1">
      <w:start w:val="1"/>
      <w:numFmt w:val="bullet"/>
      <w:lvlText w:val=""/>
      <w:lvlJc w:val="left"/>
      <w:pPr>
        <w:ind w:left="6480" w:hanging="360"/>
      </w:pPr>
      <w:rPr>
        <w:rFonts w:ascii="Wingdings" w:hAnsi="Wingdings" w:hint="default"/>
      </w:rPr>
    </w:lvl>
  </w:abstractNum>
  <w:abstractNum w:abstractNumId="9" w15:restartNumberingAfterBreak="1">
    <w:nsid w:val="22600009"/>
    <w:multiLevelType w:val="hybridMultilevel"/>
    <w:tmpl w:val="2AF0B294"/>
    <w:lvl w:ilvl="0" w:tplc="8E8C09C0">
      <w:start w:val="1"/>
      <w:numFmt w:val="decimal"/>
      <w:lvlText w:val="%1."/>
      <w:lvlJc w:val="left"/>
      <w:pPr>
        <w:ind w:left="720" w:hanging="360"/>
      </w:pPr>
      <w:rPr>
        <w:rFonts w:hint="default"/>
      </w:rPr>
    </w:lvl>
    <w:lvl w:ilvl="1" w:tplc="44F6098E" w:tentative="1">
      <w:start w:val="1"/>
      <w:numFmt w:val="lowerLetter"/>
      <w:lvlText w:val="%2."/>
      <w:lvlJc w:val="left"/>
      <w:pPr>
        <w:ind w:left="1440" w:hanging="360"/>
      </w:pPr>
    </w:lvl>
    <w:lvl w:ilvl="2" w:tplc="D610D53C" w:tentative="1">
      <w:start w:val="1"/>
      <w:numFmt w:val="lowerRoman"/>
      <w:lvlText w:val="%3."/>
      <w:lvlJc w:val="right"/>
      <w:pPr>
        <w:ind w:left="2160" w:hanging="180"/>
      </w:pPr>
    </w:lvl>
    <w:lvl w:ilvl="3" w:tplc="EAD6A752" w:tentative="1">
      <w:start w:val="1"/>
      <w:numFmt w:val="decimal"/>
      <w:lvlText w:val="%4."/>
      <w:lvlJc w:val="left"/>
      <w:pPr>
        <w:ind w:left="2880" w:hanging="360"/>
      </w:pPr>
    </w:lvl>
    <w:lvl w:ilvl="4" w:tplc="7C52F530" w:tentative="1">
      <w:start w:val="1"/>
      <w:numFmt w:val="lowerLetter"/>
      <w:lvlText w:val="%5."/>
      <w:lvlJc w:val="left"/>
      <w:pPr>
        <w:ind w:left="3600" w:hanging="360"/>
      </w:pPr>
    </w:lvl>
    <w:lvl w:ilvl="5" w:tplc="C43491E2" w:tentative="1">
      <w:start w:val="1"/>
      <w:numFmt w:val="lowerRoman"/>
      <w:lvlText w:val="%6."/>
      <w:lvlJc w:val="right"/>
      <w:pPr>
        <w:ind w:left="4320" w:hanging="180"/>
      </w:pPr>
    </w:lvl>
    <w:lvl w:ilvl="6" w:tplc="1AFEF292" w:tentative="1">
      <w:start w:val="1"/>
      <w:numFmt w:val="decimal"/>
      <w:lvlText w:val="%7."/>
      <w:lvlJc w:val="left"/>
      <w:pPr>
        <w:ind w:left="5040" w:hanging="360"/>
      </w:pPr>
    </w:lvl>
    <w:lvl w:ilvl="7" w:tplc="65FCC9BA" w:tentative="1">
      <w:start w:val="1"/>
      <w:numFmt w:val="lowerLetter"/>
      <w:lvlText w:val="%8."/>
      <w:lvlJc w:val="left"/>
      <w:pPr>
        <w:ind w:left="5760" w:hanging="360"/>
      </w:pPr>
    </w:lvl>
    <w:lvl w:ilvl="8" w:tplc="8570859E" w:tentative="1">
      <w:start w:val="1"/>
      <w:numFmt w:val="lowerRoman"/>
      <w:lvlText w:val="%9."/>
      <w:lvlJc w:val="right"/>
      <w:pPr>
        <w:ind w:left="6480" w:hanging="180"/>
      </w:pPr>
    </w:lvl>
  </w:abstractNum>
  <w:abstractNum w:abstractNumId="10" w15:restartNumberingAfterBreak="1">
    <w:nsid w:val="2411471E"/>
    <w:multiLevelType w:val="hybridMultilevel"/>
    <w:tmpl w:val="CB561DAC"/>
    <w:lvl w:ilvl="0" w:tplc="7CE8756A">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0622892E" w:tentative="1">
      <w:start w:val="1"/>
      <w:numFmt w:val="bullet"/>
      <w:lvlText w:val="o"/>
      <w:lvlJc w:val="left"/>
      <w:pPr>
        <w:ind w:left="1440" w:hanging="360"/>
      </w:pPr>
      <w:rPr>
        <w:rFonts w:ascii="Courier New" w:hAnsi="Courier New" w:cs="Courier New" w:hint="default"/>
      </w:rPr>
    </w:lvl>
    <w:lvl w:ilvl="2" w:tplc="54D86220" w:tentative="1">
      <w:start w:val="1"/>
      <w:numFmt w:val="bullet"/>
      <w:lvlText w:val=""/>
      <w:lvlJc w:val="left"/>
      <w:pPr>
        <w:ind w:left="2160" w:hanging="360"/>
      </w:pPr>
      <w:rPr>
        <w:rFonts w:ascii="Wingdings" w:hAnsi="Wingdings" w:hint="default"/>
      </w:rPr>
    </w:lvl>
    <w:lvl w:ilvl="3" w:tplc="B9801BCC" w:tentative="1">
      <w:start w:val="1"/>
      <w:numFmt w:val="bullet"/>
      <w:lvlText w:val=""/>
      <w:lvlJc w:val="left"/>
      <w:pPr>
        <w:ind w:left="2880" w:hanging="360"/>
      </w:pPr>
      <w:rPr>
        <w:rFonts w:ascii="Symbol" w:hAnsi="Symbol" w:hint="default"/>
      </w:rPr>
    </w:lvl>
    <w:lvl w:ilvl="4" w:tplc="C0B22688" w:tentative="1">
      <w:start w:val="1"/>
      <w:numFmt w:val="bullet"/>
      <w:lvlText w:val="o"/>
      <w:lvlJc w:val="left"/>
      <w:pPr>
        <w:ind w:left="3600" w:hanging="360"/>
      </w:pPr>
      <w:rPr>
        <w:rFonts w:ascii="Courier New" w:hAnsi="Courier New" w:cs="Courier New" w:hint="default"/>
      </w:rPr>
    </w:lvl>
    <w:lvl w:ilvl="5" w:tplc="B158EE20" w:tentative="1">
      <w:start w:val="1"/>
      <w:numFmt w:val="bullet"/>
      <w:lvlText w:val=""/>
      <w:lvlJc w:val="left"/>
      <w:pPr>
        <w:ind w:left="4320" w:hanging="360"/>
      </w:pPr>
      <w:rPr>
        <w:rFonts w:ascii="Wingdings" w:hAnsi="Wingdings" w:hint="default"/>
      </w:rPr>
    </w:lvl>
    <w:lvl w:ilvl="6" w:tplc="D1B21F94" w:tentative="1">
      <w:start w:val="1"/>
      <w:numFmt w:val="bullet"/>
      <w:lvlText w:val=""/>
      <w:lvlJc w:val="left"/>
      <w:pPr>
        <w:ind w:left="5040" w:hanging="360"/>
      </w:pPr>
      <w:rPr>
        <w:rFonts w:ascii="Symbol" w:hAnsi="Symbol" w:hint="default"/>
      </w:rPr>
    </w:lvl>
    <w:lvl w:ilvl="7" w:tplc="B0DC9A4A" w:tentative="1">
      <w:start w:val="1"/>
      <w:numFmt w:val="bullet"/>
      <w:lvlText w:val="o"/>
      <w:lvlJc w:val="left"/>
      <w:pPr>
        <w:ind w:left="5760" w:hanging="360"/>
      </w:pPr>
      <w:rPr>
        <w:rFonts w:ascii="Courier New" w:hAnsi="Courier New" w:cs="Courier New" w:hint="default"/>
      </w:rPr>
    </w:lvl>
    <w:lvl w:ilvl="8" w:tplc="8398EB9C" w:tentative="1">
      <w:start w:val="1"/>
      <w:numFmt w:val="bullet"/>
      <w:lvlText w:val=""/>
      <w:lvlJc w:val="left"/>
      <w:pPr>
        <w:ind w:left="6480" w:hanging="360"/>
      </w:pPr>
      <w:rPr>
        <w:rFonts w:ascii="Wingdings" w:hAnsi="Wingdings" w:hint="default"/>
      </w:rPr>
    </w:lvl>
  </w:abstractNum>
  <w:abstractNum w:abstractNumId="11" w15:restartNumberingAfterBreak="1">
    <w:nsid w:val="30323A9F"/>
    <w:multiLevelType w:val="hybridMultilevel"/>
    <w:tmpl w:val="284066A6"/>
    <w:lvl w:ilvl="0" w:tplc="37B6D0CC">
      <w:start w:val="1"/>
      <w:numFmt w:val="bullet"/>
      <w:lvlText w:val=""/>
      <w:lvlJc w:val="left"/>
      <w:pPr>
        <w:ind w:left="851" w:hanging="491"/>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AB68492A" w:tentative="1">
      <w:start w:val="1"/>
      <w:numFmt w:val="bullet"/>
      <w:lvlText w:val="o"/>
      <w:lvlJc w:val="left"/>
      <w:pPr>
        <w:ind w:left="1440" w:hanging="360"/>
      </w:pPr>
      <w:rPr>
        <w:rFonts w:ascii="Courier New" w:hAnsi="Courier New" w:cs="Courier New" w:hint="default"/>
      </w:rPr>
    </w:lvl>
    <w:lvl w:ilvl="2" w:tplc="3F5870EA" w:tentative="1">
      <w:start w:val="1"/>
      <w:numFmt w:val="bullet"/>
      <w:lvlText w:val=""/>
      <w:lvlJc w:val="left"/>
      <w:pPr>
        <w:ind w:left="2160" w:hanging="360"/>
      </w:pPr>
      <w:rPr>
        <w:rFonts w:ascii="Wingdings" w:hAnsi="Wingdings" w:hint="default"/>
      </w:rPr>
    </w:lvl>
    <w:lvl w:ilvl="3" w:tplc="64F0BFE4" w:tentative="1">
      <w:start w:val="1"/>
      <w:numFmt w:val="bullet"/>
      <w:lvlText w:val=""/>
      <w:lvlJc w:val="left"/>
      <w:pPr>
        <w:ind w:left="2880" w:hanging="360"/>
      </w:pPr>
      <w:rPr>
        <w:rFonts w:ascii="Symbol" w:hAnsi="Symbol" w:hint="default"/>
      </w:rPr>
    </w:lvl>
    <w:lvl w:ilvl="4" w:tplc="1384056E" w:tentative="1">
      <w:start w:val="1"/>
      <w:numFmt w:val="bullet"/>
      <w:lvlText w:val="o"/>
      <w:lvlJc w:val="left"/>
      <w:pPr>
        <w:ind w:left="3600" w:hanging="360"/>
      </w:pPr>
      <w:rPr>
        <w:rFonts w:ascii="Courier New" w:hAnsi="Courier New" w:cs="Courier New" w:hint="default"/>
      </w:rPr>
    </w:lvl>
    <w:lvl w:ilvl="5" w:tplc="C010CC60" w:tentative="1">
      <w:start w:val="1"/>
      <w:numFmt w:val="bullet"/>
      <w:lvlText w:val=""/>
      <w:lvlJc w:val="left"/>
      <w:pPr>
        <w:ind w:left="4320" w:hanging="360"/>
      </w:pPr>
      <w:rPr>
        <w:rFonts w:ascii="Wingdings" w:hAnsi="Wingdings" w:hint="default"/>
      </w:rPr>
    </w:lvl>
    <w:lvl w:ilvl="6" w:tplc="F8FA5C14" w:tentative="1">
      <w:start w:val="1"/>
      <w:numFmt w:val="bullet"/>
      <w:lvlText w:val=""/>
      <w:lvlJc w:val="left"/>
      <w:pPr>
        <w:ind w:left="5040" w:hanging="360"/>
      </w:pPr>
      <w:rPr>
        <w:rFonts w:ascii="Symbol" w:hAnsi="Symbol" w:hint="default"/>
      </w:rPr>
    </w:lvl>
    <w:lvl w:ilvl="7" w:tplc="E6588432" w:tentative="1">
      <w:start w:val="1"/>
      <w:numFmt w:val="bullet"/>
      <w:lvlText w:val="o"/>
      <w:lvlJc w:val="left"/>
      <w:pPr>
        <w:ind w:left="5760" w:hanging="360"/>
      </w:pPr>
      <w:rPr>
        <w:rFonts w:ascii="Courier New" w:hAnsi="Courier New" w:cs="Courier New" w:hint="default"/>
      </w:rPr>
    </w:lvl>
    <w:lvl w:ilvl="8" w:tplc="F96C60AC" w:tentative="1">
      <w:start w:val="1"/>
      <w:numFmt w:val="bullet"/>
      <w:lvlText w:val=""/>
      <w:lvlJc w:val="left"/>
      <w:pPr>
        <w:ind w:left="6480" w:hanging="360"/>
      </w:pPr>
      <w:rPr>
        <w:rFonts w:ascii="Wingdings" w:hAnsi="Wingdings" w:hint="default"/>
      </w:rPr>
    </w:lvl>
  </w:abstractNum>
  <w:abstractNum w:abstractNumId="12" w15:restartNumberingAfterBreak="1">
    <w:nsid w:val="32360266"/>
    <w:multiLevelType w:val="hybridMultilevel"/>
    <w:tmpl w:val="A050C586"/>
    <w:lvl w:ilvl="0" w:tplc="71FE8ED2">
      <w:start w:val="1"/>
      <w:numFmt w:val="bullet"/>
      <w:lvlText w:val=""/>
      <w:lvlJc w:val="left"/>
      <w:pPr>
        <w:ind w:left="786" w:hanging="360"/>
      </w:pPr>
      <w:rPr>
        <w:rFonts w:ascii="Symbol" w:hAnsi="Symbol" w:hint="default"/>
        <w:color w:val="417A84" w:themeColor="accent5" w:themeShade="BF"/>
        <w:sz w:val="28"/>
        <w:szCs w:val="28"/>
        <w14:shadow w14:blurRad="50800" w14:dist="38100" w14:dir="13500000" w14:sx="100000" w14:sy="100000" w14:kx="0" w14:ky="0" w14:algn="br">
          <w14:srgbClr w14:val="000000">
            <w14:alpha w14:val="60000"/>
          </w14:srgbClr>
        </w14:shadow>
      </w:rPr>
    </w:lvl>
    <w:lvl w:ilvl="1" w:tplc="701ED0D6" w:tentative="1">
      <w:start w:val="1"/>
      <w:numFmt w:val="bullet"/>
      <w:lvlText w:val="o"/>
      <w:lvlJc w:val="left"/>
      <w:pPr>
        <w:ind w:left="2160" w:hanging="360"/>
      </w:pPr>
      <w:rPr>
        <w:rFonts w:ascii="Courier New" w:hAnsi="Courier New" w:cs="Courier New" w:hint="default"/>
      </w:rPr>
    </w:lvl>
    <w:lvl w:ilvl="2" w:tplc="614068FA" w:tentative="1">
      <w:start w:val="1"/>
      <w:numFmt w:val="bullet"/>
      <w:lvlText w:val=""/>
      <w:lvlJc w:val="left"/>
      <w:pPr>
        <w:ind w:left="2880" w:hanging="360"/>
      </w:pPr>
      <w:rPr>
        <w:rFonts w:ascii="Wingdings" w:hAnsi="Wingdings" w:hint="default"/>
      </w:rPr>
    </w:lvl>
    <w:lvl w:ilvl="3" w:tplc="95CC3564" w:tentative="1">
      <w:start w:val="1"/>
      <w:numFmt w:val="bullet"/>
      <w:lvlText w:val=""/>
      <w:lvlJc w:val="left"/>
      <w:pPr>
        <w:ind w:left="3600" w:hanging="360"/>
      </w:pPr>
      <w:rPr>
        <w:rFonts w:ascii="Symbol" w:hAnsi="Symbol" w:hint="default"/>
      </w:rPr>
    </w:lvl>
    <w:lvl w:ilvl="4" w:tplc="92F2C51A" w:tentative="1">
      <w:start w:val="1"/>
      <w:numFmt w:val="bullet"/>
      <w:lvlText w:val="o"/>
      <w:lvlJc w:val="left"/>
      <w:pPr>
        <w:ind w:left="4320" w:hanging="360"/>
      </w:pPr>
      <w:rPr>
        <w:rFonts w:ascii="Courier New" w:hAnsi="Courier New" w:cs="Courier New" w:hint="default"/>
      </w:rPr>
    </w:lvl>
    <w:lvl w:ilvl="5" w:tplc="318AC2CE" w:tentative="1">
      <w:start w:val="1"/>
      <w:numFmt w:val="bullet"/>
      <w:lvlText w:val=""/>
      <w:lvlJc w:val="left"/>
      <w:pPr>
        <w:ind w:left="5040" w:hanging="360"/>
      </w:pPr>
      <w:rPr>
        <w:rFonts w:ascii="Wingdings" w:hAnsi="Wingdings" w:hint="default"/>
      </w:rPr>
    </w:lvl>
    <w:lvl w:ilvl="6" w:tplc="09A0AC08" w:tentative="1">
      <w:start w:val="1"/>
      <w:numFmt w:val="bullet"/>
      <w:lvlText w:val=""/>
      <w:lvlJc w:val="left"/>
      <w:pPr>
        <w:ind w:left="5760" w:hanging="360"/>
      </w:pPr>
      <w:rPr>
        <w:rFonts w:ascii="Symbol" w:hAnsi="Symbol" w:hint="default"/>
      </w:rPr>
    </w:lvl>
    <w:lvl w:ilvl="7" w:tplc="395CC668" w:tentative="1">
      <w:start w:val="1"/>
      <w:numFmt w:val="bullet"/>
      <w:lvlText w:val="o"/>
      <w:lvlJc w:val="left"/>
      <w:pPr>
        <w:ind w:left="6480" w:hanging="360"/>
      </w:pPr>
      <w:rPr>
        <w:rFonts w:ascii="Courier New" w:hAnsi="Courier New" w:cs="Courier New" w:hint="default"/>
      </w:rPr>
    </w:lvl>
    <w:lvl w:ilvl="8" w:tplc="1144DE20" w:tentative="1">
      <w:start w:val="1"/>
      <w:numFmt w:val="bullet"/>
      <w:lvlText w:val=""/>
      <w:lvlJc w:val="left"/>
      <w:pPr>
        <w:ind w:left="7200" w:hanging="360"/>
      </w:pPr>
      <w:rPr>
        <w:rFonts w:ascii="Wingdings" w:hAnsi="Wingdings" w:hint="default"/>
      </w:rPr>
    </w:lvl>
  </w:abstractNum>
  <w:abstractNum w:abstractNumId="13" w15:restartNumberingAfterBreak="1">
    <w:nsid w:val="34BE2997"/>
    <w:multiLevelType w:val="hybridMultilevel"/>
    <w:tmpl w:val="2EC0083A"/>
    <w:lvl w:ilvl="0" w:tplc="4C12B13E">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058C16E0" w:tentative="1">
      <w:start w:val="1"/>
      <w:numFmt w:val="bullet"/>
      <w:lvlText w:val="o"/>
      <w:lvlJc w:val="left"/>
      <w:pPr>
        <w:ind w:left="1440" w:hanging="360"/>
      </w:pPr>
      <w:rPr>
        <w:rFonts w:ascii="Courier New" w:hAnsi="Courier New" w:cs="Courier New" w:hint="default"/>
      </w:rPr>
    </w:lvl>
    <w:lvl w:ilvl="2" w:tplc="D6307BA4" w:tentative="1">
      <w:start w:val="1"/>
      <w:numFmt w:val="bullet"/>
      <w:lvlText w:val=""/>
      <w:lvlJc w:val="left"/>
      <w:pPr>
        <w:ind w:left="2160" w:hanging="360"/>
      </w:pPr>
      <w:rPr>
        <w:rFonts w:ascii="Wingdings" w:hAnsi="Wingdings" w:hint="default"/>
      </w:rPr>
    </w:lvl>
    <w:lvl w:ilvl="3" w:tplc="E124C820" w:tentative="1">
      <w:start w:val="1"/>
      <w:numFmt w:val="bullet"/>
      <w:lvlText w:val=""/>
      <w:lvlJc w:val="left"/>
      <w:pPr>
        <w:ind w:left="2880" w:hanging="360"/>
      </w:pPr>
      <w:rPr>
        <w:rFonts w:ascii="Symbol" w:hAnsi="Symbol" w:hint="default"/>
      </w:rPr>
    </w:lvl>
    <w:lvl w:ilvl="4" w:tplc="217E3BC0" w:tentative="1">
      <w:start w:val="1"/>
      <w:numFmt w:val="bullet"/>
      <w:lvlText w:val="o"/>
      <w:lvlJc w:val="left"/>
      <w:pPr>
        <w:ind w:left="3600" w:hanging="360"/>
      </w:pPr>
      <w:rPr>
        <w:rFonts w:ascii="Courier New" w:hAnsi="Courier New" w:cs="Courier New" w:hint="default"/>
      </w:rPr>
    </w:lvl>
    <w:lvl w:ilvl="5" w:tplc="A2DC4F00" w:tentative="1">
      <w:start w:val="1"/>
      <w:numFmt w:val="bullet"/>
      <w:lvlText w:val=""/>
      <w:lvlJc w:val="left"/>
      <w:pPr>
        <w:ind w:left="4320" w:hanging="360"/>
      </w:pPr>
      <w:rPr>
        <w:rFonts w:ascii="Wingdings" w:hAnsi="Wingdings" w:hint="default"/>
      </w:rPr>
    </w:lvl>
    <w:lvl w:ilvl="6" w:tplc="1792AD98" w:tentative="1">
      <w:start w:val="1"/>
      <w:numFmt w:val="bullet"/>
      <w:lvlText w:val=""/>
      <w:lvlJc w:val="left"/>
      <w:pPr>
        <w:ind w:left="5040" w:hanging="360"/>
      </w:pPr>
      <w:rPr>
        <w:rFonts w:ascii="Symbol" w:hAnsi="Symbol" w:hint="default"/>
      </w:rPr>
    </w:lvl>
    <w:lvl w:ilvl="7" w:tplc="27460BFA" w:tentative="1">
      <w:start w:val="1"/>
      <w:numFmt w:val="bullet"/>
      <w:lvlText w:val="o"/>
      <w:lvlJc w:val="left"/>
      <w:pPr>
        <w:ind w:left="5760" w:hanging="360"/>
      </w:pPr>
      <w:rPr>
        <w:rFonts w:ascii="Courier New" w:hAnsi="Courier New" w:cs="Courier New" w:hint="default"/>
      </w:rPr>
    </w:lvl>
    <w:lvl w:ilvl="8" w:tplc="D83022D6" w:tentative="1">
      <w:start w:val="1"/>
      <w:numFmt w:val="bullet"/>
      <w:lvlText w:val=""/>
      <w:lvlJc w:val="left"/>
      <w:pPr>
        <w:ind w:left="6480" w:hanging="360"/>
      </w:pPr>
      <w:rPr>
        <w:rFonts w:ascii="Wingdings" w:hAnsi="Wingdings" w:hint="default"/>
      </w:rPr>
    </w:lvl>
  </w:abstractNum>
  <w:abstractNum w:abstractNumId="14" w15:restartNumberingAfterBreak="1">
    <w:nsid w:val="37D40D3B"/>
    <w:multiLevelType w:val="multilevel"/>
    <w:tmpl w:val="9888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1">
    <w:nsid w:val="38607876"/>
    <w:multiLevelType w:val="hybridMultilevel"/>
    <w:tmpl w:val="373C81EA"/>
    <w:lvl w:ilvl="0" w:tplc="DFCE8B72">
      <w:start w:val="1"/>
      <w:numFmt w:val="bullet"/>
      <w:lvlText w:val=""/>
      <w:lvlJc w:val="left"/>
      <w:pPr>
        <w:ind w:left="720" w:hanging="360"/>
      </w:pPr>
      <w:rPr>
        <w:rFonts w:ascii="Symbol" w:hAnsi="Symbol" w:hint="default"/>
      </w:rPr>
    </w:lvl>
    <w:lvl w:ilvl="1" w:tplc="0DE08A96" w:tentative="1">
      <w:start w:val="1"/>
      <w:numFmt w:val="bullet"/>
      <w:lvlText w:val="o"/>
      <w:lvlJc w:val="left"/>
      <w:pPr>
        <w:ind w:left="1440" w:hanging="360"/>
      </w:pPr>
      <w:rPr>
        <w:rFonts w:ascii="Courier New" w:hAnsi="Courier New" w:cs="Courier New" w:hint="default"/>
      </w:rPr>
    </w:lvl>
    <w:lvl w:ilvl="2" w:tplc="14182BDC" w:tentative="1">
      <w:start w:val="1"/>
      <w:numFmt w:val="bullet"/>
      <w:lvlText w:val=""/>
      <w:lvlJc w:val="left"/>
      <w:pPr>
        <w:ind w:left="2160" w:hanging="360"/>
      </w:pPr>
      <w:rPr>
        <w:rFonts w:ascii="Wingdings" w:hAnsi="Wingdings" w:hint="default"/>
      </w:rPr>
    </w:lvl>
    <w:lvl w:ilvl="3" w:tplc="1DF21E0E" w:tentative="1">
      <w:start w:val="1"/>
      <w:numFmt w:val="bullet"/>
      <w:lvlText w:val=""/>
      <w:lvlJc w:val="left"/>
      <w:pPr>
        <w:ind w:left="2880" w:hanging="360"/>
      </w:pPr>
      <w:rPr>
        <w:rFonts w:ascii="Symbol" w:hAnsi="Symbol" w:hint="default"/>
      </w:rPr>
    </w:lvl>
    <w:lvl w:ilvl="4" w:tplc="66AC53D6" w:tentative="1">
      <w:start w:val="1"/>
      <w:numFmt w:val="bullet"/>
      <w:lvlText w:val="o"/>
      <w:lvlJc w:val="left"/>
      <w:pPr>
        <w:ind w:left="3600" w:hanging="360"/>
      </w:pPr>
      <w:rPr>
        <w:rFonts w:ascii="Courier New" w:hAnsi="Courier New" w:cs="Courier New" w:hint="default"/>
      </w:rPr>
    </w:lvl>
    <w:lvl w:ilvl="5" w:tplc="A93278A0" w:tentative="1">
      <w:start w:val="1"/>
      <w:numFmt w:val="bullet"/>
      <w:lvlText w:val=""/>
      <w:lvlJc w:val="left"/>
      <w:pPr>
        <w:ind w:left="4320" w:hanging="360"/>
      </w:pPr>
      <w:rPr>
        <w:rFonts w:ascii="Wingdings" w:hAnsi="Wingdings" w:hint="default"/>
      </w:rPr>
    </w:lvl>
    <w:lvl w:ilvl="6" w:tplc="159A37A4" w:tentative="1">
      <w:start w:val="1"/>
      <w:numFmt w:val="bullet"/>
      <w:lvlText w:val=""/>
      <w:lvlJc w:val="left"/>
      <w:pPr>
        <w:ind w:left="5040" w:hanging="360"/>
      </w:pPr>
      <w:rPr>
        <w:rFonts w:ascii="Symbol" w:hAnsi="Symbol" w:hint="default"/>
      </w:rPr>
    </w:lvl>
    <w:lvl w:ilvl="7" w:tplc="E1FE8382" w:tentative="1">
      <w:start w:val="1"/>
      <w:numFmt w:val="bullet"/>
      <w:lvlText w:val="o"/>
      <w:lvlJc w:val="left"/>
      <w:pPr>
        <w:ind w:left="5760" w:hanging="360"/>
      </w:pPr>
      <w:rPr>
        <w:rFonts w:ascii="Courier New" w:hAnsi="Courier New" w:cs="Courier New" w:hint="default"/>
      </w:rPr>
    </w:lvl>
    <w:lvl w:ilvl="8" w:tplc="ABBE3D94" w:tentative="1">
      <w:start w:val="1"/>
      <w:numFmt w:val="bullet"/>
      <w:lvlText w:val=""/>
      <w:lvlJc w:val="left"/>
      <w:pPr>
        <w:ind w:left="6480" w:hanging="360"/>
      </w:pPr>
      <w:rPr>
        <w:rFonts w:ascii="Wingdings" w:hAnsi="Wingdings" w:hint="default"/>
      </w:rPr>
    </w:lvl>
  </w:abstractNum>
  <w:abstractNum w:abstractNumId="16" w15:restartNumberingAfterBreak="1">
    <w:nsid w:val="393D056C"/>
    <w:multiLevelType w:val="hybridMultilevel"/>
    <w:tmpl w:val="61FC5832"/>
    <w:lvl w:ilvl="0" w:tplc="3C54D59A">
      <w:start w:val="1"/>
      <w:numFmt w:val="bullet"/>
      <w:lvlText w:val=""/>
      <w:lvlJc w:val="left"/>
      <w:pPr>
        <w:ind w:left="720" w:hanging="360"/>
      </w:pPr>
      <w:rPr>
        <w:rFonts w:ascii="Symbol" w:hAnsi="Symbol" w:hint="default"/>
        <w:color w:val="77697A"/>
        <w:sz w:val="28"/>
        <w:szCs w:val="28"/>
        <w14:shadow w14:blurRad="50800" w14:dist="38100" w14:dir="13500000" w14:sx="100000" w14:sy="100000" w14:kx="0" w14:ky="0" w14:algn="br">
          <w14:srgbClr w14:val="000000">
            <w14:alpha w14:val="60000"/>
          </w14:srgbClr>
        </w14:shadow>
      </w:rPr>
    </w:lvl>
    <w:lvl w:ilvl="1" w:tplc="31527AC0" w:tentative="1">
      <w:start w:val="1"/>
      <w:numFmt w:val="bullet"/>
      <w:lvlText w:val="o"/>
      <w:lvlJc w:val="left"/>
      <w:pPr>
        <w:ind w:left="1440" w:hanging="360"/>
      </w:pPr>
      <w:rPr>
        <w:rFonts w:ascii="Courier New" w:hAnsi="Courier New" w:cs="Courier New" w:hint="default"/>
      </w:rPr>
    </w:lvl>
    <w:lvl w:ilvl="2" w:tplc="A61272EC" w:tentative="1">
      <w:start w:val="1"/>
      <w:numFmt w:val="bullet"/>
      <w:lvlText w:val=""/>
      <w:lvlJc w:val="left"/>
      <w:pPr>
        <w:ind w:left="2160" w:hanging="360"/>
      </w:pPr>
      <w:rPr>
        <w:rFonts w:ascii="Wingdings" w:hAnsi="Wingdings" w:hint="default"/>
      </w:rPr>
    </w:lvl>
    <w:lvl w:ilvl="3" w:tplc="32F8E178" w:tentative="1">
      <w:start w:val="1"/>
      <w:numFmt w:val="bullet"/>
      <w:lvlText w:val=""/>
      <w:lvlJc w:val="left"/>
      <w:pPr>
        <w:ind w:left="2880" w:hanging="360"/>
      </w:pPr>
      <w:rPr>
        <w:rFonts w:ascii="Symbol" w:hAnsi="Symbol" w:hint="default"/>
      </w:rPr>
    </w:lvl>
    <w:lvl w:ilvl="4" w:tplc="50ECCEC0" w:tentative="1">
      <w:start w:val="1"/>
      <w:numFmt w:val="bullet"/>
      <w:lvlText w:val="o"/>
      <w:lvlJc w:val="left"/>
      <w:pPr>
        <w:ind w:left="3600" w:hanging="360"/>
      </w:pPr>
      <w:rPr>
        <w:rFonts w:ascii="Courier New" w:hAnsi="Courier New" w:cs="Courier New" w:hint="default"/>
      </w:rPr>
    </w:lvl>
    <w:lvl w:ilvl="5" w:tplc="4B50BDF8" w:tentative="1">
      <w:start w:val="1"/>
      <w:numFmt w:val="bullet"/>
      <w:lvlText w:val=""/>
      <w:lvlJc w:val="left"/>
      <w:pPr>
        <w:ind w:left="4320" w:hanging="360"/>
      </w:pPr>
      <w:rPr>
        <w:rFonts w:ascii="Wingdings" w:hAnsi="Wingdings" w:hint="default"/>
      </w:rPr>
    </w:lvl>
    <w:lvl w:ilvl="6" w:tplc="7AFCBC74" w:tentative="1">
      <w:start w:val="1"/>
      <w:numFmt w:val="bullet"/>
      <w:lvlText w:val=""/>
      <w:lvlJc w:val="left"/>
      <w:pPr>
        <w:ind w:left="5040" w:hanging="360"/>
      </w:pPr>
      <w:rPr>
        <w:rFonts w:ascii="Symbol" w:hAnsi="Symbol" w:hint="default"/>
      </w:rPr>
    </w:lvl>
    <w:lvl w:ilvl="7" w:tplc="4A2623F8" w:tentative="1">
      <w:start w:val="1"/>
      <w:numFmt w:val="bullet"/>
      <w:lvlText w:val="o"/>
      <w:lvlJc w:val="left"/>
      <w:pPr>
        <w:ind w:left="5760" w:hanging="360"/>
      </w:pPr>
      <w:rPr>
        <w:rFonts w:ascii="Courier New" w:hAnsi="Courier New" w:cs="Courier New" w:hint="default"/>
      </w:rPr>
    </w:lvl>
    <w:lvl w:ilvl="8" w:tplc="56C8C59E" w:tentative="1">
      <w:start w:val="1"/>
      <w:numFmt w:val="bullet"/>
      <w:lvlText w:val=""/>
      <w:lvlJc w:val="left"/>
      <w:pPr>
        <w:ind w:left="6480" w:hanging="360"/>
      </w:pPr>
      <w:rPr>
        <w:rFonts w:ascii="Wingdings" w:hAnsi="Wingdings" w:hint="default"/>
      </w:rPr>
    </w:lvl>
  </w:abstractNum>
  <w:abstractNum w:abstractNumId="17" w15:restartNumberingAfterBreak="1">
    <w:nsid w:val="39CB612B"/>
    <w:multiLevelType w:val="hybridMultilevel"/>
    <w:tmpl w:val="FFEA62CC"/>
    <w:lvl w:ilvl="0" w:tplc="4A2CF20A">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FB28DCBE" w:tentative="1">
      <w:start w:val="1"/>
      <w:numFmt w:val="bullet"/>
      <w:lvlText w:val="o"/>
      <w:lvlJc w:val="left"/>
      <w:pPr>
        <w:ind w:left="1440" w:hanging="360"/>
      </w:pPr>
      <w:rPr>
        <w:rFonts w:ascii="Courier New" w:hAnsi="Courier New" w:cs="Courier New" w:hint="default"/>
      </w:rPr>
    </w:lvl>
    <w:lvl w:ilvl="2" w:tplc="FE326DBA" w:tentative="1">
      <w:start w:val="1"/>
      <w:numFmt w:val="bullet"/>
      <w:lvlText w:val=""/>
      <w:lvlJc w:val="left"/>
      <w:pPr>
        <w:ind w:left="2160" w:hanging="360"/>
      </w:pPr>
      <w:rPr>
        <w:rFonts w:ascii="Wingdings" w:hAnsi="Wingdings" w:hint="default"/>
      </w:rPr>
    </w:lvl>
    <w:lvl w:ilvl="3" w:tplc="E200C126" w:tentative="1">
      <w:start w:val="1"/>
      <w:numFmt w:val="bullet"/>
      <w:lvlText w:val=""/>
      <w:lvlJc w:val="left"/>
      <w:pPr>
        <w:ind w:left="2880" w:hanging="360"/>
      </w:pPr>
      <w:rPr>
        <w:rFonts w:ascii="Symbol" w:hAnsi="Symbol" w:hint="default"/>
      </w:rPr>
    </w:lvl>
    <w:lvl w:ilvl="4" w:tplc="67244968" w:tentative="1">
      <w:start w:val="1"/>
      <w:numFmt w:val="bullet"/>
      <w:lvlText w:val="o"/>
      <w:lvlJc w:val="left"/>
      <w:pPr>
        <w:ind w:left="3600" w:hanging="360"/>
      </w:pPr>
      <w:rPr>
        <w:rFonts w:ascii="Courier New" w:hAnsi="Courier New" w:cs="Courier New" w:hint="default"/>
      </w:rPr>
    </w:lvl>
    <w:lvl w:ilvl="5" w:tplc="98A44952" w:tentative="1">
      <w:start w:val="1"/>
      <w:numFmt w:val="bullet"/>
      <w:lvlText w:val=""/>
      <w:lvlJc w:val="left"/>
      <w:pPr>
        <w:ind w:left="4320" w:hanging="360"/>
      </w:pPr>
      <w:rPr>
        <w:rFonts w:ascii="Wingdings" w:hAnsi="Wingdings" w:hint="default"/>
      </w:rPr>
    </w:lvl>
    <w:lvl w:ilvl="6" w:tplc="5066AEC6" w:tentative="1">
      <w:start w:val="1"/>
      <w:numFmt w:val="bullet"/>
      <w:lvlText w:val=""/>
      <w:lvlJc w:val="left"/>
      <w:pPr>
        <w:ind w:left="5040" w:hanging="360"/>
      </w:pPr>
      <w:rPr>
        <w:rFonts w:ascii="Symbol" w:hAnsi="Symbol" w:hint="default"/>
      </w:rPr>
    </w:lvl>
    <w:lvl w:ilvl="7" w:tplc="70C6E95C" w:tentative="1">
      <w:start w:val="1"/>
      <w:numFmt w:val="bullet"/>
      <w:lvlText w:val="o"/>
      <w:lvlJc w:val="left"/>
      <w:pPr>
        <w:ind w:left="5760" w:hanging="360"/>
      </w:pPr>
      <w:rPr>
        <w:rFonts w:ascii="Courier New" w:hAnsi="Courier New" w:cs="Courier New" w:hint="default"/>
      </w:rPr>
    </w:lvl>
    <w:lvl w:ilvl="8" w:tplc="2FF40D94" w:tentative="1">
      <w:start w:val="1"/>
      <w:numFmt w:val="bullet"/>
      <w:lvlText w:val=""/>
      <w:lvlJc w:val="left"/>
      <w:pPr>
        <w:ind w:left="6480" w:hanging="360"/>
      </w:pPr>
      <w:rPr>
        <w:rFonts w:ascii="Wingdings" w:hAnsi="Wingdings" w:hint="default"/>
      </w:rPr>
    </w:lvl>
  </w:abstractNum>
  <w:abstractNum w:abstractNumId="18" w15:restartNumberingAfterBreak="1">
    <w:nsid w:val="3AFD4E0F"/>
    <w:multiLevelType w:val="hybridMultilevel"/>
    <w:tmpl w:val="E6F00FBC"/>
    <w:lvl w:ilvl="0" w:tplc="379CD636">
      <w:start w:val="1"/>
      <w:numFmt w:val="decimal"/>
      <w:lvlText w:val="%1."/>
      <w:lvlJc w:val="left"/>
      <w:pPr>
        <w:ind w:left="720" w:hanging="360"/>
      </w:pPr>
      <w:rPr>
        <w:rFonts w:hint="default"/>
      </w:rPr>
    </w:lvl>
    <w:lvl w:ilvl="1" w:tplc="5518E8D4" w:tentative="1">
      <w:start w:val="1"/>
      <w:numFmt w:val="lowerLetter"/>
      <w:lvlText w:val="%2."/>
      <w:lvlJc w:val="left"/>
      <w:pPr>
        <w:ind w:left="1440" w:hanging="360"/>
      </w:pPr>
    </w:lvl>
    <w:lvl w:ilvl="2" w:tplc="D57A6456" w:tentative="1">
      <w:start w:val="1"/>
      <w:numFmt w:val="lowerRoman"/>
      <w:lvlText w:val="%3."/>
      <w:lvlJc w:val="right"/>
      <w:pPr>
        <w:ind w:left="2160" w:hanging="180"/>
      </w:pPr>
    </w:lvl>
    <w:lvl w:ilvl="3" w:tplc="900803BE" w:tentative="1">
      <w:start w:val="1"/>
      <w:numFmt w:val="decimal"/>
      <w:lvlText w:val="%4."/>
      <w:lvlJc w:val="left"/>
      <w:pPr>
        <w:ind w:left="2880" w:hanging="360"/>
      </w:pPr>
    </w:lvl>
    <w:lvl w:ilvl="4" w:tplc="F7041BAE" w:tentative="1">
      <w:start w:val="1"/>
      <w:numFmt w:val="lowerLetter"/>
      <w:lvlText w:val="%5."/>
      <w:lvlJc w:val="left"/>
      <w:pPr>
        <w:ind w:left="3600" w:hanging="360"/>
      </w:pPr>
    </w:lvl>
    <w:lvl w:ilvl="5" w:tplc="60C4C0C6" w:tentative="1">
      <w:start w:val="1"/>
      <w:numFmt w:val="lowerRoman"/>
      <w:lvlText w:val="%6."/>
      <w:lvlJc w:val="right"/>
      <w:pPr>
        <w:ind w:left="4320" w:hanging="180"/>
      </w:pPr>
    </w:lvl>
    <w:lvl w:ilvl="6" w:tplc="0494E3D8" w:tentative="1">
      <w:start w:val="1"/>
      <w:numFmt w:val="decimal"/>
      <w:lvlText w:val="%7."/>
      <w:lvlJc w:val="left"/>
      <w:pPr>
        <w:ind w:left="5040" w:hanging="360"/>
      </w:pPr>
    </w:lvl>
    <w:lvl w:ilvl="7" w:tplc="89424F0C" w:tentative="1">
      <w:start w:val="1"/>
      <w:numFmt w:val="lowerLetter"/>
      <w:lvlText w:val="%8."/>
      <w:lvlJc w:val="left"/>
      <w:pPr>
        <w:ind w:left="5760" w:hanging="360"/>
      </w:pPr>
    </w:lvl>
    <w:lvl w:ilvl="8" w:tplc="0B7AB41E" w:tentative="1">
      <w:start w:val="1"/>
      <w:numFmt w:val="lowerRoman"/>
      <w:lvlText w:val="%9."/>
      <w:lvlJc w:val="right"/>
      <w:pPr>
        <w:ind w:left="6480" w:hanging="180"/>
      </w:pPr>
    </w:lvl>
  </w:abstractNum>
  <w:abstractNum w:abstractNumId="19" w15:restartNumberingAfterBreak="1">
    <w:nsid w:val="3C7344FC"/>
    <w:multiLevelType w:val="hybridMultilevel"/>
    <w:tmpl w:val="5EC87734"/>
    <w:lvl w:ilvl="0" w:tplc="5EA09610">
      <w:start w:val="1"/>
      <w:numFmt w:val="bullet"/>
      <w:lvlText w:val=""/>
      <w:lvlJc w:val="left"/>
      <w:pPr>
        <w:ind w:left="851" w:hanging="425"/>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936287F8" w:tentative="1">
      <w:start w:val="1"/>
      <w:numFmt w:val="bullet"/>
      <w:lvlText w:val="o"/>
      <w:lvlJc w:val="left"/>
      <w:pPr>
        <w:ind w:left="1440" w:hanging="360"/>
      </w:pPr>
      <w:rPr>
        <w:rFonts w:ascii="Courier New" w:hAnsi="Courier New" w:cs="Courier New" w:hint="default"/>
      </w:rPr>
    </w:lvl>
    <w:lvl w:ilvl="2" w:tplc="C1D6B294" w:tentative="1">
      <w:start w:val="1"/>
      <w:numFmt w:val="bullet"/>
      <w:lvlText w:val=""/>
      <w:lvlJc w:val="left"/>
      <w:pPr>
        <w:ind w:left="2160" w:hanging="360"/>
      </w:pPr>
      <w:rPr>
        <w:rFonts w:ascii="Wingdings" w:hAnsi="Wingdings" w:hint="default"/>
      </w:rPr>
    </w:lvl>
    <w:lvl w:ilvl="3" w:tplc="56D477E0" w:tentative="1">
      <w:start w:val="1"/>
      <w:numFmt w:val="bullet"/>
      <w:lvlText w:val=""/>
      <w:lvlJc w:val="left"/>
      <w:pPr>
        <w:ind w:left="2880" w:hanging="360"/>
      </w:pPr>
      <w:rPr>
        <w:rFonts w:ascii="Symbol" w:hAnsi="Symbol" w:hint="default"/>
      </w:rPr>
    </w:lvl>
    <w:lvl w:ilvl="4" w:tplc="62D03724" w:tentative="1">
      <w:start w:val="1"/>
      <w:numFmt w:val="bullet"/>
      <w:lvlText w:val="o"/>
      <w:lvlJc w:val="left"/>
      <w:pPr>
        <w:ind w:left="3600" w:hanging="360"/>
      </w:pPr>
      <w:rPr>
        <w:rFonts w:ascii="Courier New" w:hAnsi="Courier New" w:cs="Courier New" w:hint="default"/>
      </w:rPr>
    </w:lvl>
    <w:lvl w:ilvl="5" w:tplc="DB5845F8" w:tentative="1">
      <w:start w:val="1"/>
      <w:numFmt w:val="bullet"/>
      <w:lvlText w:val=""/>
      <w:lvlJc w:val="left"/>
      <w:pPr>
        <w:ind w:left="4320" w:hanging="360"/>
      </w:pPr>
      <w:rPr>
        <w:rFonts w:ascii="Wingdings" w:hAnsi="Wingdings" w:hint="default"/>
      </w:rPr>
    </w:lvl>
    <w:lvl w:ilvl="6" w:tplc="CBD2EB6C" w:tentative="1">
      <w:start w:val="1"/>
      <w:numFmt w:val="bullet"/>
      <w:lvlText w:val=""/>
      <w:lvlJc w:val="left"/>
      <w:pPr>
        <w:ind w:left="5040" w:hanging="360"/>
      </w:pPr>
      <w:rPr>
        <w:rFonts w:ascii="Symbol" w:hAnsi="Symbol" w:hint="default"/>
      </w:rPr>
    </w:lvl>
    <w:lvl w:ilvl="7" w:tplc="36061456" w:tentative="1">
      <w:start w:val="1"/>
      <w:numFmt w:val="bullet"/>
      <w:lvlText w:val="o"/>
      <w:lvlJc w:val="left"/>
      <w:pPr>
        <w:ind w:left="5760" w:hanging="360"/>
      </w:pPr>
      <w:rPr>
        <w:rFonts w:ascii="Courier New" w:hAnsi="Courier New" w:cs="Courier New" w:hint="default"/>
      </w:rPr>
    </w:lvl>
    <w:lvl w:ilvl="8" w:tplc="A2A63D90" w:tentative="1">
      <w:start w:val="1"/>
      <w:numFmt w:val="bullet"/>
      <w:lvlText w:val=""/>
      <w:lvlJc w:val="left"/>
      <w:pPr>
        <w:ind w:left="6480" w:hanging="360"/>
      </w:pPr>
      <w:rPr>
        <w:rFonts w:ascii="Wingdings" w:hAnsi="Wingdings" w:hint="default"/>
      </w:rPr>
    </w:lvl>
  </w:abstractNum>
  <w:abstractNum w:abstractNumId="20" w15:restartNumberingAfterBreak="1">
    <w:nsid w:val="3E173AA9"/>
    <w:multiLevelType w:val="hybridMultilevel"/>
    <w:tmpl w:val="0D0CDD6A"/>
    <w:lvl w:ilvl="0" w:tplc="D4DEEEC8">
      <w:start w:val="1"/>
      <w:numFmt w:val="upperLetter"/>
      <w:lvlText w:val="%1."/>
      <w:lvlJc w:val="left"/>
      <w:pPr>
        <w:ind w:left="1440" w:hanging="360"/>
      </w:pPr>
      <w:rPr>
        <w:rFonts w:hint="default"/>
      </w:rPr>
    </w:lvl>
    <w:lvl w:ilvl="1" w:tplc="374CE4C2" w:tentative="1">
      <w:start w:val="1"/>
      <w:numFmt w:val="lowerLetter"/>
      <w:lvlText w:val="%2."/>
      <w:lvlJc w:val="left"/>
      <w:pPr>
        <w:ind w:left="2160" w:hanging="360"/>
      </w:pPr>
    </w:lvl>
    <w:lvl w:ilvl="2" w:tplc="8B522AE6" w:tentative="1">
      <w:start w:val="1"/>
      <w:numFmt w:val="lowerRoman"/>
      <w:lvlText w:val="%3."/>
      <w:lvlJc w:val="right"/>
      <w:pPr>
        <w:ind w:left="2880" w:hanging="180"/>
      </w:pPr>
    </w:lvl>
    <w:lvl w:ilvl="3" w:tplc="03FACD70" w:tentative="1">
      <w:start w:val="1"/>
      <w:numFmt w:val="decimal"/>
      <w:lvlText w:val="%4."/>
      <w:lvlJc w:val="left"/>
      <w:pPr>
        <w:ind w:left="3600" w:hanging="360"/>
      </w:pPr>
    </w:lvl>
    <w:lvl w:ilvl="4" w:tplc="D49AC216" w:tentative="1">
      <w:start w:val="1"/>
      <w:numFmt w:val="lowerLetter"/>
      <w:lvlText w:val="%5."/>
      <w:lvlJc w:val="left"/>
      <w:pPr>
        <w:ind w:left="4320" w:hanging="360"/>
      </w:pPr>
    </w:lvl>
    <w:lvl w:ilvl="5" w:tplc="53C65A1E" w:tentative="1">
      <w:start w:val="1"/>
      <w:numFmt w:val="lowerRoman"/>
      <w:lvlText w:val="%6."/>
      <w:lvlJc w:val="right"/>
      <w:pPr>
        <w:ind w:left="5040" w:hanging="180"/>
      </w:pPr>
    </w:lvl>
    <w:lvl w:ilvl="6" w:tplc="9C30482A" w:tentative="1">
      <w:start w:val="1"/>
      <w:numFmt w:val="decimal"/>
      <w:lvlText w:val="%7."/>
      <w:lvlJc w:val="left"/>
      <w:pPr>
        <w:ind w:left="5760" w:hanging="360"/>
      </w:pPr>
    </w:lvl>
    <w:lvl w:ilvl="7" w:tplc="C46E254E" w:tentative="1">
      <w:start w:val="1"/>
      <w:numFmt w:val="lowerLetter"/>
      <w:lvlText w:val="%8."/>
      <w:lvlJc w:val="left"/>
      <w:pPr>
        <w:ind w:left="6480" w:hanging="360"/>
      </w:pPr>
    </w:lvl>
    <w:lvl w:ilvl="8" w:tplc="99E69406" w:tentative="1">
      <w:start w:val="1"/>
      <w:numFmt w:val="lowerRoman"/>
      <w:lvlText w:val="%9."/>
      <w:lvlJc w:val="right"/>
      <w:pPr>
        <w:ind w:left="7200" w:hanging="180"/>
      </w:pPr>
    </w:lvl>
  </w:abstractNum>
  <w:abstractNum w:abstractNumId="21" w15:restartNumberingAfterBreak="1">
    <w:nsid w:val="40D55D17"/>
    <w:multiLevelType w:val="hybridMultilevel"/>
    <w:tmpl w:val="03B0C98C"/>
    <w:lvl w:ilvl="0" w:tplc="3B101DE4">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2C06564C" w:tentative="1">
      <w:start w:val="1"/>
      <w:numFmt w:val="bullet"/>
      <w:lvlText w:val="o"/>
      <w:lvlJc w:val="left"/>
      <w:pPr>
        <w:ind w:left="1440" w:hanging="360"/>
      </w:pPr>
      <w:rPr>
        <w:rFonts w:ascii="Courier New" w:hAnsi="Courier New" w:cs="Courier New" w:hint="default"/>
      </w:rPr>
    </w:lvl>
    <w:lvl w:ilvl="2" w:tplc="01B4B9EE" w:tentative="1">
      <w:start w:val="1"/>
      <w:numFmt w:val="bullet"/>
      <w:lvlText w:val=""/>
      <w:lvlJc w:val="left"/>
      <w:pPr>
        <w:ind w:left="2160" w:hanging="360"/>
      </w:pPr>
      <w:rPr>
        <w:rFonts w:ascii="Wingdings" w:hAnsi="Wingdings" w:hint="default"/>
      </w:rPr>
    </w:lvl>
    <w:lvl w:ilvl="3" w:tplc="7E5651D0" w:tentative="1">
      <w:start w:val="1"/>
      <w:numFmt w:val="bullet"/>
      <w:lvlText w:val=""/>
      <w:lvlJc w:val="left"/>
      <w:pPr>
        <w:ind w:left="2880" w:hanging="360"/>
      </w:pPr>
      <w:rPr>
        <w:rFonts w:ascii="Symbol" w:hAnsi="Symbol" w:hint="default"/>
      </w:rPr>
    </w:lvl>
    <w:lvl w:ilvl="4" w:tplc="F5BCE5D8" w:tentative="1">
      <w:start w:val="1"/>
      <w:numFmt w:val="bullet"/>
      <w:lvlText w:val="o"/>
      <w:lvlJc w:val="left"/>
      <w:pPr>
        <w:ind w:left="3600" w:hanging="360"/>
      </w:pPr>
      <w:rPr>
        <w:rFonts w:ascii="Courier New" w:hAnsi="Courier New" w:cs="Courier New" w:hint="default"/>
      </w:rPr>
    </w:lvl>
    <w:lvl w:ilvl="5" w:tplc="538EC926" w:tentative="1">
      <w:start w:val="1"/>
      <w:numFmt w:val="bullet"/>
      <w:lvlText w:val=""/>
      <w:lvlJc w:val="left"/>
      <w:pPr>
        <w:ind w:left="4320" w:hanging="360"/>
      </w:pPr>
      <w:rPr>
        <w:rFonts w:ascii="Wingdings" w:hAnsi="Wingdings" w:hint="default"/>
      </w:rPr>
    </w:lvl>
    <w:lvl w:ilvl="6" w:tplc="3DC4EA50" w:tentative="1">
      <w:start w:val="1"/>
      <w:numFmt w:val="bullet"/>
      <w:lvlText w:val=""/>
      <w:lvlJc w:val="left"/>
      <w:pPr>
        <w:ind w:left="5040" w:hanging="360"/>
      </w:pPr>
      <w:rPr>
        <w:rFonts w:ascii="Symbol" w:hAnsi="Symbol" w:hint="default"/>
      </w:rPr>
    </w:lvl>
    <w:lvl w:ilvl="7" w:tplc="90F0B81A" w:tentative="1">
      <w:start w:val="1"/>
      <w:numFmt w:val="bullet"/>
      <w:lvlText w:val="o"/>
      <w:lvlJc w:val="left"/>
      <w:pPr>
        <w:ind w:left="5760" w:hanging="360"/>
      </w:pPr>
      <w:rPr>
        <w:rFonts w:ascii="Courier New" w:hAnsi="Courier New" w:cs="Courier New" w:hint="default"/>
      </w:rPr>
    </w:lvl>
    <w:lvl w:ilvl="8" w:tplc="5EC8740A" w:tentative="1">
      <w:start w:val="1"/>
      <w:numFmt w:val="bullet"/>
      <w:lvlText w:val=""/>
      <w:lvlJc w:val="left"/>
      <w:pPr>
        <w:ind w:left="6480" w:hanging="360"/>
      </w:pPr>
      <w:rPr>
        <w:rFonts w:ascii="Wingdings" w:hAnsi="Wingdings" w:hint="default"/>
      </w:rPr>
    </w:lvl>
  </w:abstractNum>
  <w:abstractNum w:abstractNumId="22" w15:restartNumberingAfterBreak="1">
    <w:nsid w:val="45D1324B"/>
    <w:multiLevelType w:val="hybridMultilevel"/>
    <w:tmpl w:val="B0BA56F8"/>
    <w:lvl w:ilvl="0" w:tplc="1688D96E">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F1FA927C" w:tentative="1">
      <w:start w:val="1"/>
      <w:numFmt w:val="bullet"/>
      <w:lvlText w:val="o"/>
      <w:lvlJc w:val="left"/>
      <w:pPr>
        <w:ind w:left="1440" w:hanging="360"/>
      </w:pPr>
      <w:rPr>
        <w:rFonts w:ascii="Courier New" w:hAnsi="Courier New" w:cs="Courier New" w:hint="default"/>
      </w:rPr>
    </w:lvl>
    <w:lvl w:ilvl="2" w:tplc="0EA8C0FA" w:tentative="1">
      <w:start w:val="1"/>
      <w:numFmt w:val="bullet"/>
      <w:lvlText w:val=""/>
      <w:lvlJc w:val="left"/>
      <w:pPr>
        <w:ind w:left="2160" w:hanging="360"/>
      </w:pPr>
      <w:rPr>
        <w:rFonts w:ascii="Wingdings" w:hAnsi="Wingdings" w:hint="default"/>
      </w:rPr>
    </w:lvl>
    <w:lvl w:ilvl="3" w:tplc="B56C8E34" w:tentative="1">
      <w:start w:val="1"/>
      <w:numFmt w:val="bullet"/>
      <w:lvlText w:val=""/>
      <w:lvlJc w:val="left"/>
      <w:pPr>
        <w:ind w:left="2880" w:hanging="360"/>
      </w:pPr>
      <w:rPr>
        <w:rFonts w:ascii="Symbol" w:hAnsi="Symbol" w:hint="default"/>
      </w:rPr>
    </w:lvl>
    <w:lvl w:ilvl="4" w:tplc="D392328A" w:tentative="1">
      <w:start w:val="1"/>
      <w:numFmt w:val="bullet"/>
      <w:lvlText w:val="o"/>
      <w:lvlJc w:val="left"/>
      <w:pPr>
        <w:ind w:left="3600" w:hanging="360"/>
      </w:pPr>
      <w:rPr>
        <w:rFonts w:ascii="Courier New" w:hAnsi="Courier New" w:cs="Courier New" w:hint="default"/>
      </w:rPr>
    </w:lvl>
    <w:lvl w:ilvl="5" w:tplc="64AA5F18" w:tentative="1">
      <w:start w:val="1"/>
      <w:numFmt w:val="bullet"/>
      <w:lvlText w:val=""/>
      <w:lvlJc w:val="left"/>
      <w:pPr>
        <w:ind w:left="4320" w:hanging="360"/>
      </w:pPr>
      <w:rPr>
        <w:rFonts w:ascii="Wingdings" w:hAnsi="Wingdings" w:hint="default"/>
      </w:rPr>
    </w:lvl>
    <w:lvl w:ilvl="6" w:tplc="A8100D5A" w:tentative="1">
      <w:start w:val="1"/>
      <w:numFmt w:val="bullet"/>
      <w:lvlText w:val=""/>
      <w:lvlJc w:val="left"/>
      <w:pPr>
        <w:ind w:left="5040" w:hanging="360"/>
      </w:pPr>
      <w:rPr>
        <w:rFonts w:ascii="Symbol" w:hAnsi="Symbol" w:hint="default"/>
      </w:rPr>
    </w:lvl>
    <w:lvl w:ilvl="7" w:tplc="B6DE0D12" w:tentative="1">
      <w:start w:val="1"/>
      <w:numFmt w:val="bullet"/>
      <w:lvlText w:val="o"/>
      <w:lvlJc w:val="left"/>
      <w:pPr>
        <w:ind w:left="5760" w:hanging="360"/>
      </w:pPr>
      <w:rPr>
        <w:rFonts w:ascii="Courier New" w:hAnsi="Courier New" w:cs="Courier New" w:hint="default"/>
      </w:rPr>
    </w:lvl>
    <w:lvl w:ilvl="8" w:tplc="D40C7A44" w:tentative="1">
      <w:start w:val="1"/>
      <w:numFmt w:val="bullet"/>
      <w:lvlText w:val=""/>
      <w:lvlJc w:val="left"/>
      <w:pPr>
        <w:ind w:left="6480" w:hanging="360"/>
      </w:pPr>
      <w:rPr>
        <w:rFonts w:ascii="Wingdings" w:hAnsi="Wingdings" w:hint="default"/>
      </w:rPr>
    </w:lvl>
  </w:abstractNum>
  <w:abstractNum w:abstractNumId="23" w15:restartNumberingAfterBreak="1">
    <w:nsid w:val="47764408"/>
    <w:multiLevelType w:val="hybridMultilevel"/>
    <w:tmpl w:val="BC1C0372"/>
    <w:lvl w:ilvl="0" w:tplc="680AC37A">
      <w:start w:val="1"/>
      <w:numFmt w:val="decimal"/>
      <w:pStyle w:val="Para"/>
      <w:lvlText w:val="%1."/>
      <w:lvlJc w:val="left"/>
      <w:pPr>
        <w:ind w:left="720" w:hanging="360"/>
      </w:pPr>
      <w:rPr>
        <w:rFonts w:ascii="Times New Roman" w:hAnsi="Times New Roman" w:hint="default"/>
        <w:b w:val="0"/>
        <w:i w:val="0"/>
        <w:color w:val="auto"/>
        <w:sz w:val="24"/>
      </w:rPr>
    </w:lvl>
    <w:lvl w:ilvl="1" w:tplc="CE4E2A64">
      <w:start w:val="1"/>
      <w:numFmt w:val="lowerLetter"/>
      <w:lvlText w:val="%2)"/>
      <w:lvlJc w:val="left"/>
      <w:pPr>
        <w:ind w:left="1470" w:hanging="390"/>
      </w:pPr>
      <w:rPr>
        <w:rFonts w:hint="default"/>
      </w:rPr>
    </w:lvl>
    <w:lvl w:ilvl="2" w:tplc="BC721116" w:tentative="1">
      <w:start w:val="1"/>
      <w:numFmt w:val="lowerRoman"/>
      <w:lvlText w:val="%3."/>
      <w:lvlJc w:val="right"/>
      <w:pPr>
        <w:ind w:left="2160" w:hanging="180"/>
      </w:pPr>
    </w:lvl>
    <w:lvl w:ilvl="3" w:tplc="D79C23F2" w:tentative="1">
      <w:start w:val="1"/>
      <w:numFmt w:val="decimal"/>
      <w:lvlText w:val="%4."/>
      <w:lvlJc w:val="left"/>
      <w:pPr>
        <w:ind w:left="2880" w:hanging="360"/>
      </w:pPr>
    </w:lvl>
    <w:lvl w:ilvl="4" w:tplc="637A9E44" w:tentative="1">
      <w:start w:val="1"/>
      <w:numFmt w:val="lowerLetter"/>
      <w:lvlText w:val="%5."/>
      <w:lvlJc w:val="left"/>
      <w:pPr>
        <w:ind w:left="3600" w:hanging="360"/>
      </w:pPr>
    </w:lvl>
    <w:lvl w:ilvl="5" w:tplc="0598048C" w:tentative="1">
      <w:start w:val="1"/>
      <w:numFmt w:val="lowerRoman"/>
      <w:lvlText w:val="%6."/>
      <w:lvlJc w:val="right"/>
      <w:pPr>
        <w:ind w:left="4320" w:hanging="180"/>
      </w:pPr>
    </w:lvl>
    <w:lvl w:ilvl="6" w:tplc="AF2A5778" w:tentative="1">
      <w:start w:val="1"/>
      <w:numFmt w:val="decimal"/>
      <w:lvlText w:val="%7."/>
      <w:lvlJc w:val="left"/>
      <w:pPr>
        <w:ind w:left="5040" w:hanging="360"/>
      </w:pPr>
    </w:lvl>
    <w:lvl w:ilvl="7" w:tplc="098A63E4" w:tentative="1">
      <w:start w:val="1"/>
      <w:numFmt w:val="lowerLetter"/>
      <w:lvlText w:val="%8."/>
      <w:lvlJc w:val="left"/>
      <w:pPr>
        <w:ind w:left="5760" w:hanging="360"/>
      </w:pPr>
    </w:lvl>
    <w:lvl w:ilvl="8" w:tplc="873EED7A" w:tentative="1">
      <w:start w:val="1"/>
      <w:numFmt w:val="lowerRoman"/>
      <w:lvlText w:val="%9."/>
      <w:lvlJc w:val="right"/>
      <w:pPr>
        <w:ind w:left="6480" w:hanging="180"/>
      </w:pPr>
    </w:lvl>
  </w:abstractNum>
  <w:abstractNum w:abstractNumId="24" w15:restartNumberingAfterBreak="1">
    <w:nsid w:val="4BAE129D"/>
    <w:multiLevelType w:val="hybridMultilevel"/>
    <w:tmpl w:val="F76CA96E"/>
    <w:lvl w:ilvl="0" w:tplc="EA78BDF6">
      <w:start w:val="1"/>
      <w:numFmt w:val="bullet"/>
      <w:lvlText w:val=""/>
      <w:lvlJc w:val="left"/>
      <w:pPr>
        <w:ind w:left="660" w:hanging="360"/>
      </w:pPr>
      <w:rPr>
        <w:rFonts w:ascii="Symbol" w:hAnsi="Symbol" w:hint="default"/>
        <w:color w:val="417A84" w:themeColor="accent5" w:themeShade="BF"/>
        <w:sz w:val="28"/>
        <w:szCs w:val="28"/>
        <w14:shadow w14:blurRad="50800" w14:dist="38100" w14:dir="13500000" w14:sx="100000" w14:sy="100000" w14:kx="0" w14:ky="0" w14:algn="br">
          <w14:srgbClr w14:val="000000">
            <w14:alpha w14:val="60000"/>
          </w14:srgbClr>
        </w14:shadow>
      </w:rPr>
    </w:lvl>
    <w:lvl w:ilvl="1" w:tplc="33D61C8A" w:tentative="1">
      <w:start w:val="1"/>
      <w:numFmt w:val="bullet"/>
      <w:lvlText w:val="o"/>
      <w:lvlJc w:val="left"/>
      <w:pPr>
        <w:ind w:left="1440" w:hanging="360"/>
      </w:pPr>
      <w:rPr>
        <w:rFonts w:ascii="Courier New" w:hAnsi="Courier New" w:cs="Courier New" w:hint="default"/>
      </w:rPr>
    </w:lvl>
    <w:lvl w:ilvl="2" w:tplc="40C4F1E4" w:tentative="1">
      <w:start w:val="1"/>
      <w:numFmt w:val="bullet"/>
      <w:lvlText w:val=""/>
      <w:lvlJc w:val="left"/>
      <w:pPr>
        <w:ind w:left="2160" w:hanging="360"/>
      </w:pPr>
      <w:rPr>
        <w:rFonts w:ascii="Wingdings" w:hAnsi="Wingdings" w:hint="default"/>
      </w:rPr>
    </w:lvl>
    <w:lvl w:ilvl="3" w:tplc="414ECBF6" w:tentative="1">
      <w:start w:val="1"/>
      <w:numFmt w:val="bullet"/>
      <w:lvlText w:val=""/>
      <w:lvlJc w:val="left"/>
      <w:pPr>
        <w:ind w:left="2880" w:hanging="360"/>
      </w:pPr>
      <w:rPr>
        <w:rFonts w:ascii="Symbol" w:hAnsi="Symbol" w:hint="default"/>
      </w:rPr>
    </w:lvl>
    <w:lvl w:ilvl="4" w:tplc="1840C8BE" w:tentative="1">
      <w:start w:val="1"/>
      <w:numFmt w:val="bullet"/>
      <w:lvlText w:val="o"/>
      <w:lvlJc w:val="left"/>
      <w:pPr>
        <w:ind w:left="3600" w:hanging="360"/>
      </w:pPr>
      <w:rPr>
        <w:rFonts w:ascii="Courier New" w:hAnsi="Courier New" w:cs="Courier New" w:hint="default"/>
      </w:rPr>
    </w:lvl>
    <w:lvl w:ilvl="5" w:tplc="C11E0ED4" w:tentative="1">
      <w:start w:val="1"/>
      <w:numFmt w:val="bullet"/>
      <w:lvlText w:val=""/>
      <w:lvlJc w:val="left"/>
      <w:pPr>
        <w:ind w:left="4320" w:hanging="360"/>
      </w:pPr>
      <w:rPr>
        <w:rFonts w:ascii="Wingdings" w:hAnsi="Wingdings" w:hint="default"/>
      </w:rPr>
    </w:lvl>
    <w:lvl w:ilvl="6" w:tplc="27728A8A" w:tentative="1">
      <w:start w:val="1"/>
      <w:numFmt w:val="bullet"/>
      <w:lvlText w:val=""/>
      <w:lvlJc w:val="left"/>
      <w:pPr>
        <w:ind w:left="5040" w:hanging="360"/>
      </w:pPr>
      <w:rPr>
        <w:rFonts w:ascii="Symbol" w:hAnsi="Symbol" w:hint="default"/>
      </w:rPr>
    </w:lvl>
    <w:lvl w:ilvl="7" w:tplc="378C4140" w:tentative="1">
      <w:start w:val="1"/>
      <w:numFmt w:val="bullet"/>
      <w:lvlText w:val="o"/>
      <w:lvlJc w:val="left"/>
      <w:pPr>
        <w:ind w:left="5760" w:hanging="360"/>
      </w:pPr>
      <w:rPr>
        <w:rFonts w:ascii="Courier New" w:hAnsi="Courier New" w:cs="Courier New" w:hint="default"/>
      </w:rPr>
    </w:lvl>
    <w:lvl w:ilvl="8" w:tplc="A5EA9310" w:tentative="1">
      <w:start w:val="1"/>
      <w:numFmt w:val="bullet"/>
      <w:lvlText w:val=""/>
      <w:lvlJc w:val="left"/>
      <w:pPr>
        <w:ind w:left="6480" w:hanging="360"/>
      </w:pPr>
      <w:rPr>
        <w:rFonts w:ascii="Wingdings" w:hAnsi="Wingdings" w:hint="default"/>
      </w:rPr>
    </w:lvl>
  </w:abstractNum>
  <w:abstractNum w:abstractNumId="25" w15:restartNumberingAfterBreak="1">
    <w:nsid w:val="4DB43A14"/>
    <w:multiLevelType w:val="hybridMultilevel"/>
    <w:tmpl w:val="E4924138"/>
    <w:lvl w:ilvl="0" w:tplc="81BC730E">
      <w:start w:val="1"/>
      <w:numFmt w:val="bullet"/>
      <w:lvlText w:val=""/>
      <w:lvlJc w:val="left"/>
      <w:pPr>
        <w:ind w:left="851" w:hanging="425"/>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4CEA1132" w:tentative="1">
      <w:start w:val="1"/>
      <w:numFmt w:val="bullet"/>
      <w:lvlText w:val="o"/>
      <w:lvlJc w:val="left"/>
      <w:pPr>
        <w:ind w:left="1440" w:hanging="360"/>
      </w:pPr>
      <w:rPr>
        <w:rFonts w:ascii="Courier New" w:hAnsi="Courier New" w:cs="Courier New" w:hint="default"/>
      </w:rPr>
    </w:lvl>
    <w:lvl w:ilvl="2" w:tplc="E93C2878" w:tentative="1">
      <w:start w:val="1"/>
      <w:numFmt w:val="bullet"/>
      <w:lvlText w:val=""/>
      <w:lvlJc w:val="left"/>
      <w:pPr>
        <w:ind w:left="2160" w:hanging="360"/>
      </w:pPr>
      <w:rPr>
        <w:rFonts w:ascii="Wingdings" w:hAnsi="Wingdings" w:hint="default"/>
      </w:rPr>
    </w:lvl>
    <w:lvl w:ilvl="3" w:tplc="C7B4C9F0" w:tentative="1">
      <w:start w:val="1"/>
      <w:numFmt w:val="bullet"/>
      <w:lvlText w:val=""/>
      <w:lvlJc w:val="left"/>
      <w:pPr>
        <w:ind w:left="2880" w:hanging="360"/>
      </w:pPr>
      <w:rPr>
        <w:rFonts w:ascii="Symbol" w:hAnsi="Symbol" w:hint="default"/>
      </w:rPr>
    </w:lvl>
    <w:lvl w:ilvl="4" w:tplc="AE42B402" w:tentative="1">
      <w:start w:val="1"/>
      <w:numFmt w:val="bullet"/>
      <w:lvlText w:val="o"/>
      <w:lvlJc w:val="left"/>
      <w:pPr>
        <w:ind w:left="3600" w:hanging="360"/>
      </w:pPr>
      <w:rPr>
        <w:rFonts w:ascii="Courier New" w:hAnsi="Courier New" w:cs="Courier New" w:hint="default"/>
      </w:rPr>
    </w:lvl>
    <w:lvl w:ilvl="5" w:tplc="5B868C26" w:tentative="1">
      <w:start w:val="1"/>
      <w:numFmt w:val="bullet"/>
      <w:lvlText w:val=""/>
      <w:lvlJc w:val="left"/>
      <w:pPr>
        <w:ind w:left="4320" w:hanging="360"/>
      </w:pPr>
      <w:rPr>
        <w:rFonts w:ascii="Wingdings" w:hAnsi="Wingdings" w:hint="default"/>
      </w:rPr>
    </w:lvl>
    <w:lvl w:ilvl="6" w:tplc="26B2D8F0" w:tentative="1">
      <w:start w:val="1"/>
      <w:numFmt w:val="bullet"/>
      <w:lvlText w:val=""/>
      <w:lvlJc w:val="left"/>
      <w:pPr>
        <w:ind w:left="5040" w:hanging="360"/>
      </w:pPr>
      <w:rPr>
        <w:rFonts w:ascii="Symbol" w:hAnsi="Symbol" w:hint="default"/>
      </w:rPr>
    </w:lvl>
    <w:lvl w:ilvl="7" w:tplc="050E5AEC" w:tentative="1">
      <w:start w:val="1"/>
      <w:numFmt w:val="bullet"/>
      <w:lvlText w:val="o"/>
      <w:lvlJc w:val="left"/>
      <w:pPr>
        <w:ind w:left="5760" w:hanging="360"/>
      </w:pPr>
      <w:rPr>
        <w:rFonts w:ascii="Courier New" w:hAnsi="Courier New" w:cs="Courier New" w:hint="default"/>
      </w:rPr>
    </w:lvl>
    <w:lvl w:ilvl="8" w:tplc="6F5C8414" w:tentative="1">
      <w:start w:val="1"/>
      <w:numFmt w:val="bullet"/>
      <w:lvlText w:val=""/>
      <w:lvlJc w:val="left"/>
      <w:pPr>
        <w:ind w:left="6480" w:hanging="360"/>
      </w:pPr>
      <w:rPr>
        <w:rFonts w:ascii="Wingdings" w:hAnsi="Wingdings" w:hint="default"/>
      </w:rPr>
    </w:lvl>
  </w:abstractNum>
  <w:abstractNum w:abstractNumId="26" w15:restartNumberingAfterBreak="1">
    <w:nsid w:val="53872F09"/>
    <w:multiLevelType w:val="hybridMultilevel"/>
    <w:tmpl w:val="E1DC54A2"/>
    <w:lvl w:ilvl="0" w:tplc="B512F286">
      <w:start w:val="1"/>
      <w:numFmt w:val="bullet"/>
      <w:lvlText w:val=""/>
      <w:lvlJc w:val="left"/>
      <w:pPr>
        <w:ind w:left="72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97A660E8" w:tentative="1">
      <w:start w:val="1"/>
      <w:numFmt w:val="bullet"/>
      <w:lvlText w:val="o"/>
      <w:lvlJc w:val="left"/>
      <w:pPr>
        <w:ind w:left="1440" w:hanging="360"/>
      </w:pPr>
      <w:rPr>
        <w:rFonts w:ascii="Courier New" w:hAnsi="Courier New" w:cs="Courier New" w:hint="default"/>
      </w:rPr>
    </w:lvl>
    <w:lvl w:ilvl="2" w:tplc="0B08970E" w:tentative="1">
      <w:start w:val="1"/>
      <w:numFmt w:val="bullet"/>
      <w:lvlText w:val=""/>
      <w:lvlJc w:val="left"/>
      <w:pPr>
        <w:ind w:left="2160" w:hanging="360"/>
      </w:pPr>
      <w:rPr>
        <w:rFonts w:ascii="Wingdings" w:hAnsi="Wingdings" w:hint="default"/>
      </w:rPr>
    </w:lvl>
    <w:lvl w:ilvl="3" w:tplc="6FBC1D50" w:tentative="1">
      <w:start w:val="1"/>
      <w:numFmt w:val="bullet"/>
      <w:lvlText w:val=""/>
      <w:lvlJc w:val="left"/>
      <w:pPr>
        <w:ind w:left="2880" w:hanging="360"/>
      </w:pPr>
      <w:rPr>
        <w:rFonts w:ascii="Symbol" w:hAnsi="Symbol" w:hint="default"/>
      </w:rPr>
    </w:lvl>
    <w:lvl w:ilvl="4" w:tplc="D63C69C6" w:tentative="1">
      <w:start w:val="1"/>
      <w:numFmt w:val="bullet"/>
      <w:lvlText w:val="o"/>
      <w:lvlJc w:val="left"/>
      <w:pPr>
        <w:ind w:left="3600" w:hanging="360"/>
      </w:pPr>
      <w:rPr>
        <w:rFonts w:ascii="Courier New" w:hAnsi="Courier New" w:cs="Courier New" w:hint="default"/>
      </w:rPr>
    </w:lvl>
    <w:lvl w:ilvl="5" w:tplc="4BAC9390" w:tentative="1">
      <w:start w:val="1"/>
      <w:numFmt w:val="bullet"/>
      <w:lvlText w:val=""/>
      <w:lvlJc w:val="left"/>
      <w:pPr>
        <w:ind w:left="4320" w:hanging="360"/>
      </w:pPr>
      <w:rPr>
        <w:rFonts w:ascii="Wingdings" w:hAnsi="Wingdings" w:hint="default"/>
      </w:rPr>
    </w:lvl>
    <w:lvl w:ilvl="6" w:tplc="944A50AE" w:tentative="1">
      <w:start w:val="1"/>
      <w:numFmt w:val="bullet"/>
      <w:lvlText w:val=""/>
      <w:lvlJc w:val="left"/>
      <w:pPr>
        <w:ind w:left="5040" w:hanging="360"/>
      </w:pPr>
      <w:rPr>
        <w:rFonts w:ascii="Symbol" w:hAnsi="Symbol" w:hint="default"/>
      </w:rPr>
    </w:lvl>
    <w:lvl w:ilvl="7" w:tplc="A4BC6992" w:tentative="1">
      <w:start w:val="1"/>
      <w:numFmt w:val="bullet"/>
      <w:lvlText w:val="o"/>
      <w:lvlJc w:val="left"/>
      <w:pPr>
        <w:ind w:left="5760" w:hanging="360"/>
      </w:pPr>
      <w:rPr>
        <w:rFonts w:ascii="Courier New" w:hAnsi="Courier New" w:cs="Courier New" w:hint="default"/>
      </w:rPr>
    </w:lvl>
    <w:lvl w:ilvl="8" w:tplc="89DE6F08" w:tentative="1">
      <w:start w:val="1"/>
      <w:numFmt w:val="bullet"/>
      <w:lvlText w:val=""/>
      <w:lvlJc w:val="left"/>
      <w:pPr>
        <w:ind w:left="6480" w:hanging="360"/>
      </w:pPr>
      <w:rPr>
        <w:rFonts w:ascii="Wingdings" w:hAnsi="Wingdings" w:hint="default"/>
      </w:rPr>
    </w:lvl>
  </w:abstractNum>
  <w:abstractNum w:abstractNumId="27" w15:restartNumberingAfterBreak="1">
    <w:nsid w:val="55DB6F4F"/>
    <w:multiLevelType w:val="hybridMultilevel"/>
    <w:tmpl w:val="00DA13B2"/>
    <w:lvl w:ilvl="0" w:tplc="6E38C1A4">
      <w:start w:val="1"/>
      <w:numFmt w:val="bullet"/>
      <w:lvlText w:val=""/>
      <w:lvlJc w:val="left"/>
      <w:pPr>
        <w:ind w:left="1072" w:hanging="360"/>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4928DA9E" w:tentative="1">
      <w:start w:val="1"/>
      <w:numFmt w:val="bullet"/>
      <w:lvlText w:val="o"/>
      <w:lvlJc w:val="left"/>
      <w:pPr>
        <w:ind w:left="1616" w:hanging="360"/>
      </w:pPr>
      <w:rPr>
        <w:rFonts w:ascii="Courier New" w:hAnsi="Courier New" w:cs="Courier New" w:hint="default"/>
      </w:rPr>
    </w:lvl>
    <w:lvl w:ilvl="2" w:tplc="84B82342" w:tentative="1">
      <w:start w:val="1"/>
      <w:numFmt w:val="bullet"/>
      <w:lvlText w:val=""/>
      <w:lvlJc w:val="left"/>
      <w:pPr>
        <w:ind w:left="2336" w:hanging="360"/>
      </w:pPr>
      <w:rPr>
        <w:rFonts w:ascii="Wingdings" w:hAnsi="Wingdings" w:hint="default"/>
      </w:rPr>
    </w:lvl>
    <w:lvl w:ilvl="3" w:tplc="FAAC1E90" w:tentative="1">
      <w:start w:val="1"/>
      <w:numFmt w:val="bullet"/>
      <w:lvlText w:val=""/>
      <w:lvlJc w:val="left"/>
      <w:pPr>
        <w:ind w:left="3056" w:hanging="360"/>
      </w:pPr>
      <w:rPr>
        <w:rFonts w:ascii="Symbol" w:hAnsi="Symbol" w:hint="default"/>
      </w:rPr>
    </w:lvl>
    <w:lvl w:ilvl="4" w:tplc="C2CC89FA" w:tentative="1">
      <w:start w:val="1"/>
      <w:numFmt w:val="bullet"/>
      <w:lvlText w:val="o"/>
      <w:lvlJc w:val="left"/>
      <w:pPr>
        <w:ind w:left="3776" w:hanging="360"/>
      </w:pPr>
      <w:rPr>
        <w:rFonts w:ascii="Courier New" w:hAnsi="Courier New" w:cs="Courier New" w:hint="default"/>
      </w:rPr>
    </w:lvl>
    <w:lvl w:ilvl="5" w:tplc="BD36342E" w:tentative="1">
      <w:start w:val="1"/>
      <w:numFmt w:val="bullet"/>
      <w:lvlText w:val=""/>
      <w:lvlJc w:val="left"/>
      <w:pPr>
        <w:ind w:left="4496" w:hanging="360"/>
      </w:pPr>
      <w:rPr>
        <w:rFonts w:ascii="Wingdings" w:hAnsi="Wingdings" w:hint="default"/>
      </w:rPr>
    </w:lvl>
    <w:lvl w:ilvl="6" w:tplc="3D3697A0" w:tentative="1">
      <w:start w:val="1"/>
      <w:numFmt w:val="bullet"/>
      <w:lvlText w:val=""/>
      <w:lvlJc w:val="left"/>
      <w:pPr>
        <w:ind w:left="5216" w:hanging="360"/>
      </w:pPr>
      <w:rPr>
        <w:rFonts w:ascii="Symbol" w:hAnsi="Symbol" w:hint="default"/>
      </w:rPr>
    </w:lvl>
    <w:lvl w:ilvl="7" w:tplc="5F74775C" w:tentative="1">
      <w:start w:val="1"/>
      <w:numFmt w:val="bullet"/>
      <w:lvlText w:val="o"/>
      <w:lvlJc w:val="left"/>
      <w:pPr>
        <w:ind w:left="5936" w:hanging="360"/>
      </w:pPr>
      <w:rPr>
        <w:rFonts w:ascii="Courier New" w:hAnsi="Courier New" w:cs="Courier New" w:hint="default"/>
      </w:rPr>
    </w:lvl>
    <w:lvl w:ilvl="8" w:tplc="8DC40084" w:tentative="1">
      <w:start w:val="1"/>
      <w:numFmt w:val="bullet"/>
      <w:lvlText w:val=""/>
      <w:lvlJc w:val="left"/>
      <w:pPr>
        <w:ind w:left="6656" w:hanging="360"/>
      </w:pPr>
      <w:rPr>
        <w:rFonts w:ascii="Wingdings" w:hAnsi="Wingdings" w:hint="default"/>
      </w:rPr>
    </w:lvl>
  </w:abstractNum>
  <w:abstractNum w:abstractNumId="28" w15:restartNumberingAfterBreak="1">
    <w:nsid w:val="58381986"/>
    <w:multiLevelType w:val="hybridMultilevel"/>
    <w:tmpl w:val="62FA8748"/>
    <w:lvl w:ilvl="0" w:tplc="4156F1C8">
      <w:start w:val="1"/>
      <w:numFmt w:val="bullet"/>
      <w:lvlText w:val=""/>
      <w:lvlJc w:val="left"/>
      <w:pPr>
        <w:ind w:left="851" w:hanging="425"/>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1E80859C" w:tentative="1">
      <w:start w:val="1"/>
      <w:numFmt w:val="bullet"/>
      <w:lvlText w:val="o"/>
      <w:lvlJc w:val="left"/>
      <w:pPr>
        <w:ind w:left="1440" w:hanging="360"/>
      </w:pPr>
      <w:rPr>
        <w:rFonts w:ascii="Courier New" w:hAnsi="Courier New" w:cs="Courier New" w:hint="default"/>
      </w:rPr>
    </w:lvl>
    <w:lvl w:ilvl="2" w:tplc="2594EA54" w:tentative="1">
      <w:start w:val="1"/>
      <w:numFmt w:val="bullet"/>
      <w:lvlText w:val=""/>
      <w:lvlJc w:val="left"/>
      <w:pPr>
        <w:ind w:left="2160" w:hanging="360"/>
      </w:pPr>
      <w:rPr>
        <w:rFonts w:ascii="Wingdings" w:hAnsi="Wingdings" w:hint="default"/>
      </w:rPr>
    </w:lvl>
    <w:lvl w:ilvl="3" w:tplc="60D688D8" w:tentative="1">
      <w:start w:val="1"/>
      <w:numFmt w:val="bullet"/>
      <w:lvlText w:val=""/>
      <w:lvlJc w:val="left"/>
      <w:pPr>
        <w:ind w:left="2880" w:hanging="360"/>
      </w:pPr>
      <w:rPr>
        <w:rFonts w:ascii="Symbol" w:hAnsi="Symbol" w:hint="default"/>
      </w:rPr>
    </w:lvl>
    <w:lvl w:ilvl="4" w:tplc="28DE3544" w:tentative="1">
      <w:start w:val="1"/>
      <w:numFmt w:val="bullet"/>
      <w:lvlText w:val="o"/>
      <w:lvlJc w:val="left"/>
      <w:pPr>
        <w:ind w:left="3600" w:hanging="360"/>
      </w:pPr>
      <w:rPr>
        <w:rFonts w:ascii="Courier New" w:hAnsi="Courier New" w:cs="Courier New" w:hint="default"/>
      </w:rPr>
    </w:lvl>
    <w:lvl w:ilvl="5" w:tplc="DE1C9C9C" w:tentative="1">
      <w:start w:val="1"/>
      <w:numFmt w:val="bullet"/>
      <w:lvlText w:val=""/>
      <w:lvlJc w:val="left"/>
      <w:pPr>
        <w:ind w:left="4320" w:hanging="360"/>
      </w:pPr>
      <w:rPr>
        <w:rFonts w:ascii="Wingdings" w:hAnsi="Wingdings" w:hint="default"/>
      </w:rPr>
    </w:lvl>
    <w:lvl w:ilvl="6" w:tplc="AD9813CE" w:tentative="1">
      <w:start w:val="1"/>
      <w:numFmt w:val="bullet"/>
      <w:lvlText w:val=""/>
      <w:lvlJc w:val="left"/>
      <w:pPr>
        <w:ind w:left="5040" w:hanging="360"/>
      </w:pPr>
      <w:rPr>
        <w:rFonts w:ascii="Symbol" w:hAnsi="Symbol" w:hint="default"/>
      </w:rPr>
    </w:lvl>
    <w:lvl w:ilvl="7" w:tplc="315022FE" w:tentative="1">
      <w:start w:val="1"/>
      <w:numFmt w:val="bullet"/>
      <w:lvlText w:val="o"/>
      <w:lvlJc w:val="left"/>
      <w:pPr>
        <w:ind w:left="5760" w:hanging="360"/>
      </w:pPr>
      <w:rPr>
        <w:rFonts w:ascii="Courier New" w:hAnsi="Courier New" w:cs="Courier New" w:hint="default"/>
      </w:rPr>
    </w:lvl>
    <w:lvl w:ilvl="8" w:tplc="CCD0F0D0" w:tentative="1">
      <w:start w:val="1"/>
      <w:numFmt w:val="bullet"/>
      <w:lvlText w:val=""/>
      <w:lvlJc w:val="left"/>
      <w:pPr>
        <w:ind w:left="6480" w:hanging="360"/>
      </w:pPr>
      <w:rPr>
        <w:rFonts w:ascii="Wingdings" w:hAnsi="Wingdings" w:hint="default"/>
      </w:rPr>
    </w:lvl>
  </w:abstractNum>
  <w:abstractNum w:abstractNumId="29" w15:restartNumberingAfterBreak="1">
    <w:nsid w:val="59D57AE1"/>
    <w:multiLevelType w:val="hybridMultilevel"/>
    <w:tmpl w:val="40207DDC"/>
    <w:lvl w:ilvl="0" w:tplc="F52AD5EE">
      <w:start w:val="1"/>
      <w:numFmt w:val="bullet"/>
      <w:lvlText w:val=""/>
      <w:lvlJc w:val="left"/>
      <w:pPr>
        <w:ind w:left="896" w:hanging="360"/>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A170E40C" w:tentative="1">
      <w:start w:val="1"/>
      <w:numFmt w:val="bullet"/>
      <w:lvlText w:val="o"/>
      <w:lvlJc w:val="left"/>
      <w:pPr>
        <w:ind w:left="1616" w:hanging="360"/>
      </w:pPr>
      <w:rPr>
        <w:rFonts w:ascii="Courier New" w:hAnsi="Courier New" w:cs="Courier New" w:hint="default"/>
      </w:rPr>
    </w:lvl>
    <w:lvl w:ilvl="2" w:tplc="64A2F7DA" w:tentative="1">
      <w:start w:val="1"/>
      <w:numFmt w:val="bullet"/>
      <w:lvlText w:val=""/>
      <w:lvlJc w:val="left"/>
      <w:pPr>
        <w:ind w:left="2336" w:hanging="360"/>
      </w:pPr>
      <w:rPr>
        <w:rFonts w:ascii="Wingdings" w:hAnsi="Wingdings" w:hint="default"/>
      </w:rPr>
    </w:lvl>
    <w:lvl w:ilvl="3" w:tplc="F864D550" w:tentative="1">
      <w:start w:val="1"/>
      <w:numFmt w:val="bullet"/>
      <w:lvlText w:val=""/>
      <w:lvlJc w:val="left"/>
      <w:pPr>
        <w:ind w:left="3056" w:hanging="360"/>
      </w:pPr>
      <w:rPr>
        <w:rFonts w:ascii="Symbol" w:hAnsi="Symbol" w:hint="default"/>
      </w:rPr>
    </w:lvl>
    <w:lvl w:ilvl="4" w:tplc="E71EFE38" w:tentative="1">
      <w:start w:val="1"/>
      <w:numFmt w:val="bullet"/>
      <w:lvlText w:val="o"/>
      <w:lvlJc w:val="left"/>
      <w:pPr>
        <w:ind w:left="3776" w:hanging="360"/>
      </w:pPr>
      <w:rPr>
        <w:rFonts w:ascii="Courier New" w:hAnsi="Courier New" w:cs="Courier New" w:hint="default"/>
      </w:rPr>
    </w:lvl>
    <w:lvl w:ilvl="5" w:tplc="704A2346" w:tentative="1">
      <w:start w:val="1"/>
      <w:numFmt w:val="bullet"/>
      <w:lvlText w:val=""/>
      <w:lvlJc w:val="left"/>
      <w:pPr>
        <w:ind w:left="4496" w:hanging="360"/>
      </w:pPr>
      <w:rPr>
        <w:rFonts w:ascii="Wingdings" w:hAnsi="Wingdings" w:hint="default"/>
      </w:rPr>
    </w:lvl>
    <w:lvl w:ilvl="6" w:tplc="7BDE7FA6" w:tentative="1">
      <w:start w:val="1"/>
      <w:numFmt w:val="bullet"/>
      <w:lvlText w:val=""/>
      <w:lvlJc w:val="left"/>
      <w:pPr>
        <w:ind w:left="5216" w:hanging="360"/>
      </w:pPr>
      <w:rPr>
        <w:rFonts w:ascii="Symbol" w:hAnsi="Symbol" w:hint="default"/>
      </w:rPr>
    </w:lvl>
    <w:lvl w:ilvl="7" w:tplc="9ED00236" w:tentative="1">
      <w:start w:val="1"/>
      <w:numFmt w:val="bullet"/>
      <w:lvlText w:val="o"/>
      <w:lvlJc w:val="left"/>
      <w:pPr>
        <w:ind w:left="5936" w:hanging="360"/>
      </w:pPr>
      <w:rPr>
        <w:rFonts w:ascii="Courier New" w:hAnsi="Courier New" w:cs="Courier New" w:hint="default"/>
      </w:rPr>
    </w:lvl>
    <w:lvl w:ilvl="8" w:tplc="1B04F09E" w:tentative="1">
      <w:start w:val="1"/>
      <w:numFmt w:val="bullet"/>
      <w:lvlText w:val=""/>
      <w:lvlJc w:val="left"/>
      <w:pPr>
        <w:ind w:left="6656" w:hanging="360"/>
      </w:pPr>
      <w:rPr>
        <w:rFonts w:ascii="Wingdings" w:hAnsi="Wingdings" w:hint="default"/>
      </w:rPr>
    </w:lvl>
  </w:abstractNum>
  <w:abstractNum w:abstractNumId="30" w15:restartNumberingAfterBreak="1">
    <w:nsid w:val="5A2E64BE"/>
    <w:multiLevelType w:val="hybridMultilevel"/>
    <w:tmpl w:val="D64226AC"/>
    <w:lvl w:ilvl="0" w:tplc="F1EC94F0">
      <w:start w:val="1"/>
      <w:numFmt w:val="bullet"/>
      <w:lvlText w:val=""/>
      <w:lvlJc w:val="left"/>
      <w:pPr>
        <w:ind w:left="896" w:hanging="360"/>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507AC488" w:tentative="1">
      <w:start w:val="1"/>
      <w:numFmt w:val="bullet"/>
      <w:lvlText w:val="o"/>
      <w:lvlJc w:val="left"/>
      <w:pPr>
        <w:ind w:left="1616" w:hanging="360"/>
      </w:pPr>
      <w:rPr>
        <w:rFonts w:ascii="Courier New" w:hAnsi="Courier New" w:cs="Courier New" w:hint="default"/>
      </w:rPr>
    </w:lvl>
    <w:lvl w:ilvl="2" w:tplc="47AE5D44" w:tentative="1">
      <w:start w:val="1"/>
      <w:numFmt w:val="bullet"/>
      <w:lvlText w:val=""/>
      <w:lvlJc w:val="left"/>
      <w:pPr>
        <w:ind w:left="2336" w:hanging="360"/>
      </w:pPr>
      <w:rPr>
        <w:rFonts w:ascii="Wingdings" w:hAnsi="Wingdings" w:hint="default"/>
      </w:rPr>
    </w:lvl>
    <w:lvl w:ilvl="3" w:tplc="5654330A" w:tentative="1">
      <w:start w:val="1"/>
      <w:numFmt w:val="bullet"/>
      <w:lvlText w:val=""/>
      <w:lvlJc w:val="left"/>
      <w:pPr>
        <w:ind w:left="3056" w:hanging="360"/>
      </w:pPr>
      <w:rPr>
        <w:rFonts w:ascii="Symbol" w:hAnsi="Symbol" w:hint="default"/>
      </w:rPr>
    </w:lvl>
    <w:lvl w:ilvl="4" w:tplc="8EDC2ADE" w:tentative="1">
      <w:start w:val="1"/>
      <w:numFmt w:val="bullet"/>
      <w:lvlText w:val="o"/>
      <w:lvlJc w:val="left"/>
      <w:pPr>
        <w:ind w:left="3776" w:hanging="360"/>
      </w:pPr>
      <w:rPr>
        <w:rFonts w:ascii="Courier New" w:hAnsi="Courier New" w:cs="Courier New" w:hint="default"/>
      </w:rPr>
    </w:lvl>
    <w:lvl w:ilvl="5" w:tplc="ED94D418" w:tentative="1">
      <w:start w:val="1"/>
      <w:numFmt w:val="bullet"/>
      <w:lvlText w:val=""/>
      <w:lvlJc w:val="left"/>
      <w:pPr>
        <w:ind w:left="4496" w:hanging="360"/>
      </w:pPr>
      <w:rPr>
        <w:rFonts w:ascii="Wingdings" w:hAnsi="Wingdings" w:hint="default"/>
      </w:rPr>
    </w:lvl>
    <w:lvl w:ilvl="6" w:tplc="1A28D824" w:tentative="1">
      <w:start w:val="1"/>
      <w:numFmt w:val="bullet"/>
      <w:lvlText w:val=""/>
      <w:lvlJc w:val="left"/>
      <w:pPr>
        <w:ind w:left="5216" w:hanging="360"/>
      </w:pPr>
      <w:rPr>
        <w:rFonts w:ascii="Symbol" w:hAnsi="Symbol" w:hint="default"/>
      </w:rPr>
    </w:lvl>
    <w:lvl w:ilvl="7" w:tplc="5AFA848A" w:tentative="1">
      <w:start w:val="1"/>
      <w:numFmt w:val="bullet"/>
      <w:lvlText w:val="o"/>
      <w:lvlJc w:val="left"/>
      <w:pPr>
        <w:ind w:left="5936" w:hanging="360"/>
      </w:pPr>
      <w:rPr>
        <w:rFonts w:ascii="Courier New" w:hAnsi="Courier New" w:cs="Courier New" w:hint="default"/>
      </w:rPr>
    </w:lvl>
    <w:lvl w:ilvl="8" w:tplc="2E26D86A" w:tentative="1">
      <w:start w:val="1"/>
      <w:numFmt w:val="bullet"/>
      <w:lvlText w:val=""/>
      <w:lvlJc w:val="left"/>
      <w:pPr>
        <w:ind w:left="6656" w:hanging="360"/>
      </w:pPr>
      <w:rPr>
        <w:rFonts w:ascii="Wingdings" w:hAnsi="Wingdings" w:hint="default"/>
      </w:rPr>
    </w:lvl>
  </w:abstractNum>
  <w:abstractNum w:abstractNumId="31" w15:restartNumberingAfterBreak="1">
    <w:nsid w:val="6268067B"/>
    <w:multiLevelType w:val="hybridMultilevel"/>
    <w:tmpl w:val="CA08144E"/>
    <w:lvl w:ilvl="0" w:tplc="3602739E">
      <w:start w:val="1"/>
      <w:numFmt w:val="bullet"/>
      <w:lvlText w:val=""/>
      <w:lvlJc w:val="left"/>
      <w:pPr>
        <w:ind w:left="851" w:hanging="491"/>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198455A6" w:tentative="1">
      <w:start w:val="1"/>
      <w:numFmt w:val="bullet"/>
      <w:lvlText w:val="o"/>
      <w:lvlJc w:val="left"/>
      <w:pPr>
        <w:ind w:left="1440" w:hanging="360"/>
      </w:pPr>
      <w:rPr>
        <w:rFonts w:ascii="Courier New" w:hAnsi="Courier New" w:cs="Courier New" w:hint="default"/>
      </w:rPr>
    </w:lvl>
    <w:lvl w:ilvl="2" w:tplc="41EC51A2" w:tentative="1">
      <w:start w:val="1"/>
      <w:numFmt w:val="bullet"/>
      <w:lvlText w:val=""/>
      <w:lvlJc w:val="left"/>
      <w:pPr>
        <w:ind w:left="2160" w:hanging="360"/>
      </w:pPr>
      <w:rPr>
        <w:rFonts w:ascii="Wingdings" w:hAnsi="Wingdings" w:hint="default"/>
      </w:rPr>
    </w:lvl>
    <w:lvl w:ilvl="3" w:tplc="0366DE0A" w:tentative="1">
      <w:start w:val="1"/>
      <w:numFmt w:val="bullet"/>
      <w:lvlText w:val=""/>
      <w:lvlJc w:val="left"/>
      <w:pPr>
        <w:ind w:left="2880" w:hanging="360"/>
      </w:pPr>
      <w:rPr>
        <w:rFonts w:ascii="Symbol" w:hAnsi="Symbol" w:hint="default"/>
      </w:rPr>
    </w:lvl>
    <w:lvl w:ilvl="4" w:tplc="B62E8AEA" w:tentative="1">
      <w:start w:val="1"/>
      <w:numFmt w:val="bullet"/>
      <w:lvlText w:val="o"/>
      <w:lvlJc w:val="left"/>
      <w:pPr>
        <w:ind w:left="3600" w:hanging="360"/>
      </w:pPr>
      <w:rPr>
        <w:rFonts w:ascii="Courier New" w:hAnsi="Courier New" w:cs="Courier New" w:hint="default"/>
      </w:rPr>
    </w:lvl>
    <w:lvl w:ilvl="5" w:tplc="DCCAC95A" w:tentative="1">
      <w:start w:val="1"/>
      <w:numFmt w:val="bullet"/>
      <w:lvlText w:val=""/>
      <w:lvlJc w:val="left"/>
      <w:pPr>
        <w:ind w:left="4320" w:hanging="360"/>
      </w:pPr>
      <w:rPr>
        <w:rFonts w:ascii="Wingdings" w:hAnsi="Wingdings" w:hint="default"/>
      </w:rPr>
    </w:lvl>
    <w:lvl w:ilvl="6" w:tplc="027CC964" w:tentative="1">
      <w:start w:val="1"/>
      <w:numFmt w:val="bullet"/>
      <w:lvlText w:val=""/>
      <w:lvlJc w:val="left"/>
      <w:pPr>
        <w:ind w:left="5040" w:hanging="360"/>
      </w:pPr>
      <w:rPr>
        <w:rFonts w:ascii="Symbol" w:hAnsi="Symbol" w:hint="default"/>
      </w:rPr>
    </w:lvl>
    <w:lvl w:ilvl="7" w:tplc="AF4A2A96" w:tentative="1">
      <w:start w:val="1"/>
      <w:numFmt w:val="bullet"/>
      <w:lvlText w:val="o"/>
      <w:lvlJc w:val="left"/>
      <w:pPr>
        <w:ind w:left="5760" w:hanging="360"/>
      </w:pPr>
      <w:rPr>
        <w:rFonts w:ascii="Courier New" w:hAnsi="Courier New" w:cs="Courier New" w:hint="default"/>
      </w:rPr>
    </w:lvl>
    <w:lvl w:ilvl="8" w:tplc="19AAE7BC" w:tentative="1">
      <w:start w:val="1"/>
      <w:numFmt w:val="bullet"/>
      <w:lvlText w:val=""/>
      <w:lvlJc w:val="left"/>
      <w:pPr>
        <w:ind w:left="6480" w:hanging="360"/>
      </w:pPr>
      <w:rPr>
        <w:rFonts w:ascii="Wingdings" w:hAnsi="Wingdings" w:hint="default"/>
      </w:rPr>
    </w:lvl>
  </w:abstractNum>
  <w:abstractNum w:abstractNumId="32" w15:restartNumberingAfterBreak="1">
    <w:nsid w:val="650111DD"/>
    <w:multiLevelType w:val="hybridMultilevel"/>
    <w:tmpl w:val="D4EA93EC"/>
    <w:lvl w:ilvl="0" w:tplc="1492836A">
      <w:start w:val="1"/>
      <w:numFmt w:val="bullet"/>
      <w:lvlText w:val=""/>
      <w:lvlJc w:val="left"/>
      <w:pPr>
        <w:ind w:left="896" w:hanging="360"/>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FA8ECFE0" w:tentative="1">
      <w:start w:val="1"/>
      <w:numFmt w:val="bullet"/>
      <w:lvlText w:val="o"/>
      <w:lvlJc w:val="left"/>
      <w:pPr>
        <w:ind w:left="1616" w:hanging="360"/>
      </w:pPr>
      <w:rPr>
        <w:rFonts w:ascii="Courier New" w:hAnsi="Courier New" w:cs="Courier New" w:hint="default"/>
      </w:rPr>
    </w:lvl>
    <w:lvl w:ilvl="2" w:tplc="51406302" w:tentative="1">
      <w:start w:val="1"/>
      <w:numFmt w:val="bullet"/>
      <w:lvlText w:val=""/>
      <w:lvlJc w:val="left"/>
      <w:pPr>
        <w:ind w:left="2336" w:hanging="360"/>
      </w:pPr>
      <w:rPr>
        <w:rFonts w:ascii="Wingdings" w:hAnsi="Wingdings" w:hint="default"/>
      </w:rPr>
    </w:lvl>
    <w:lvl w:ilvl="3" w:tplc="A56C8A50" w:tentative="1">
      <w:start w:val="1"/>
      <w:numFmt w:val="bullet"/>
      <w:lvlText w:val=""/>
      <w:lvlJc w:val="left"/>
      <w:pPr>
        <w:ind w:left="3056" w:hanging="360"/>
      </w:pPr>
      <w:rPr>
        <w:rFonts w:ascii="Symbol" w:hAnsi="Symbol" w:hint="default"/>
      </w:rPr>
    </w:lvl>
    <w:lvl w:ilvl="4" w:tplc="863C487A" w:tentative="1">
      <w:start w:val="1"/>
      <w:numFmt w:val="bullet"/>
      <w:lvlText w:val="o"/>
      <w:lvlJc w:val="left"/>
      <w:pPr>
        <w:ind w:left="3776" w:hanging="360"/>
      </w:pPr>
      <w:rPr>
        <w:rFonts w:ascii="Courier New" w:hAnsi="Courier New" w:cs="Courier New" w:hint="default"/>
      </w:rPr>
    </w:lvl>
    <w:lvl w:ilvl="5" w:tplc="BFA247AE" w:tentative="1">
      <w:start w:val="1"/>
      <w:numFmt w:val="bullet"/>
      <w:lvlText w:val=""/>
      <w:lvlJc w:val="left"/>
      <w:pPr>
        <w:ind w:left="4496" w:hanging="360"/>
      </w:pPr>
      <w:rPr>
        <w:rFonts w:ascii="Wingdings" w:hAnsi="Wingdings" w:hint="default"/>
      </w:rPr>
    </w:lvl>
    <w:lvl w:ilvl="6" w:tplc="73A2819C" w:tentative="1">
      <w:start w:val="1"/>
      <w:numFmt w:val="bullet"/>
      <w:lvlText w:val=""/>
      <w:lvlJc w:val="left"/>
      <w:pPr>
        <w:ind w:left="5216" w:hanging="360"/>
      </w:pPr>
      <w:rPr>
        <w:rFonts w:ascii="Symbol" w:hAnsi="Symbol" w:hint="default"/>
      </w:rPr>
    </w:lvl>
    <w:lvl w:ilvl="7" w:tplc="B582F50C" w:tentative="1">
      <w:start w:val="1"/>
      <w:numFmt w:val="bullet"/>
      <w:lvlText w:val="o"/>
      <w:lvlJc w:val="left"/>
      <w:pPr>
        <w:ind w:left="5936" w:hanging="360"/>
      </w:pPr>
      <w:rPr>
        <w:rFonts w:ascii="Courier New" w:hAnsi="Courier New" w:cs="Courier New" w:hint="default"/>
      </w:rPr>
    </w:lvl>
    <w:lvl w:ilvl="8" w:tplc="6EAE76B8" w:tentative="1">
      <w:start w:val="1"/>
      <w:numFmt w:val="bullet"/>
      <w:lvlText w:val=""/>
      <w:lvlJc w:val="left"/>
      <w:pPr>
        <w:ind w:left="6656" w:hanging="360"/>
      </w:pPr>
      <w:rPr>
        <w:rFonts w:ascii="Wingdings" w:hAnsi="Wingdings" w:hint="default"/>
      </w:rPr>
    </w:lvl>
  </w:abstractNum>
  <w:abstractNum w:abstractNumId="33" w15:restartNumberingAfterBreak="1">
    <w:nsid w:val="6E8E1632"/>
    <w:multiLevelType w:val="hybridMultilevel"/>
    <w:tmpl w:val="C612314C"/>
    <w:lvl w:ilvl="0" w:tplc="08921162">
      <w:start w:val="1"/>
      <w:numFmt w:val="bullet"/>
      <w:lvlText w:val=""/>
      <w:lvlJc w:val="left"/>
      <w:pPr>
        <w:ind w:left="851" w:hanging="491"/>
      </w:pPr>
      <w:rPr>
        <w:rFonts w:ascii="Symbol" w:hAnsi="Symbol" w:hint="default"/>
        <w:color w:val="417A84"/>
        <w:sz w:val="28"/>
        <w:szCs w:val="28"/>
        <w14:shadow w14:blurRad="50800" w14:dist="38100" w14:dir="10800000" w14:sx="100000" w14:sy="100000" w14:kx="0" w14:ky="0" w14:algn="r">
          <w14:srgbClr w14:val="000000">
            <w14:alpha w14:val="60000"/>
          </w14:srgbClr>
        </w14:shadow>
      </w:rPr>
    </w:lvl>
    <w:lvl w:ilvl="1" w:tplc="5D96C4B6" w:tentative="1">
      <w:start w:val="1"/>
      <w:numFmt w:val="bullet"/>
      <w:lvlText w:val="o"/>
      <w:lvlJc w:val="left"/>
      <w:pPr>
        <w:ind w:left="1440" w:hanging="360"/>
      </w:pPr>
      <w:rPr>
        <w:rFonts w:ascii="Courier New" w:hAnsi="Courier New" w:cs="Courier New" w:hint="default"/>
      </w:rPr>
    </w:lvl>
    <w:lvl w:ilvl="2" w:tplc="0722E9C4" w:tentative="1">
      <w:start w:val="1"/>
      <w:numFmt w:val="bullet"/>
      <w:lvlText w:val=""/>
      <w:lvlJc w:val="left"/>
      <w:pPr>
        <w:ind w:left="2160" w:hanging="360"/>
      </w:pPr>
      <w:rPr>
        <w:rFonts w:ascii="Wingdings" w:hAnsi="Wingdings" w:hint="default"/>
      </w:rPr>
    </w:lvl>
    <w:lvl w:ilvl="3" w:tplc="9448344C" w:tentative="1">
      <w:start w:val="1"/>
      <w:numFmt w:val="bullet"/>
      <w:lvlText w:val=""/>
      <w:lvlJc w:val="left"/>
      <w:pPr>
        <w:ind w:left="2880" w:hanging="360"/>
      </w:pPr>
      <w:rPr>
        <w:rFonts w:ascii="Symbol" w:hAnsi="Symbol" w:hint="default"/>
      </w:rPr>
    </w:lvl>
    <w:lvl w:ilvl="4" w:tplc="D82E0BEE" w:tentative="1">
      <w:start w:val="1"/>
      <w:numFmt w:val="bullet"/>
      <w:lvlText w:val="o"/>
      <w:lvlJc w:val="left"/>
      <w:pPr>
        <w:ind w:left="3600" w:hanging="360"/>
      </w:pPr>
      <w:rPr>
        <w:rFonts w:ascii="Courier New" w:hAnsi="Courier New" w:cs="Courier New" w:hint="default"/>
      </w:rPr>
    </w:lvl>
    <w:lvl w:ilvl="5" w:tplc="2B502300" w:tentative="1">
      <w:start w:val="1"/>
      <w:numFmt w:val="bullet"/>
      <w:lvlText w:val=""/>
      <w:lvlJc w:val="left"/>
      <w:pPr>
        <w:ind w:left="4320" w:hanging="360"/>
      </w:pPr>
      <w:rPr>
        <w:rFonts w:ascii="Wingdings" w:hAnsi="Wingdings" w:hint="default"/>
      </w:rPr>
    </w:lvl>
    <w:lvl w:ilvl="6" w:tplc="03A40F44" w:tentative="1">
      <w:start w:val="1"/>
      <w:numFmt w:val="bullet"/>
      <w:lvlText w:val=""/>
      <w:lvlJc w:val="left"/>
      <w:pPr>
        <w:ind w:left="5040" w:hanging="360"/>
      </w:pPr>
      <w:rPr>
        <w:rFonts w:ascii="Symbol" w:hAnsi="Symbol" w:hint="default"/>
      </w:rPr>
    </w:lvl>
    <w:lvl w:ilvl="7" w:tplc="0568CE82" w:tentative="1">
      <w:start w:val="1"/>
      <w:numFmt w:val="bullet"/>
      <w:lvlText w:val="o"/>
      <w:lvlJc w:val="left"/>
      <w:pPr>
        <w:ind w:left="5760" w:hanging="360"/>
      </w:pPr>
      <w:rPr>
        <w:rFonts w:ascii="Courier New" w:hAnsi="Courier New" w:cs="Courier New" w:hint="default"/>
      </w:rPr>
    </w:lvl>
    <w:lvl w:ilvl="8" w:tplc="D85E3048" w:tentative="1">
      <w:start w:val="1"/>
      <w:numFmt w:val="bullet"/>
      <w:lvlText w:val=""/>
      <w:lvlJc w:val="left"/>
      <w:pPr>
        <w:ind w:left="6480" w:hanging="360"/>
      </w:pPr>
      <w:rPr>
        <w:rFonts w:ascii="Wingdings" w:hAnsi="Wingdings" w:hint="default"/>
      </w:rPr>
    </w:lvl>
  </w:abstractNum>
  <w:abstractNum w:abstractNumId="34" w15:restartNumberingAfterBreak="1">
    <w:nsid w:val="6F2123D0"/>
    <w:multiLevelType w:val="hybridMultilevel"/>
    <w:tmpl w:val="72629B30"/>
    <w:lvl w:ilvl="0" w:tplc="658AFFBC">
      <w:start w:val="1"/>
      <w:numFmt w:val="bullet"/>
      <w:lvlText w:val=""/>
      <w:lvlJc w:val="left"/>
      <w:pPr>
        <w:ind w:left="660"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7EECA578" w:tentative="1">
      <w:start w:val="1"/>
      <w:numFmt w:val="lowerLetter"/>
      <w:lvlText w:val="%2."/>
      <w:lvlJc w:val="left"/>
      <w:pPr>
        <w:ind w:left="1380" w:hanging="360"/>
      </w:pPr>
    </w:lvl>
    <w:lvl w:ilvl="2" w:tplc="73980BD8" w:tentative="1">
      <w:start w:val="1"/>
      <w:numFmt w:val="lowerRoman"/>
      <w:lvlText w:val="%3."/>
      <w:lvlJc w:val="right"/>
      <w:pPr>
        <w:ind w:left="2100" w:hanging="180"/>
      </w:pPr>
    </w:lvl>
    <w:lvl w:ilvl="3" w:tplc="B5E2503C" w:tentative="1">
      <w:start w:val="1"/>
      <w:numFmt w:val="decimal"/>
      <w:lvlText w:val="%4."/>
      <w:lvlJc w:val="left"/>
      <w:pPr>
        <w:ind w:left="2820" w:hanging="360"/>
      </w:pPr>
    </w:lvl>
    <w:lvl w:ilvl="4" w:tplc="9C06FA9C" w:tentative="1">
      <w:start w:val="1"/>
      <w:numFmt w:val="lowerLetter"/>
      <w:lvlText w:val="%5."/>
      <w:lvlJc w:val="left"/>
      <w:pPr>
        <w:ind w:left="3540" w:hanging="360"/>
      </w:pPr>
    </w:lvl>
    <w:lvl w:ilvl="5" w:tplc="F8E04016" w:tentative="1">
      <w:start w:val="1"/>
      <w:numFmt w:val="lowerRoman"/>
      <w:lvlText w:val="%6."/>
      <w:lvlJc w:val="right"/>
      <w:pPr>
        <w:ind w:left="4260" w:hanging="180"/>
      </w:pPr>
    </w:lvl>
    <w:lvl w:ilvl="6" w:tplc="01D8F32C" w:tentative="1">
      <w:start w:val="1"/>
      <w:numFmt w:val="decimal"/>
      <w:lvlText w:val="%7."/>
      <w:lvlJc w:val="left"/>
      <w:pPr>
        <w:ind w:left="4980" w:hanging="360"/>
      </w:pPr>
    </w:lvl>
    <w:lvl w:ilvl="7" w:tplc="84B46860" w:tentative="1">
      <w:start w:val="1"/>
      <w:numFmt w:val="lowerLetter"/>
      <w:lvlText w:val="%8."/>
      <w:lvlJc w:val="left"/>
      <w:pPr>
        <w:ind w:left="5700" w:hanging="360"/>
      </w:pPr>
    </w:lvl>
    <w:lvl w:ilvl="8" w:tplc="8C34531C" w:tentative="1">
      <w:start w:val="1"/>
      <w:numFmt w:val="lowerRoman"/>
      <w:lvlText w:val="%9."/>
      <w:lvlJc w:val="right"/>
      <w:pPr>
        <w:ind w:left="6420" w:hanging="180"/>
      </w:pPr>
    </w:lvl>
  </w:abstractNum>
  <w:abstractNum w:abstractNumId="35" w15:restartNumberingAfterBreak="1">
    <w:nsid w:val="788A190F"/>
    <w:multiLevelType w:val="hybridMultilevel"/>
    <w:tmpl w:val="283CCE38"/>
    <w:lvl w:ilvl="0" w:tplc="DBD88C9C">
      <w:start w:val="1"/>
      <w:numFmt w:val="bullet"/>
      <w:lvlText w:val=""/>
      <w:lvlJc w:val="left"/>
      <w:pPr>
        <w:ind w:left="851" w:hanging="491"/>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B17C8706" w:tentative="1">
      <w:start w:val="1"/>
      <w:numFmt w:val="bullet"/>
      <w:lvlText w:val="o"/>
      <w:lvlJc w:val="left"/>
      <w:pPr>
        <w:ind w:left="1440" w:hanging="360"/>
      </w:pPr>
      <w:rPr>
        <w:rFonts w:ascii="Courier New" w:hAnsi="Courier New" w:cs="Courier New" w:hint="default"/>
      </w:rPr>
    </w:lvl>
    <w:lvl w:ilvl="2" w:tplc="8B54B7E8" w:tentative="1">
      <w:start w:val="1"/>
      <w:numFmt w:val="bullet"/>
      <w:lvlText w:val=""/>
      <w:lvlJc w:val="left"/>
      <w:pPr>
        <w:ind w:left="2160" w:hanging="360"/>
      </w:pPr>
      <w:rPr>
        <w:rFonts w:ascii="Wingdings" w:hAnsi="Wingdings" w:hint="default"/>
      </w:rPr>
    </w:lvl>
    <w:lvl w:ilvl="3" w:tplc="EEA6D842" w:tentative="1">
      <w:start w:val="1"/>
      <w:numFmt w:val="bullet"/>
      <w:lvlText w:val=""/>
      <w:lvlJc w:val="left"/>
      <w:pPr>
        <w:ind w:left="2880" w:hanging="360"/>
      </w:pPr>
      <w:rPr>
        <w:rFonts w:ascii="Symbol" w:hAnsi="Symbol" w:hint="default"/>
      </w:rPr>
    </w:lvl>
    <w:lvl w:ilvl="4" w:tplc="F2846516" w:tentative="1">
      <w:start w:val="1"/>
      <w:numFmt w:val="bullet"/>
      <w:lvlText w:val="o"/>
      <w:lvlJc w:val="left"/>
      <w:pPr>
        <w:ind w:left="3600" w:hanging="360"/>
      </w:pPr>
      <w:rPr>
        <w:rFonts w:ascii="Courier New" w:hAnsi="Courier New" w:cs="Courier New" w:hint="default"/>
      </w:rPr>
    </w:lvl>
    <w:lvl w:ilvl="5" w:tplc="8892E790" w:tentative="1">
      <w:start w:val="1"/>
      <w:numFmt w:val="bullet"/>
      <w:lvlText w:val=""/>
      <w:lvlJc w:val="left"/>
      <w:pPr>
        <w:ind w:left="4320" w:hanging="360"/>
      </w:pPr>
      <w:rPr>
        <w:rFonts w:ascii="Wingdings" w:hAnsi="Wingdings" w:hint="default"/>
      </w:rPr>
    </w:lvl>
    <w:lvl w:ilvl="6" w:tplc="0D90B18E" w:tentative="1">
      <w:start w:val="1"/>
      <w:numFmt w:val="bullet"/>
      <w:lvlText w:val=""/>
      <w:lvlJc w:val="left"/>
      <w:pPr>
        <w:ind w:left="5040" w:hanging="360"/>
      </w:pPr>
      <w:rPr>
        <w:rFonts w:ascii="Symbol" w:hAnsi="Symbol" w:hint="default"/>
      </w:rPr>
    </w:lvl>
    <w:lvl w:ilvl="7" w:tplc="1144BDC0" w:tentative="1">
      <w:start w:val="1"/>
      <w:numFmt w:val="bullet"/>
      <w:lvlText w:val="o"/>
      <w:lvlJc w:val="left"/>
      <w:pPr>
        <w:ind w:left="5760" w:hanging="360"/>
      </w:pPr>
      <w:rPr>
        <w:rFonts w:ascii="Courier New" w:hAnsi="Courier New" w:cs="Courier New" w:hint="default"/>
      </w:rPr>
    </w:lvl>
    <w:lvl w:ilvl="8" w:tplc="EA16DF1C" w:tentative="1">
      <w:start w:val="1"/>
      <w:numFmt w:val="bullet"/>
      <w:lvlText w:val=""/>
      <w:lvlJc w:val="left"/>
      <w:pPr>
        <w:ind w:left="6480" w:hanging="360"/>
      </w:pPr>
      <w:rPr>
        <w:rFonts w:ascii="Wingdings" w:hAnsi="Wingdings" w:hint="default"/>
      </w:rPr>
    </w:lvl>
  </w:abstractNum>
  <w:abstractNum w:abstractNumId="36" w15:restartNumberingAfterBreak="1">
    <w:nsid w:val="7B2D4DB9"/>
    <w:multiLevelType w:val="hybridMultilevel"/>
    <w:tmpl w:val="387091F2"/>
    <w:lvl w:ilvl="0" w:tplc="098A345A">
      <w:start w:val="1"/>
      <w:numFmt w:val="bullet"/>
      <w:lvlText w:val=""/>
      <w:lvlJc w:val="left"/>
      <w:pPr>
        <w:ind w:left="786" w:hanging="360"/>
      </w:pPr>
      <w:rPr>
        <w:rFonts w:ascii="Symbol" w:hAnsi="Symbol" w:hint="default"/>
        <w:color w:val="417A84"/>
        <w:sz w:val="28"/>
        <w:szCs w:val="28"/>
        <w14:shadow w14:blurRad="50800" w14:dist="38100" w14:dir="13500000" w14:sx="100000" w14:sy="100000" w14:kx="0" w14:ky="0" w14:algn="br">
          <w14:srgbClr w14:val="000000">
            <w14:alpha w14:val="60000"/>
          </w14:srgbClr>
        </w14:shadow>
      </w:rPr>
    </w:lvl>
    <w:lvl w:ilvl="1" w:tplc="B686E9DE" w:tentative="1">
      <w:start w:val="1"/>
      <w:numFmt w:val="bullet"/>
      <w:lvlText w:val="o"/>
      <w:lvlJc w:val="left"/>
      <w:pPr>
        <w:ind w:left="1506" w:hanging="360"/>
      </w:pPr>
      <w:rPr>
        <w:rFonts w:ascii="Courier New" w:hAnsi="Courier New" w:cs="Courier New" w:hint="default"/>
      </w:rPr>
    </w:lvl>
    <w:lvl w:ilvl="2" w:tplc="8E5E38D8" w:tentative="1">
      <w:start w:val="1"/>
      <w:numFmt w:val="bullet"/>
      <w:lvlText w:val=""/>
      <w:lvlJc w:val="left"/>
      <w:pPr>
        <w:ind w:left="2226" w:hanging="360"/>
      </w:pPr>
      <w:rPr>
        <w:rFonts w:ascii="Wingdings" w:hAnsi="Wingdings" w:hint="default"/>
      </w:rPr>
    </w:lvl>
    <w:lvl w:ilvl="3" w:tplc="3CECB5FE" w:tentative="1">
      <w:start w:val="1"/>
      <w:numFmt w:val="bullet"/>
      <w:lvlText w:val=""/>
      <w:lvlJc w:val="left"/>
      <w:pPr>
        <w:ind w:left="2946" w:hanging="360"/>
      </w:pPr>
      <w:rPr>
        <w:rFonts w:ascii="Symbol" w:hAnsi="Symbol" w:hint="default"/>
      </w:rPr>
    </w:lvl>
    <w:lvl w:ilvl="4" w:tplc="88DAB686" w:tentative="1">
      <w:start w:val="1"/>
      <w:numFmt w:val="bullet"/>
      <w:lvlText w:val="o"/>
      <w:lvlJc w:val="left"/>
      <w:pPr>
        <w:ind w:left="3666" w:hanging="360"/>
      </w:pPr>
      <w:rPr>
        <w:rFonts w:ascii="Courier New" w:hAnsi="Courier New" w:cs="Courier New" w:hint="default"/>
      </w:rPr>
    </w:lvl>
    <w:lvl w:ilvl="5" w:tplc="AAC82958" w:tentative="1">
      <w:start w:val="1"/>
      <w:numFmt w:val="bullet"/>
      <w:lvlText w:val=""/>
      <w:lvlJc w:val="left"/>
      <w:pPr>
        <w:ind w:left="4386" w:hanging="360"/>
      </w:pPr>
      <w:rPr>
        <w:rFonts w:ascii="Wingdings" w:hAnsi="Wingdings" w:hint="default"/>
      </w:rPr>
    </w:lvl>
    <w:lvl w:ilvl="6" w:tplc="71ECE268" w:tentative="1">
      <w:start w:val="1"/>
      <w:numFmt w:val="bullet"/>
      <w:lvlText w:val=""/>
      <w:lvlJc w:val="left"/>
      <w:pPr>
        <w:ind w:left="5106" w:hanging="360"/>
      </w:pPr>
      <w:rPr>
        <w:rFonts w:ascii="Symbol" w:hAnsi="Symbol" w:hint="default"/>
      </w:rPr>
    </w:lvl>
    <w:lvl w:ilvl="7" w:tplc="2A021580" w:tentative="1">
      <w:start w:val="1"/>
      <w:numFmt w:val="bullet"/>
      <w:lvlText w:val="o"/>
      <w:lvlJc w:val="left"/>
      <w:pPr>
        <w:ind w:left="5826" w:hanging="360"/>
      </w:pPr>
      <w:rPr>
        <w:rFonts w:ascii="Courier New" w:hAnsi="Courier New" w:cs="Courier New" w:hint="default"/>
      </w:rPr>
    </w:lvl>
    <w:lvl w:ilvl="8" w:tplc="51D86300" w:tentative="1">
      <w:start w:val="1"/>
      <w:numFmt w:val="bullet"/>
      <w:lvlText w:val=""/>
      <w:lvlJc w:val="left"/>
      <w:pPr>
        <w:ind w:left="6546" w:hanging="360"/>
      </w:pPr>
      <w:rPr>
        <w:rFonts w:ascii="Wingdings" w:hAnsi="Wingdings" w:hint="default"/>
      </w:rPr>
    </w:lvl>
  </w:abstractNum>
  <w:num w:numId="1">
    <w:abstractNumId w:val="23"/>
  </w:num>
  <w:num w:numId="2">
    <w:abstractNumId w:val="34"/>
  </w:num>
  <w:num w:numId="3">
    <w:abstractNumId w:val="36"/>
  </w:num>
  <w:num w:numId="4">
    <w:abstractNumId w:val="26"/>
  </w:num>
  <w:num w:numId="5">
    <w:abstractNumId w:val="18"/>
  </w:num>
  <w:num w:numId="6">
    <w:abstractNumId w:val="5"/>
  </w:num>
  <w:num w:numId="7">
    <w:abstractNumId w:val="12"/>
  </w:num>
  <w:num w:numId="8">
    <w:abstractNumId w:val="24"/>
  </w:num>
  <w:num w:numId="9">
    <w:abstractNumId w:val="9"/>
  </w:num>
  <w:num w:numId="10">
    <w:abstractNumId w:val="1"/>
  </w:num>
  <w:num w:numId="11">
    <w:abstractNumId w:val="10"/>
  </w:num>
  <w:num w:numId="12">
    <w:abstractNumId w:val="4"/>
  </w:num>
  <w:num w:numId="13">
    <w:abstractNumId w:val="3"/>
  </w:num>
  <w:num w:numId="14">
    <w:abstractNumId w:val="29"/>
  </w:num>
  <w:num w:numId="15">
    <w:abstractNumId w:val="30"/>
  </w:num>
  <w:num w:numId="16">
    <w:abstractNumId w:val="27"/>
  </w:num>
  <w:num w:numId="17">
    <w:abstractNumId w:val="32"/>
  </w:num>
  <w:num w:numId="18">
    <w:abstractNumId w:val="20"/>
  </w:num>
  <w:num w:numId="19">
    <w:abstractNumId w:val="28"/>
  </w:num>
  <w:num w:numId="20">
    <w:abstractNumId w:val="25"/>
  </w:num>
  <w:num w:numId="21">
    <w:abstractNumId w:val="19"/>
  </w:num>
  <w:num w:numId="22">
    <w:abstractNumId w:val="6"/>
  </w:num>
  <w:num w:numId="23">
    <w:abstractNumId w:val="35"/>
  </w:num>
  <w:num w:numId="24">
    <w:abstractNumId w:val="31"/>
  </w:num>
  <w:num w:numId="25">
    <w:abstractNumId w:val="33"/>
  </w:num>
  <w:num w:numId="26">
    <w:abstractNumId w:val="11"/>
  </w:num>
  <w:num w:numId="27">
    <w:abstractNumId w:val="8"/>
  </w:num>
  <w:num w:numId="28">
    <w:abstractNumId w:val="16"/>
  </w:num>
  <w:num w:numId="29">
    <w:abstractNumId w:val="2"/>
  </w:num>
  <w:num w:numId="30">
    <w:abstractNumId w:val="21"/>
  </w:num>
  <w:num w:numId="31">
    <w:abstractNumId w:val="7"/>
  </w:num>
  <w:num w:numId="32">
    <w:abstractNumId w:val="14"/>
  </w:num>
  <w:num w:numId="33">
    <w:abstractNumId w:val="0"/>
  </w:num>
  <w:num w:numId="34">
    <w:abstractNumId w:val="13"/>
  </w:num>
  <w:num w:numId="35">
    <w:abstractNumId w:val="22"/>
  </w:num>
  <w:num w:numId="36">
    <w:abstractNumId w:val="17"/>
  </w:num>
  <w:num w:numId="37">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E9"/>
    <w:rsid w:val="00000080"/>
    <w:rsid w:val="000000BD"/>
    <w:rsid w:val="00000204"/>
    <w:rsid w:val="00000693"/>
    <w:rsid w:val="00000798"/>
    <w:rsid w:val="000008A0"/>
    <w:rsid w:val="00000D52"/>
    <w:rsid w:val="00000ECC"/>
    <w:rsid w:val="00000FA9"/>
    <w:rsid w:val="00001050"/>
    <w:rsid w:val="00001096"/>
    <w:rsid w:val="0000160F"/>
    <w:rsid w:val="0000184B"/>
    <w:rsid w:val="00001D9C"/>
    <w:rsid w:val="00002A2B"/>
    <w:rsid w:val="00002E8E"/>
    <w:rsid w:val="00002F60"/>
    <w:rsid w:val="00003224"/>
    <w:rsid w:val="00003329"/>
    <w:rsid w:val="00003351"/>
    <w:rsid w:val="00003AF2"/>
    <w:rsid w:val="00003D28"/>
    <w:rsid w:val="0000447D"/>
    <w:rsid w:val="00004953"/>
    <w:rsid w:val="00004A97"/>
    <w:rsid w:val="00004B9F"/>
    <w:rsid w:val="00004E14"/>
    <w:rsid w:val="0000565B"/>
    <w:rsid w:val="00005896"/>
    <w:rsid w:val="000058E9"/>
    <w:rsid w:val="00005C91"/>
    <w:rsid w:val="00005CFF"/>
    <w:rsid w:val="00005D45"/>
    <w:rsid w:val="00005FA7"/>
    <w:rsid w:val="00006158"/>
    <w:rsid w:val="000061E2"/>
    <w:rsid w:val="00006397"/>
    <w:rsid w:val="00006BEC"/>
    <w:rsid w:val="00006F40"/>
    <w:rsid w:val="00007302"/>
    <w:rsid w:val="00007571"/>
    <w:rsid w:val="0000780A"/>
    <w:rsid w:val="000078F6"/>
    <w:rsid w:val="00007B29"/>
    <w:rsid w:val="00007D10"/>
    <w:rsid w:val="00010138"/>
    <w:rsid w:val="00010286"/>
    <w:rsid w:val="00010407"/>
    <w:rsid w:val="000109D2"/>
    <w:rsid w:val="0001157C"/>
    <w:rsid w:val="000118DF"/>
    <w:rsid w:val="0001190A"/>
    <w:rsid w:val="00011BF2"/>
    <w:rsid w:val="00011E76"/>
    <w:rsid w:val="0001202B"/>
    <w:rsid w:val="000120CE"/>
    <w:rsid w:val="0001213D"/>
    <w:rsid w:val="000121DF"/>
    <w:rsid w:val="00012202"/>
    <w:rsid w:val="000125F0"/>
    <w:rsid w:val="00012882"/>
    <w:rsid w:val="00012F64"/>
    <w:rsid w:val="0001343E"/>
    <w:rsid w:val="000134D4"/>
    <w:rsid w:val="000137EA"/>
    <w:rsid w:val="00013C3B"/>
    <w:rsid w:val="00013D16"/>
    <w:rsid w:val="00014226"/>
    <w:rsid w:val="00014554"/>
    <w:rsid w:val="0001469B"/>
    <w:rsid w:val="0001474E"/>
    <w:rsid w:val="00014CDD"/>
    <w:rsid w:val="00014DA6"/>
    <w:rsid w:val="00014FCF"/>
    <w:rsid w:val="00015811"/>
    <w:rsid w:val="000158E3"/>
    <w:rsid w:val="00015A06"/>
    <w:rsid w:val="00015C07"/>
    <w:rsid w:val="00015C0D"/>
    <w:rsid w:val="00015D8E"/>
    <w:rsid w:val="00015ECC"/>
    <w:rsid w:val="00016352"/>
    <w:rsid w:val="00016435"/>
    <w:rsid w:val="000165C4"/>
    <w:rsid w:val="00016A39"/>
    <w:rsid w:val="00016A50"/>
    <w:rsid w:val="000171D0"/>
    <w:rsid w:val="000171E8"/>
    <w:rsid w:val="00017735"/>
    <w:rsid w:val="00017ADD"/>
    <w:rsid w:val="00017EA4"/>
    <w:rsid w:val="000201C7"/>
    <w:rsid w:val="00020286"/>
    <w:rsid w:val="000202EA"/>
    <w:rsid w:val="000203BF"/>
    <w:rsid w:val="0002046F"/>
    <w:rsid w:val="000204C0"/>
    <w:rsid w:val="000209D2"/>
    <w:rsid w:val="00020A10"/>
    <w:rsid w:val="00020AFF"/>
    <w:rsid w:val="00020E27"/>
    <w:rsid w:val="00020E90"/>
    <w:rsid w:val="00020F05"/>
    <w:rsid w:val="000210A0"/>
    <w:rsid w:val="00021823"/>
    <w:rsid w:val="00021983"/>
    <w:rsid w:val="000219E3"/>
    <w:rsid w:val="00021BB1"/>
    <w:rsid w:val="00021C1A"/>
    <w:rsid w:val="00021FAA"/>
    <w:rsid w:val="0002221B"/>
    <w:rsid w:val="00022276"/>
    <w:rsid w:val="000227AE"/>
    <w:rsid w:val="00022B49"/>
    <w:rsid w:val="00022BCC"/>
    <w:rsid w:val="00022BF7"/>
    <w:rsid w:val="00022F6B"/>
    <w:rsid w:val="00022FF0"/>
    <w:rsid w:val="00023119"/>
    <w:rsid w:val="0002374F"/>
    <w:rsid w:val="00023B97"/>
    <w:rsid w:val="00023BF1"/>
    <w:rsid w:val="00023F94"/>
    <w:rsid w:val="00024295"/>
    <w:rsid w:val="00024503"/>
    <w:rsid w:val="00024697"/>
    <w:rsid w:val="00024EE1"/>
    <w:rsid w:val="00025470"/>
    <w:rsid w:val="00025A41"/>
    <w:rsid w:val="00025AEC"/>
    <w:rsid w:val="00025C53"/>
    <w:rsid w:val="000262D4"/>
    <w:rsid w:val="00026A62"/>
    <w:rsid w:val="00026AE9"/>
    <w:rsid w:val="00026ED4"/>
    <w:rsid w:val="00027392"/>
    <w:rsid w:val="00027432"/>
    <w:rsid w:val="000278C9"/>
    <w:rsid w:val="00027A00"/>
    <w:rsid w:val="00027A3B"/>
    <w:rsid w:val="00027D95"/>
    <w:rsid w:val="00027F19"/>
    <w:rsid w:val="00030521"/>
    <w:rsid w:val="00030597"/>
    <w:rsid w:val="000306BE"/>
    <w:rsid w:val="00030876"/>
    <w:rsid w:val="00030B02"/>
    <w:rsid w:val="00030B36"/>
    <w:rsid w:val="00030CD3"/>
    <w:rsid w:val="00030D86"/>
    <w:rsid w:val="00031049"/>
    <w:rsid w:val="000311C1"/>
    <w:rsid w:val="00031308"/>
    <w:rsid w:val="0003208A"/>
    <w:rsid w:val="00032A91"/>
    <w:rsid w:val="00032BAE"/>
    <w:rsid w:val="00032BF8"/>
    <w:rsid w:val="00032E7C"/>
    <w:rsid w:val="000333FF"/>
    <w:rsid w:val="000334FD"/>
    <w:rsid w:val="00033581"/>
    <w:rsid w:val="000336DB"/>
    <w:rsid w:val="000336ED"/>
    <w:rsid w:val="00033731"/>
    <w:rsid w:val="000339FF"/>
    <w:rsid w:val="00033A1D"/>
    <w:rsid w:val="00033C3B"/>
    <w:rsid w:val="00033CE3"/>
    <w:rsid w:val="00033E92"/>
    <w:rsid w:val="000342AB"/>
    <w:rsid w:val="0003435C"/>
    <w:rsid w:val="000348CB"/>
    <w:rsid w:val="0003521D"/>
    <w:rsid w:val="00035FFD"/>
    <w:rsid w:val="000367C7"/>
    <w:rsid w:val="000369C5"/>
    <w:rsid w:val="00036C86"/>
    <w:rsid w:val="00036E1E"/>
    <w:rsid w:val="0003704E"/>
    <w:rsid w:val="0003710C"/>
    <w:rsid w:val="0003718B"/>
    <w:rsid w:val="000373C1"/>
    <w:rsid w:val="00037452"/>
    <w:rsid w:val="0003780F"/>
    <w:rsid w:val="0003785F"/>
    <w:rsid w:val="00037A6B"/>
    <w:rsid w:val="00037B10"/>
    <w:rsid w:val="0004007C"/>
    <w:rsid w:val="0004031A"/>
    <w:rsid w:val="000406FF"/>
    <w:rsid w:val="00040FE0"/>
    <w:rsid w:val="0004110E"/>
    <w:rsid w:val="000419E8"/>
    <w:rsid w:val="00041B2C"/>
    <w:rsid w:val="00041F95"/>
    <w:rsid w:val="000421A8"/>
    <w:rsid w:val="0004238E"/>
    <w:rsid w:val="000425CA"/>
    <w:rsid w:val="0004263B"/>
    <w:rsid w:val="00042808"/>
    <w:rsid w:val="00042932"/>
    <w:rsid w:val="0004299D"/>
    <w:rsid w:val="000429AC"/>
    <w:rsid w:val="00042BDE"/>
    <w:rsid w:val="00042BEE"/>
    <w:rsid w:val="00042D85"/>
    <w:rsid w:val="00043187"/>
    <w:rsid w:val="0004371B"/>
    <w:rsid w:val="0004398B"/>
    <w:rsid w:val="00043C19"/>
    <w:rsid w:val="00043EA6"/>
    <w:rsid w:val="00043FB0"/>
    <w:rsid w:val="0004416C"/>
    <w:rsid w:val="0004449C"/>
    <w:rsid w:val="00044CF4"/>
    <w:rsid w:val="0004550A"/>
    <w:rsid w:val="000455D6"/>
    <w:rsid w:val="00045D68"/>
    <w:rsid w:val="00045EB4"/>
    <w:rsid w:val="00045FDE"/>
    <w:rsid w:val="00046080"/>
    <w:rsid w:val="000466AB"/>
    <w:rsid w:val="0004699A"/>
    <w:rsid w:val="00046F76"/>
    <w:rsid w:val="00047023"/>
    <w:rsid w:val="00047047"/>
    <w:rsid w:val="000472FA"/>
    <w:rsid w:val="000476D5"/>
    <w:rsid w:val="000478FB"/>
    <w:rsid w:val="00047ACE"/>
    <w:rsid w:val="00047AEF"/>
    <w:rsid w:val="00047BB9"/>
    <w:rsid w:val="00047D05"/>
    <w:rsid w:val="00047FB9"/>
    <w:rsid w:val="0005006B"/>
    <w:rsid w:val="00050088"/>
    <w:rsid w:val="000501AF"/>
    <w:rsid w:val="00050752"/>
    <w:rsid w:val="00050805"/>
    <w:rsid w:val="000508A9"/>
    <w:rsid w:val="00050F0C"/>
    <w:rsid w:val="00052670"/>
    <w:rsid w:val="0005267F"/>
    <w:rsid w:val="00052732"/>
    <w:rsid w:val="00052FEE"/>
    <w:rsid w:val="00053055"/>
    <w:rsid w:val="0005312E"/>
    <w:rsid w:val="000532BB"/>
    <w:rsid w:val="000534B6"/>
    <w:rsid w:val="00053C86"/>
    <w:rsid w:val="000540E4"/>
    <w:rsid w:val="000541D3"/>
    <w:rsid w:val="00054208"/>
    <w:rsid w:val="0005462B"/>
    <w:rsid w:val="0005471C"/>
    <w:rsid w:val="000549CD"/>
    <w:rsid w:val="00054AAB"/>
    <w:rsid w:val="00054C91"/>
    <w:rsid w:val="00054CCA"/>
    <w:rsid w:val="00054D9B"/>
    <w:rsid w:val="00055484"/>
    <w:rsid w:val="000559BA"/>
    <w:rsid w:val="00055C9C"/>
    <w:rsid w:val="00055C9E"/>
    <w:rsid w:val="00055E8D"/>
    <w:rsid w:val="000564E9"/>
    <w:rsid w:val="00056778"/>
    <w:rsid w:val="00056BD0"/>
    <w:rsid w:val="000570E8"/>
    <w:rsid w:val="00057460"/>
    <w:rsid w:val="00057C62"/>
    <w:rsid w:val="00057D4F"/>
    <w:rsid w:val="000604E0"/>
    <w:rsid w:val="000604F8"/>
    <w:rsid w:val="000605EE"/>
    <w:rsid w:val="00060612"/>
    <w:rsid w:val="00060926"/>
    <w:rsid w:val="00060937"/>
    <w:rsid w:val="00060B5A"/>
    <w:rsid w:val="00060DB7"/>
    <w:rsid w:val="00060FD7"/>
    <w:rsid w:val="00061AE5"/>
    <w:rsid w:val="00061BD8"/>
    <w:rsid w:val="00061C34"/>
    <w:rsid w:val="0006201D"/>
    <w:rsid w:val="00062807"/>
    <w:rsid w:val="00062F7D"/>
    <w:rsid w:val="00062FE3"/>
    <w:rsid w:val="000630AA"/>
    <w:rsid w:val="0006321B"/>
    <w:rsid w:val="000634E4"/>
    <w:rsid w:val="000637FC"/>
    <w:rsid w:val="00063927"/>
    <w:rsid w:val="00063B64"/>
    <w:rsid w:val="0006421D"/>
    <w:rsid w:val="000645D0"/>
    <w:rsid w:val="00064642"/>
    <w:rsid w:val="00064AFD"/>
    <w:rsid w:val="00064CC0"/>
    <w:rsid w:val="00064EA9"/>
    <w:rsid w:val="00064F9C"/>
    <w:rsid w:val="00065B12"/>
    <w:rsid w:val="00065BDB"/>
    <w:rsid w:val="00065CAF"/>
    <w:rsid w:val="00065CD6"/>
    <w:rsid w:val="00065E83"/>
    <w:rsid w:val="000664C3"/>
    <w:rsid w:val="000666C0"/>
    <w:rsid w:val="000666D5"/>
    <w:rsid w:val="0006671B"/>
    <w:rsid w:val="00066737"/>
    <w:rsid w:val="0006676B"/>
    <w:rsid w:val="00066B98"/>
    <w:rsid w:val="00066EA1"/>
    <w:rsid w:val="0006712A"/>
    <w:rsid w:val="00067688"/>
    <w:rsid w:val="00067690"/>
    <w:rsid w:val="00067D6B"/>
    <w:rsid w:val="00067E4C"/>
    <w:rsid w:val="00067E7F"/>
    <w:rsid w:val="00070122"/>
    <w:rsid w:val="00070485"/>
    <w:rsid w:val="0007073D"/>
    <w:rsid w:val="00070C4B"/>
    <w:rsid w:val="00070C89"/>
    <w:rsid w:val="00070E7B"/>
    <w:rsid w:val="000710DB"/>
    <w:rsid w:val="000711BF"/>
    <w:rsid w:val="000711FD"/>
    <w:rsid w:val="00071526"/>
    <w:rsid w:val="000715E5"/>
    <w:rsid w:val="0007169C"/>
    <w:rsid w:val="000717E5"/>
    <w:rsid w:val="000719BB"/>
    <w:rsid w:val="00071FA3"/>
    <w:rsid w:val="000723BF"/>
    <w:rsid w:val="000725B8"/>
    <w:rsid w:val="000728E5"/>
    <w:rsid w:val="00073238"/>
    <w:rsid w:val="0007366D"/>
    <w:rsid w:val="0007382C"/>
    <w:rsid w:val="00073998"/>
    <w:rsid w:val="00073B8C"/>
    <w:rsid w:val="00073D14"/>
    <w:rsid w:val="00073FF2"/>
    <w:rsid w:val="00074D1B"/>
    <w:rsid w:val="000750C4"/>
    <w:rsid w:val="000750D1"/>
    <w:rsid w:val="00075733"/>
    <w:rsid w:val="000757A3"/>
    <w:rsid w:val="00075E79"/>
    <w:rsid w:val="00076404"/>
    <w:rsid w:val="00076B28"/>
    <w:rsid w:val="00076BBC"/>
    <w:rsid w:val="00077063"/>
    <w:rsid w:val="000770C9"/>
    <w:rsid w:val="000775F2"/>
    <w:rsid w:val="00077C96"/>
    <w:rsid w:val="00077F55"/>
    <w:rsid w:val="00080097"/>
    <w:rsid w:val="000800E6"/>
    <w:rsid w:val="0008012F"/>
    <w:rsid w:val="000801A0"/>
    <w:rsid w:val="0008046A"/>
    <w:rsid w:val="00080470"/>
    <w:rsid w:val="00080AEB"/>
    <w:rsid w:val="00080B80"/>
    <w:rsid w:val="00080DEE"/>
    <w:rsid w:val="00081145"/>
    <w:rsid w:val="00081181"/>
    <w:rsid w:val="00081218"/>
    <w:rsid w:val="00081D8C"/>
    <w:rsid w:val="000824A8"/>
    <w:rsid w:val="00082613"/>
    <w:rsid w:val="00082AFF"/>
    <w:rsid w:val="00082CB9"/>
    <w:rsid w:val="00083150"/>
    <w:rsid w:val="00083176"/>
    <w:rsid w:val="000834C5"/>
    <w:rsid w:val="00083516"/>
    <w:rsid w:val="0008352C"/>
    <w:rsid w:val="00083BAF"/>
    <w:rsid w:val="00083BE1"/>
    <w:rsid w:val="00083FD6"/>
    <w:rsid w:val="00084099"/>
    <w:rsid w:val="000841BD"/>
    <w:rsid w:val="00084C7C"/>
    <w:rsid w:val="0008515D"/>
    <w:rsid w:val="00085363"/>
    <w:rsid w:val="000854AB"/>
    <w:rsid w:val="000857AA"/>
    <w:rsid w:val="0008583A"/>
    <w:rsid w:val="00085A47"/>
    <w:rsid w:val="00085B01"/>
    <w:rsid w:val="00085CE2"/>
    <w:rsid w:val="00085FF5"/>
    <w:rsid w:val="0008606F"/>
    <w:rsid w:val="000863D2"/>
    <w:rsid w:val="00086451"/>
    <w:rsid w:val="00086E77"/>
    <w:rsid w:val="00087188"/>
    <w:rsid w:val="00087407"/>
    <w:rsid w:val="00087999"/>
    <w:rsid w:val="00090250"/>
    <w:rsid w:val="00090537"/>
    <w:rsid w:val="00090622"/>
    <w:rsid w:val="00090767"/>
    <w:rsid w:val="00090CBE"/>
    <w:rsid w:val="000914D5"/>
    <w:rsid w:val="0009199C"/>
    <w:rsid w:val="00091A9F"/>
    <w:rsid w:val="00091B99"/>
    <w:rsid w:val="00091CF7"/>
    <w:rsid w:val="00092347"/>
    <w:rsid w:val="00092417"/>
    <w:rsid w:val="000926D4"/>
    <w:rsid w:val="00092E0B"/>
    <w:rsid w:val="0009318F"/>
    <w:rsid w:val="000931CF"/>
    <w:rsid w:val="00093469"/>
    <w:rsid w:val="00093472"/>
    <w:rsid w:val="00093C34"/>
    <w:rsid w:val="00094143"/>
    <w:rsid w:val="000943E6"/>
    <w:rsid w:val="000944F2"/>
    <w:rsid w:val="0009454C"/>
    <w:rsid w:val="00094A41"/>
    <w:rsid w:val="00094F5D"/>
    <w:rsid w:val="00095328"/>
    <w:rsid w:val="00095509"/>
    <w:rsid w:val="00095601"/>
    <w:rsid w:val="00096259"/>
    <w:rsid w:val="0009658D"/>
    <w:rsid w:val="00096650"/>
    <w:rsid w:val="00096981"/>
    <w:rsid w:val="00096A6A"/>
    <w:rsid w:val="00096C86"/>
    <w:rsid w:val="00096D4A"/>
    <w:rsid w:val="00096F34"/>
    <w:rsid w:val="000970C6"/>
    <w:rsid w:val="0009769A"/>
    <w:rsid w:val="000A02CC"/>
    <w:rsid w:val="000A04A6"/>
    <w:rsid w:val="000A05B3"/>
    <w:rsid w:val="000A0651"/>
    <w:rsid w:val="000A0691"/>
    <w:rsid w:val="000A0B1D"/>
    <w:rsid w:val="000A0DBA"/>
    <w:rsid w:val="000A0FE6"/>
    <w:rsid w:val="000A152B"/>
    <w:rsid w:val="000A1B80"/>
    <w:rsid w:val="000A1EEF"/>
    <w:rsid w:val="000A1FAB"/>
    <w:rsid w:val="000A27D1"/>
    <w:rsid w:val="000A337A"/>
    <w:rsid w:val="000A3439"/>
    <w:rsid w:val="000A3D3F"/>
    <w:rsid w:val="000A3EB3"/>
    <w:rsid w:val="000A3F3D"/>
    <w:rsid w:val="000A3FEE"/>
    <w:rsid w:val="000A4027"/>
    <w:rsid w:val="000A449C"/>
    <w:rsid w:val="000A4510"/>
    <w:rsid w:val="000A4B98"/>
    <w:rsid w:val="000A4C00"/>
    <w:rsid w:val="000A4C0F"/>
    <w:rsid w:val="000A4C58"/>
    <w:rsid w:val="000A4C87"/>
    <w:rsid w:val="000A51F9"/>
    <w:rsid w:val="000A5201"/>
    <w:rsid w:val="000A546B"/>
    <w:rsid w:val="000A5678"/>
    <w:rsid w:val="000A5F33"/>
    <w:rsid w:val="000A600C"/>
    <w:rsid w:val="000A6879"/>
    <w:rsid w:val="000A6E76"/>
    <w:rsid w:val="000A7627"/>
    <w:rsid w:val="000A7D6B"/>
    <w:rsid w:val="000A7E5A"/>
    <w:rsid w:val="000B010D"/>
    <w:rsid w:val="000B02A7"/>
    <w:rsid w:val="000B032C"/>
    <w:rsid w:val="000B0376"/>
    <w:rsid w:val="000B041D"/>
    <w:rsid w:val="000B047B"/>
    <w:rsid w:val="000B058A"/>
    <w:rsid w:val="000B089B"/>
    <w:rsid w:val="000B0E20"/>
    <w:rsid w:val="000B0F21"/>
    <w:rsid w:val="000B0F51"/>
    <w:rsid w:val="000B134F"/>
    <w:rsid w:val="000B14DF"/>
    <w:rsid w:val="000B1610"/>
    <w:rsid w:val="000B1846"/>
    <w:rsid w:val="000B1C11"/>
    <w:rsid w:val="000B1C4C"/>
    <w:rsid w:val="000B2344"/>
    <w:rsid w:val="000B29E3"/>
    <w:rsid w:val="000B2E0E"/>
    <w:rsid w:val="000B2F46"/>
    <w:rsid w:val="000B3117"/>
    <w:rsid w:val="000B38CD"/>
    <w:rsid w:val="000B3B32"/>
    <w:rsid w:val="000B3B74"/>
    <w:rsid w:val="000B3BC1"/>
    <w:rsid w:val="000B3F70"/>
    <w:rsid w:val="000B4205"/>
    <w:rsid w:val="000B420A"/>
    <w:rsid w:val="000B45FF"/>
    <w:rsid w:val="000B4B68"/>
    <w:rsid w:val="000B4CB4"/>
    <w:rsid w:val="000B5005"/>
    <w:rsid w:val="000B50FF"/>
    <w:rsid w:val="000B5389"/>
    <w:rsid w:val="000B55A0"/>
    <w:rsid w:val="000B5D1E"/>
    <w:rsid w:val="000B5EDE"/>
    <w:rsid w:val="000B5F72"/>
    <w:rsid w:val="000B61FB"/>
    <w:rsid w:val="000B665E"/>
    <w:rsid w:val="000B697F"/>
    <w:rsid w:val="000B6C03"/>
    <w:rsid w:val="000B6C64"/>
    <w:rsid w:val="000B6EEA"/>
    <w:rsid w:val="000B6F07"/>
    <w:rsid w:val="000B6F3C"/>
    <w:rsid w:val="000B747B"/>
    <w:rsid w:val="000B76D9"/>
    <w:rsid w:val="000B7A7E"/>
    <w:rsid w:val="000B7BA9"/>
    <w:rsid w:val="000B7C49"/>
    <w:rsid w:val="000B7EBD"/>
    <w:rsid w:val="000C0492"/>
    <w:rsid w:val="000C06F7"/>
    <w:rsid w:val="000C0BB2"/>
    <w:rsid w:val="000C121A"/>
    <w:rsid w:val="000C17A2"/>
    <w:rsid w:val="000C19E0"/>
    <w:rsid w:val="000C1AE7"/>
    <w:rsid w:val="000C1C5D"/>
    <w:rsid w:val="000C1D61"/>
    <w:rsid w:val="000C1F69"/>
    <w:rsid w:val="000C1FA7"/>
    <w:rsid w:val="000C20B2"/>
    <w:rsid w:val="000C23FA"/>
    <w:rsid w:val="000C2749"/>
    <w:rsid w:val="000C287E"/>
    <w:rsid w:val="000C2D3B"/>
    <w:rsid w:val="000C2DAD"/>
    <w:rsid w:val="000C32AA"/>
    <w:rsid w:val="000C3A90"/>
    <w:rsid w:val="000C3B26"/>
    <w:rsid w:val="000C3BF1"/>
    <w:rsid w:val="000C3C19"/>
    <w:rsid w:val="000C3CCB"/>
    <w:rsid w:val="000C481C"/>
    <w:rsid w:val="000C487F"/>
    <w:rsid w:val="000C4B81"/>
    <w:rsid w:val="000C4CE6"/>
    <w:rsid w:val="000C4D8E"/>
    <w:rsid w:val="000C4EAA"/>
    <w:rsid w:val="000C4F5C"/>
    <w:rsid w:val="000C4FCD"/>
    <w:rsid w:val="000C5007"/>
    <w:rsid w:val="000C5314"/>
    <w:rsid w:val="000C5499"/>
    <w:rsid w:val="000C55B7"/>
    <w:rsid w:val="000C56D6"/>
    <w:rsid w:val="000C5ABA"/>
    <w:rsid w:val="000C5B3D"/>
    <w:rsid w:val="000C5F5D"/>
    <w:rsid w:val="000C5FE0"/>
    <w:rsid w:val="000C607B"/>
    <w:rsid w:val="000C62AB"/>
    <w:rsid w:val="000C6789"/>
    <w:rsid w:val="000C68F8"/>
    <w:rsid w:val="000C6FE6"/>
    <w:rsid w:val="000C7661"/>
    <w:rsid w:val="000C770F"/>
    <w:rsid w:val="000C776D"/>
    <w:rsid w:val="000C7C75"/>
    <w:rsid w:val="000C7ED9"/>
    <w:rsid w:val="000D0707"/>
    <w:rsid w:val="000D0BC9"/>
    <w:rsid w:val="000D0D5B"/>
    <w:rsid w:val="000D121C"/>
    <w:rsid w:val="000D16A0"/>
    <w:rsid w:val="000D16C0"/>
    <w:rsid w:val="000D1BE0"/>
    <w:rsid w:val="000D1C85"/>
    <w:rsid w:val="000D2200"/>
    <w:rsid w:val="000D22C1"/>
    <w:rsid w:val="000D27B3"/>
    <w:rsid w:val="000D2EE7"/>
    <w:rsid w:val="000D2F34"/>
    <w:rsid w:val="000D2F87"/>
    <w:rsid w:val="000D303D"/>
    <w:rsid w:val="000D3271"/>
    <w:rsid w:val="000D339A"/>
    <w:rsid w:val="000D33CC"/>
    <w:rsid w:val="000D3523"/>
    <w:rsid w:val="000D3719"/>
    <w:rsid w:val="000D4465"/>
    <w:rsid w:val="000D4583"/>
    <w:rsid w:val="000D495E"/>
    <w:rsid w:val="000D4B80"/>
    <w:rsid w:val="000D4C64"/>
    <w:rsid w:val="000D5240"/>
    <w:rsid w:val="000D5367"/>
    <w:rsid w:val="000D5847"/>
    <w:rsid w:val="000D5D88"/>
    <w:rsid w:val="000D5DAA"/>
    <w:rsid w:val="000D62E7"/>
    <w:rsid w:val="000D67AF"/>
    <w:rsid w:val="000D6B97"/>
    <w:rsid w:val="000D6CB0"/>
    <w:rsid w:val="000D6FD4"/>
    <w:rsid w:val="000D70E8"/>
    <w:rsid w:val="000D74D0"/>
    <w:rsid w:val="000D768F"/>
    <w:rsid w:val="000D7BFD"/>
    <w:rsid w:val="000E1076"/>
    <w:rsid w:val="000E145A"/>
    <w:rsid w:val="000E1DFC"/>
    <w:rsid w:val="000E2444"/>
    <w:rsid w:val="000E2A83"/>
    <w:rsid w:val="000E2C76"/>
    <w:rsid w:val="000E2C8A"/>
    <w:rsid w:val="000E35E2"/>
    <w:rsid w:val="000E3C6C"/>
    <w:rsid w:val="000E3D6B"/>
    <w:rsid w:val="000E3E83"/>
    <w:rsid w:val="000E3F5F"/>
    <w:rsid w:val="000E45F3"/>
    <w:rsid w:val="000E468B"/>
    <w:rsid w:val="000E48CB"/>
    <w:rsid w:val="000E49FD"/>
    <w:rsid w:val="000E4A28"/>
    <w:rsid w:val="000E4B92"/>
    <w:rsid w:val="000E4E14"/>
    <w:rsid w:val="000E4F8E"/>
    <w:rsid w:val="000E4FC1"/>
    <w:rsid w:val="000E4FF3"/>
    <w:rsid w:val="000E50B4"/>
    <w:rsid w:val="000E54D5"/>
    <w:rsid w:val="000E5D4C"/>
    <w:rsid w:val="000E5FB1"/>
    <w:rsid w:val="000E61C1"/>
    <w:rsid w:val="000E61F0"/>
    <w:rsid w:val="000E64BD"/>
    <w:rsid w:val="000E6602"/>
    <w:rsid w:val="000E663F"/>
    <w:rsid w:val="000E6C15"/>
    <w:rsid w:val="000E6DEA"/>
    <w:rsid w:val="000E724C"/>
    <w:rsid w:val="000E767F"/>
    <w:rsid w:val="000E76A5"/>
    <w:rsid w:val="000E7EB3"/>
    <w:rsid w:val="000F0DAA"/>
    <w:rsid w:val="000F144B"/>
    <w:rsid w:val="000F17AB"/>
    <w:rsid w:val="000F184B"/>
    <w:rsid w:val="000F1926"/>
    <w:rsid w:val="000F19A6"/>
    <w:rsid w:val="000F1D29"/>
    <w:rsid w:val="000F1DED"/>
    <w:rsid w:val="000F1FB1"/>
    <w:rsid w:val="000F280E"/>
    <w:rsid w:val="000F2DDD"/>
    <w:rsid w:val="000F3042"/>
    <w:rsid w:val="000F31D7"/>
    <w:rsid w:val="000F342E"/>
    <w:rsid w:val="000F34DC"/>
    <w:rsid w:val="000F37E3"/>
    <w:rsid w:val="000F3811"/>
    <w:rsid w:val="000F38FC"/>
    <w:rsid w:val="000F39C7"/>
    <w:rsid w:val="000F3A3F"/>
    <w:rsid w:val="000F3BE7"/>
    <w:rsid w:val="000F3E28"/>
    <w:rsid w:val="000F41FB"/>
    <w:rsid w:val="000F4267"/>
    <w:rsid w:val="000F431B"/>
    <w:rsid w:val="000F477F"/>
    <w:rsid w:val="000F5048"/>
    <w:rsid w:val="000F5457"/>
    <w:rsid w:val="000F549D"/>
    <w:rsid w:val="000F5606"/>
    <w:rsid w:val="000F56BB"/>
    <w:rsid w:val="000F588A"/>
    <w:rsid w:val="000F5896"/>
    <w:rsid w:val="000F5EF3"/>
    <w:rsid w:val="000F6065"/>
    <w:rsid w:val="000F6119"/>
    <w:rsid w:val="000F6255"/>
    <w:rsid w:val="000F64DE"/>
    <w:rsid w:val="000F67F5"/>
    <w:rsid w:val="000F699E"/>
    <w:rsid w:val="000F6D76"/>
    <w:rsid w:val="000F7412"/>
    <w:rsid w:val="000F7501"/>
    <w:rsid w:val="000F7768"/>
    <w:rsid w:val="000F7901"/>
    <w:rsid w:val="00100061"/>
    <w:rsid w:val="00100180"/>
    <w:rsid w:val="001001EB"/>
    <w:rsid w:val="001006E6"/>
    <w:rsid w:val="00100B05"/>
    <w:rsid w:val="00100B1B"/>
    <w:rsid w:val="00100B81"/>
    <w:rsid w:val="00100C7F"/>
    <w:rsid w:val="00100D8A"/>
    <w:rsid w:val="00101252"/>
    <w:rsid w:val="001017E5"/>
    <w:rsid w:val="00101AF3"/>
    <w:rsid w:val="00101E4D"/>
    <w:rsid w:val="0010285A"/>
    <w:rsid w:val="00102894"/>
    <w:rsid w:val="001028E3"/>
    <w:rsid w:val="001028FE"/>
    <w:rsid w:val="00102B6C"/>
    <w:rsid w:val="00102CCA"/>
    <w:rsid w:val="00103053"/>
    <w:rsid w:val="001031A2"/>
    <w:rsid w:val="00103848"/>
    <w:rsid w:val="00103939"/>
    <w:rsid w:val="00104191"/>
    <w:rsid w:val="001042DA"/>
    <w:rsid w:val="001048C0"/>
    <w:rsid w:val="00104A63"/>
    <w:rsid w:val="00104C18"/>
    <w:rsid w:val="00104F89"/>
    <w:rsid w:val="00104FAD"/>
    <w:rsid w:val="00105150"/>
    <w:rsid w:val="0010519E"/>
    <w:rsid w:val="001058A2"/>
    <w:rsid w:val="00106731"/>
    <w:rsid w:val="0010687D"/>
    <w:rsid w:val="0010689E"/>
    <w:rsid w:val="00106D63"/>
    <w:rsid w:val="00106DC5"/>
    <w:rsid w:val="0010705D"/>
    <w:rsid w:val="00107393"/>
    <w:rsid w:val="0010778D"/>
    <w:rsid w:val="001077BE"/>
    <w:rsid w:val="001077FA"/>
    <w:rsid w:val="00107A29"/>
    <w:rsid w:val="0011031F"/>
    <w:rsid w:val="0011037C"/>
    <w:rsid w:val="0011059E"/>
    <w:rsid w:val="00110652"/>
    <w:rsid w:val="001106CF"/>
    <w:rsid w:val="00110F03"/>
    <w:rsid w:val="0011144F"/>
    <w:rsid w:val="001117E1"/>
    <w:rsid w:val="00111A32"/>
    <w:rsid w:val="00111A3E"/>
    <w:rsid w:val="00111C36"/>
    <w:rsid w:val="00111DE2"/>
    <w:rsid w:val="00112037"/>
    <w:rsid w:val="00112297"/>
    <w:rsid w:val="00112361"/>
    <w:rsid w:val="001123F7"/>
    <w:rsid w:val="00112D39"/>
    <w:rsid w:val="00112EC1"/>
    <w:rsid w:val="00112F74"/>
    <w:rsid w:val="00113287"/>
    <w:rsid w:val="001136A3"/>
    <w:rsid w:val="0011380B"/>
    <w:rsid w:val="00113A50"/>
    <w:rsid w:val="00113C66"/>
    <w:rsid w:val="00113C90"/>
    <w:rsid w:val="00114185"/>
    <w:rsid w:val="00114652"/>
    <w:rsid w:val="00114805"/>
    <w:rsid w:val="00114A04"/>
    <w:rsid w:val="001153DB"/>
    <w:rsid w:val="0011540F"/>
    <w:rsid w:val="00115814"/>
    <w:rsid w:val="00115A18"/>
    <w:rsid w:val="00116179"/>
    <w:rsid w:val="00116308"/>
    <w:rsid w:val="00116382"/>
    <w:rsid w:val="00117001"/>
    <w:rsid w:val="0011702E"/>
    <w:rsid w:val="001177E6"/>
    <w:rsid w:val="00117984"/>
    <w:rsid w:val="00117D68"/>
    <w:rsid w:val="00117FAA"/>
    <w:rsid w:val="00120125"/>
    <w:rsid w:val="001203C9"/>
    <w:rsid w:val="00120469"/>
    <w:rsid w:val="001204E0"/>
    <w:rsid w:val="00120552"/>
    <w:rsid w:val="001209D2"/>
    <w:rsid w:val="00120DA2"/>
    <w:rsid w:val="00120E46"/>
    <w:rsid w:val="0012139C"/>
    <w:rsid w:val="00121B15"/>
    <w:rsid w:val="00121D2A"/>
    <w:rsid w:val="00121DB9"/>
    <w:rsid w:val="00121E67"/>
    <w:rsid w:val="0012255D"/>
    <w:rsid w:val="0012296F"/>
    <w:rsid w:val="00122A7A"/>
    <w:rsid w:val="00122AA0"/>
    <w:rsid w:val="00122AD2"/>
    <w:rsid w:val="00122BC1"/>
    <w:rsid w:val="00122FA9"/>
    <w:rsid w:val="00122FD9"/>
    <w:rsid w:val="001232D5"/>
    <w:rsid w:val="001232D7"/>
    <w:rsid w:val="00123760"/>
    <w:rsid w:val="001238AC"/>
    <w:rsid w:val="001238F4"/>
    <w:rsid w:val="0012396C"/>
    <w:rsid w:val="00123AAA"/>
    <w:rsid w:val="00123D5B"/>
    <w:rsid w:val="00123D65"/>
    <w:rsid w:val="001241A6"/>
    <w:rsid w:val="001242AD"/>
    <w:rsid w:val="00124335"/>
    <w:rsid w:val="00124715"/>
    <w:rsid w:val="0012497C"/>
    <w:rsid w:val="0012498D"/>
    <w:rsid w:val="00125215"/>
    <w:rsid w:val="001252DC"/>
    <w:rsid w:val="001253EC"/>
    <w:rsid w:val="00126083"/>
    <w:rsid w:val="00126384"/>
    <w:rsid w:val="0012652B"/>
    <w:rsid w:val="001265BD"/>
    <w:rsid w:val="001267CD"/>
    <w:rsid w:val="00126C5B"/>
    <w:rsid w:val="00126F8C"/>
    <w:rsid w:val="0012715C"/>
    <w:rsid w:val="00127407"/>
    <w:rsid w:val="00127583"/>
    <w:rsid w:val="00127B23"/>
    <w:rsid w:val="00127E09"/>
    <w:rsid w:val="00127FBC"/>
    <w:rsid w:val="00130130"/>
    <w:rsid w:val="00130393"/>
    <w:rsid w:val="00130613"/>
    <w:rsid w:val="00130665"/>
    <w:rsid w:val="00130BB2"/>
    <w:rsid w:val="001310C6"/>
    <w:rsid w:val="001310E2"/>
    <w:rsid w:val="00131478"/>
    <w:rsid w:val="0013151E"/>
    <w:rsid w:val="00131693"/>
    <w:rsid w:val="00131BEC"/>
    <w:rsid w:val="001324B7"/>
    <w:rsid w:val="001329B8"/>
    <w:rsid w:val="00132B38"/>
    <w:rsid w:val="00132F28"/>
    <w:rsid w:val="00133229"/>
    <w:rsid w:val="00133B5B"/>
    <w:rsid w:val="0013464D"/>
    <w:rsid w:val="00134ABB"/>
    <w:rsid w:val="00134AD3"/>
    <w:rsid w:val="00134B37"/>
    <w:rsid w:val="00134C7C"/>
    <w:rsid w:val="00134C9E"/>
    <w:rsid w:val="00134CFA"/>
    <w:rsid w:val="00134D73"/>
    <w:rsid w:val="00134FF3"/>
    <w:rsid w:val="00135030"/>
    <w:rsid w:val="00135378"/>
    <w:rsid w:val="001354C9"/>
    <w:rsid w:val="001355B3"/>
    <w:rsid w:val="00135B77"/>
    <w:rsid w:val="00135E7B"/>
    <w:rsid w:val="0013617B"/>
    <w:rsid w:val="001366A1"/>
    <w:rsid w:val="001366AE"/>
    <w:rsid w:val="0013682C"/>
    <w:rsid w:val="0013693A"/>
    <w:rsid w:val="00136BD9"/>
    <w:rsid w:val="00136BDC"/>
    <w:rsid w:val="00136E1D"/>
    <w:rsid w:val="001372DB"/>
    <w:rsid w:val="001373A9"/>
    <w:rsid w:val="00137428"/>
    <w:rsid w:val="00137955"/>
    <w:rsid w:val="00137A7F"/>
    <w:rsid w:val="00137B89"/>
    <w:rsid w:val="00137C09"/>
    <w:rsid w:val="00137E19"/>
    <w:rsid w:val="001402F9"/>
    <w:rsid w:val="001403EC"/>
    <w:rsid w:val="001406EF"/>
    <w:rsid w:val="0014097E"/>
    <w:rsid w:val="00140A63"/>
    <w:rsid w:val="00140B68"/>
    <w:rsid w:val="00140C04"/>
    <w:rsid w:val="00140C07"/>
    <w:rsid w:val="00140E98"/>
    <w:rsid w:val="0014155D"/>
    <w:rsid w:val="0014162D"/>
    <w:rsid w:val="0014163C"/>
    <w:rsid w:val="00141BFE"/>
    <w:rsid w:val="00141CEE"/>
    <w:rsid w:val="00141FAF"/>
    <w:rsid w:val="00142700"/>
    <w:rsid w:val="0014277B"/>
    <w:rsid w:val="0014293D"/>
    <w:rsid w:val="00142C9E"/>
    <w:rsid w:val="001438CF"/>
    <w:rsid w:val="00143B01"/>
    <w:rsid w:val="00143C77"/>
    <w:rsid w:val="00143D8A"/>
    <w:rsid w:val="00144067"/>
    <w:rsid w:val="00144183"/>
    <w:rsid w:val="0014512F"/>
    <w:rsid w:val="0014517A"/>
    <w:rsid w:val="001451FE"/>
    <w:rsid w:val="00145624"/>
    <w:rsid w:val="00145832"/>
    <w:rsid w:val="00145920"/>
    <w:rsid w:val="0014667F"/>
    <w:rsid w:val="00146B5E"/>
    <w:rsid w:val="00146CB4"/>
    <w:rsid w:val="00146DE7"/>
    <w:rsid w:val="00146EFE"/>
    <w:rsid w:val="00146FBC"/>
    <w:rsid w:val="001473B9"/>
    <w:rsid w:val="001478CB"/>
    <w:rsid w:val="00147CA2"/>
    <w:rsid w:val="00147EAC"/>
    <w:rsid w:val="001500E2"/>
    <w:rsid w:val="0015033E"/>
    <w:rsid w:val="0015046E"/>
    <w:rsid w:val="001504F8"/>
    <w:rsid w:val="00150778"/>
    <w:rsid w:val="00151026"/>
    <w:rsid w:val="001512A3"/>
    <w:rsid w:val="001524A5"/>
    <w:rsid w:val="001531C8"/>
    <w:rsid w:val="0015357C"/>
    <w:rsid w:val="001538FF"/>
    <w:rsid w:val="00153FD9"/>
    <w:rsid w:val="00154727"/>
    <w:rsid w:val="00154A1F"/>
    <w:rsid w:val="00154A7E"/>
    <w:rsid w:val="001550F8"/>
    <w:rsid w:val="00155151"/>
    <w:rsid w:val="001552EE"/>
    <w:rsid w:val="001558C0"/>
    <w:rsid w:val="00155950"/>
    <w:rsid w:val="00155FF9"/>
    <w:rsid w:val="0015604B"/>
    <w:rsid w:val="00156244"/>
    <w:rsid w:val="001565D4"/>
    <w:rsid w:val="0015685B"/>
    <w:rsid w:val="001569CD"/>
    <w:rsid w:val="00156CD6"/>
    <w:rsid w:val="00156CD7"/>
    <w:rsid w:val="00156D0C"/>
    <w:rsid w:val="0015701B"/>
    <w:rsid w:val="00157031"/>
    <w:rsid w:val="00157172"/>
    <w:rsid w:val="0015724C"/>
    <w:rsid w:val="001572B8"/>
    <w:rsid w:val="00157592"/>
    <w:rsid w:val="001576E2"/>
    <w:rsid w:val="0015776C"/>
    <w:rsid w:val="001579BC"/>
    <w:rsid w:val="001579D7"/>
    <w:rsid w:val="00157CA6"/>
    <w:rsid w:val="00157E7F"/>
    <w:rsid w:val="00157F43"/>
    <w:rsid w:val="001602C5"/>
    <w:rsid w:val="00160309"/>
    <w:rsid w:val="0016059A"/>
    <w:rsid w:val="00160771"/>
    <w:rsid w:val="00160831"/>
    <w:rsid w:val="00160B58"/>
    <w:rsid w:val="00160B93"/>
    <w:rsid w:val="00160F3D"/>
    <w:rsid w:val="00161050"/>
    <w:rsid w:val="00161095"/>
    <w:rsid w:val="001613AB"/>
    <w:rsid w:val="0016165D"/>
    <w:rsid w:val="00161815"/>
    <w:rsid w:val="001619FF"/>
    <w:rsid w:val="00161AC6"/>
    <w:rsid w:val="00161C86"/>
    <w:rsid w:val="001621DB"/>
    <w:rsid w:val="00162281"/>
    <w:rsid w:val="00162631"/>
    <w:rsid w:val="00162672"/>
    <w:rsid w:val="00162FD0"/>
    <w:rsid w:val="00163198"/>
    <w:rsid w:val="00163721"/>
    <w:rsid w:val="00163E61"/>
    <w:rsid w:val="00163E72"/>
    <w:rsid w:val="00163F34"/>
    <w:rsid w:val="00163F37"/>
    <w:rsid w:val="001641C1"/>
    <w:rsid w:val="0016430E"/>
    <w:rsid w:val="001643D7"/>
    <w:rsid w:val="0016443A"/>
    <w:rsid w:val="00164C55"/>
    <w:rsid w:val="00164F3B"/>
    <w:rsid w:val="001651CC"/>
    <w:rsid w:val="00165945"/>
    <w:rsid w:val="00165F8B"/>
    <w:rsid w:val="001660E7"/>
    <w:rsid w:val="0016643C"/>
    <w:rsid w:val="001664FB"/>
    <w:rsid w:val="0016671B"/>
    <w:rsid w:val="001669F8"/>
    <w:rsid w:val="00166A61"/>
    <w:rsid w:val="00166DB7"/>
    <w:rsid w:val="00166F77"/>
    <w:rsid w:val="00167043"/>
    <w:rsid w:val="001672B2"/>
    <w:rsid w:val="0016791E"/>
    <w:rsid w:val="00167A93"/>
    <w:rsid w:val="00170791"/>
    <w:rsid w:val="00170917"/>
    <w:rsid w:val="00170A71"/>
    <w:rsid w:val="00170BC8"/>
    <w:rsid w:val="00170E0C"/>
    <w:rsid w:val="00171652"/>
    <w:rsid w:val="00171931"/>
    <w:rsid w:val="00171A4C"/>
    <w:rsid w:val="00171C39"/>
    <w:rsid w:val="00171FDD"/>
    <w:rsid w:val="00172028"/>
    <w:rsid w:val="001720D1"/>
    <w:rsid w:val="001725B7"/>
    <w:rsid w:val="001728BF"/>
    <w:rsid w:val="001729B3"/>
    <w:rsid w:val="00172A79"/>
    <w:rsid w:val="00173342"/>
    <w:rsid w:val="001738AA"/>
    <w:rsid w:val="00173947"/>
    <w:rsid w:val="00173E80"/>
    <w:rsid w:val="0017472C"/>
    <w:rsid w:val="00174CB2"/>
    <w:rsid w:val="00174E32"/>
    <w:rsid w:val="001751A2"/>
    <w:rsid w:val="001751CA"/>
    <w:rsid w:val="001756C5"/>
    <w:rsid w:val="001758AA"/>
    <w:rsid w:val="00175B15"/>
    <w:rsid w:val="00175DB1"/>
    <w:rsid w:val="00175F6A"/>
    <w:rsid w:val="00176281"/>
    <w:rsid w:val="00176412"/>
    <w:rsid w:val="00176430"/>
    <w:rsid w:val="0017646C"/>
    <w:rsid w:val="00176483"/>
    <w:rsid w:val="001764DC"/>
    <w:rsid w:val="00176771"/>
    <w:rsid w:val="001768DA"/>
    <w:rsid w:val="00176915"/>
    <w:rsid w:val="001769F1"/>
    <w:rsid w:val="00176C5C"/>
    <w:rsid w:val="00177459"/>
    <w:rsid w:val="00177A6B"/>
    <w:rsid w:val="0018008A"/>
    <w:rsid w:val="00180317"/>
    <w:rsid w:val="00180370"/>
    <w:rsid w:val="00181444"/>
    <w:rsid w:val="001819F6"/>
    <w:rsid w:val="00181A17"/>
    <w:rsid w:val="00181AC1"/>
    <w:rsid w:val="00181C56"/>
    <w:rsid w:val="00182055"/>
    <w:rsid w:val="0018233A"/>
    <w:rsid w:val="00182D04"/>
    <w:rsid w:val="00183243"/>
    <w:rsid w:val="001833C9"/>
    <w:rsid w:val="00183455"/>
    <w:rsid w:val="001834E7"/>
    <w:rsid w:val="00183515"/>
    <w:rsid w:val="00183AA8"/>
    <w:rsid w:val="00183E59"/>
    <w:rsid w:val="00183EEF"/>
    <w:rsid w:val="00183F8F"/>
    <w:rsid w:val="00184113"/>
    <w:rsid w:val="001841AD"/>
    <w:rsid w:val="001842DB"/>
    <w:rsid w:val="00184963"/>
    <w:rsid w:val="001849A4"/>
    <w:rsid w:val="00184A3E"/>
    <w:rsid w:val="00184A8D"/>
    <w:rsid w:val="00184EF0"/>
    <w:rsid w:val="001850EA"/>
    <w:rsid w:val="001852F7"/>
    <w:rsid w:val="001853CF"/>
    <w:rsid w:val="00185420"/>
    <w:rsid w:val="00185788"/>
    <w:rsid w:val="0018616C"/>
    <w:rsid w:val="001863BE"/>
    <w:rsid w:val="0018666B"/>
    <w:rsid w:val="00186681"/>
    <w:rsid w:val="00186AB5"/>
    <w:rsid w:val="00186AFD"/>
    <w:rsid w:val="00186B82"/>
    <w:rsid w:val="00186BAA"/>
    <w:rsid w:val="00187134"/>
    <w:rsid w:val="00187260"/>
    <w:rsid w:val="001873FC"/>
    <w:rsid w:val="0018753E"/>
    <w:rsid w:val="00187A91"/>
    <w:rsid w:val="00187D8E"/>
    <w:rsid w:val="00187FF4"/>
    <w:rsid w:val="0019049C"/>
    <w:rsid w:val="001907DF"/>
    <w:rsid w:val="00190A0D"/>
    <w:rsid w:val="00190FFB"/>
    <w:rsid w:val="00191622"/>
    <w:rsid w:val="00191898"/>
    <w:rsid w:val="00191C77"/>
    <w:rsid w:val="00191DA1"/>
    <w:rsid w:val="00191E10"/>
    <w:rsid w:val="00192285"/>
    <w:rsid w:val="001922AF"/>
    <w:rsid w:val="00192546"/>
    <w:rsid w:val="00192BA7"/>
    <w:rsid w:val="00192CDB"/>
    <w:rsid w:val="00192F05"/>
    <w:rsid w:val="001935B6"/>
    <w:rsid w:val="001936B5"/>
    <w:rsid w:val="0019377C"/>
    <w:rsid w:val="00193C55"/>
    <w:rsid w:val="001941C8"/>
    <w:rsid w:val="00194A46"/>
    <w:rsid w:val="00194EB5"/>
    <w:rsid w:val="0019506F"/>
    <w:rsid w:val="001952D2"/>
    <w:rsid w:val="001955B0"/>
    <w:rsid w:val="00195829"/>
    <w:rsid w:val="00195EFD"/>
    <w:rsid w:val="001964E1"/>
    <w:rsid w:val="00196FA3"/>
    <w:rsid w:val="00197526"/>
    <w:rsid w:val="0019760D"/>
    <w:rsid w:val="00197743"/>
    <w:rsid w:val="001977E3"/>
    <w:rsid w:val="00197E03"/>
    <w:rsid w:val="00197EB4"/>
    <w:rsid w:val="00197F47"/>
    <w:rsid w:val="001A0172"/>
    <w:rsid w:val="001A020A"/>
    <w:rsid w:val="001A05BF"/>
    <w:rsid w:val="001A0737"/>
    <w:rsid w:val="001A07A8"/>
    <w:rsid w:val="001A0871"/>
    <w:rsid w:val="001A0A9C"/>
    <w:rsid w:val="001A0E97"/>
    <w:rsid w:val="001A0EB5"/>
    <w:rsid w:val="001A1448"/>
    <w:rsid w:val="001A15B4"/>
    <w:rsid w:val="001A168D"/>
    <w:rsid w:val="001A17B6"/>
    <w:rsid w:val="001A1CF9"/>
    <w:rsid w:val="001A1D98"/>
    <w:rsid w:val="001A1DA2"/>
    <w:rsid w:val="001A1E8F"/>
    <w:rsid w:val="001A2193"/>
    <w:rsid w:val="001A2498"/>
    <w:rsid w:val="001A2A35"/>
    <w:rsid w:val="001A3854"/>
    <w:rsid w:val="001A38ED"/>
    <w:rsid w:val="001A3CBE"/>
    <w:rsid w:val="001A3D82"/>
    <w:rsid w:val="001A4045"/>
    <w:rsid w:val="001A40D2"/>
    <w:rsid w:val="001A4C1F"/>
    <w:rsid w:val="001A55A9"/>
    <w:rsid w:val="001A573E"/>
    <w:rsid w:val="001A57CE"/>
    <w:rsid w:val="001A5864"/>
    <w:rsid w:val="001A59AE"/>
    <w:rsid w:val="001A5F35"/>
    <w:rsid w:val="001A5F6E"/>
    <w:rsid w:val="001A64B4"/>
    <w:rsid w:val="001A6595"/>
    <w:rsid w:val="001A6762"/>
    <w:rsid w:val="001A6B21"/>
    <w:rsid w:val="001A6BDE"/>
    <w:rsid w:val="001A6C03"/>
    <w:rsid w:val="001A6F62"/>
    <w:rsid w:val="001A7674"/>
    <w:rsid w:val="001A76AF"/>
    <w:rsid w:val="001A78B9"/>
    <w:rsid w:val="001A7986"/>
    <w:rsid w:val="001A7D03"/>
    <w:rsid w:val="001A7DF5"/>
    <w:rsid w:val="001A7F83"/>
    <w:rsid w:val="001B00AD"/>
    <w:rsid w:val="001B0202"/>
    <w:rsid w:val="001B0605"/>
    <w:rsid w:val="001B07BB"/>
    <w:rsid w:val="001B09FD"/>
    <w:rsid w:val="001B0BEC"/>
    <w:rsid w:val="001B0D0D"/>
    <w:rsid w:val="001B1D9B"/>
    <w:rsid w:val="001B1F85"/>
    <w:rsid w:val="001B2450"/>
    <w:rsid w:val="001B25D4"/>
    <w:rsid w:val="001B2B66"/>
    <w:rsid w:val="001B2C58"/>
    <w:rsid w:val="001B2D1B"/>
    <w:rsid w:val="001B2EC6"/>
    <w:rsid w:val="001B2F2C"/>
    <w:rsid w:val="001B3086"/>
    <w:rsid w:val="001B336C"/>
    <w:rsid w:val="001B3482"/>
    <w:rsid w:val="001B35F4"/>
    <w:rsid w:val="001B37F2"/>
    <w:rsid w:val="001B39CB"/>
    <w:rsid w:val="001B3B01"/>
    <w:rsid w:val="001B3DC2"/>
    <w:rsid w:val="001B43A9"/>
    <w:rsid w:val="001B48C5"/>
    <w:rsid w:val="001B4BC0"/>
    <w:rsid w:val="001B4C4A"/>
    <w:rsid w:val="001B5694"/>
    <w:rsid w:val="001B57B4"/>
    <w:rsid w:val="001B5983"/>
    <w:rsid w:val="001B5F07"/>
    <w:rsid w:val="001B62EA"/>
    <w:rsid w:val="001B6303"/>
    <w:rsid w:val="001B6425"/>
    <w:rsid w:val="001B65EA"/>
    <w:rsid w:val="001B6947"/>
    <w:rsid w:val="001B7046"/>
    <w:rsid w:val="001B7325"/>
    <w:rsid w:val="001B74F8"/>
    <w:rsid w:val="001B77A3"/>
    <w:rsid w:val="001B7C07"/>
    <w:rsid w:val="001B7EFA"/>
    <w:rsid w:val="001C02BC"/>
    <w:rsid w:val="001C05F9"/>
    <w:rsid w:val="001C0856"/>
    <w:rsid w:val="001C09FA"/>
    <w:rsid w:val="001C0B58"/>
    <w:rsid w:val="001C0BCD"/>
    <w:rsid w:val="001C12F1"/>
    <w:rsid w:val="001C15F6"/>
    <w:rsid w:val="001C180F"/>
    <w:rsid w:val="001C1930"/>
    <w:rsid w:val="001C1D74"/>
    <w:rsid w:val="001C1ECA"/>
    <w:rsid w:val="001C20AB"/>
    <w:rsid w:val="001C20AE"/>
    <w:rsid w:val="001C235E"/>
    <w:rsid w:val="001C26C1"/>
    <w:rsid w:val="001C2F64"/>
    <w:rsid w:val="001C3342"/>
    <w:rsid w:val="001C355C"/>
    <w:rsid w:val="001C38E0"/>
    <w:rsid w:val="001C3B9A"/>
    <w:rsid w:val="001C40AC"/>
    <w:rsid w:val="001C417B"/>
    <w:rsid w:val="001C4246"/>
    <w:rsid w:val="001C4445"/>
    <w:rsid w:val="001C557A"/>
    <w:rsid w:val="001C569B"/>
    <w:rsid w:val="001C56DF"/>
    <w:rsid w:val="001C57F9"/>
    <w:rsid w:val="001C5987"/>
    <w:rsid w:val="001C59B1"/>
    <w:rsid w:val="001C5CA8"/>
    <w:rsid w:val="001C5ECE"/>
    <w:rsid w:val="001C6186"/>
    <w:rsid w:val="001C619B"/>
    <w:rsid w:val="001C67D6"/>
    <w:rsid w:val="001C71F7"/>
    <w:rsid w:val="001C739D"/>
    <w:rsid w:val="001C792D"/>
    <w:rsid w:val="001D009E"/>
    <w:rsid w:val="001D00DB"/>
    <w:rsid w:val="001D0330"/>
    <w:rsid w:val="001D04AC"/>
    <w:rsid w:val="001D0B5C"/>
    <w:rsid w:val="001D0BA0"/>
    <w:rsid w:val="001D100B"/>
    <w:rsid w:val="001D1159"/>
    <w:rsid w:val="001D1559"/>
    <w:rsid w:val="001D1677"/>
    <w:rsid w:val="001D17EA"/>
    <w:rsid w:val="001D1805"/>
    <w:rsid w:val="001D1A31"/>
    <w:rsid w:val="001D1B25"/>
    <w:rsid w:val="001D1F15"/>
    <w:rsid w:val="001D1F99"/>
    <w:rsid w:val="001D2345"/>
    <w:rsid w:val="001D24FB"/>
    <w:rsid w:val="001D2809"/>
    <w:rsid w:val="001D2DBF"/>
    <w:rsid w:val="001D2EEB"/>
    <w:rsid w:val="001D338A"/>
    <w:rsid w:val="001D34E4"/>
    <w:rsid w:val="001D3591"/>
    <w:rsid w:val="001D3770"/>
    <w:rsid w:val="001D3FC9"/>
    <w:rsid w:val="001D42F3"/>
    <w:rsid w:val="001D4386"/>
    <w:rsid w:val="001D43B9"/>
    <w:rsid w:val="001D4567"/>
    <w:rsid w:val="001D49E0"/>
    <w:rsid w:val="001D4AD6"/>
    <w:rsid w:val="001D4BA2"/>
    <w:rsid w:val="001D4BD8"/>
    <w:rsid w:val="001D4E60"/>
    <w:rsid w:val="001D4F38"/>
    <w:rsid w:val="001D54C3"/>
    <w:rsid w:val="001D5718"/>
    <w:rsid w:val="001D5730"/>
    <w:rsid w:val="001D588C"/>
    <w:rsid w:val="001D590A"/>
    <w:rsid w:val="001D5BB2"/>
    <w:rsid w:val="001D5D3A"/>
    <w:rsid w:val="001D5E6A"/>
    <w:rsid w:val="001D607E"/>
    <w:rsid w:val="001D60A1"/>
    <w:rsid w:val="001D61FA"/>
    <w:rsid w:val="001D6CFE"/>
    <w:rsid w:val="001D6D3E"/>
    <w:rsid w:val="001D6D62"/>
    <w:rsid w:val="001D70A8"/>
    <w:rsid w:val="001D76F4"/>
    <w:rsid w:val="001D786D"/>
    <w:rsid w:val="001D78FE"/>
    <w:rsid w:val="001D7941"/>
    <w:rsid w:val="001D795B"/>
    <w:rsid w:val="001D79ED"/>
    <w:rsid w:val="001D7BFE"/>
    <w:rsid w:val="001D7CEF"/>
    <w:rsid w:val="001D7D31"/>
    <w:rsid w:val="001D7D69"/>
    <w:rsid w:val="001E069A"/>
    <w:rsid w:val="001E0974"/>
    <w:rsid w:val="001E0AF2"/>
    <w:rsid w:val="001E0B47"/>
    <w:rsid w:val="001E0EFA"/>
    <w:rsid w:val="001E0F55"/>
    <w:rsid w:val="001E106F"/>
    <w:rsid w:val="001E10A6"/>
    <w:rsid w:val="001E114B"/>
    <w:rsid w:val="001E1310"/>
    <w:rsid w:val="001E1353"/>
    <w:rsid w:val="001E1B2F"/>
    <w:rsid w:val="001E1C41"/>
    <w:rsid w:val="001E1C89"/>
    <w:rsid w:val="001E1E09"/>
    <w:rsid w:val="001E1FB4"/>
    <w:rsid w:val="001E2055"/>
    <w:rsid w:val="001E2311"/>
    <w:rsid w:val="001E267F"/>
    <w:rsid w:val="001E273C"/>
    <w:rsid w:val="001E289F"/>
    <w:rsid w:val="001E2CE9"/>
    <w:rsid w:val="001E3079"/>
    <w:rsid w:val="001E3C57"/>
    <w:rsid w:val="001E3EA9"/>
    <w:rsid w:val="001E4048"/>
    <w:rsid w:val="001E4069"/>
    <w:rsid w:val="001E43E6"/>
    <w:rsid w:val="001E4641"/>
    <w:rsid w:val="001E46F6"/>
    <w:rsid w:val="001E4703"/>
    <w:rsid w:val="001E4B57"/>
    <w:rsid w:val="001E530F"/>
    <w:rsid w:val="001E562B"/>
    <w:rsid w:val="001E5791"/>
    <w:rsid w:val="001E57A5"/>
    <w:rsid w:val="001E57D5"/>
    <w:rsid w:val="001E5852"/>
    <w:rsid w:val="001E59BE"/>
    <w:rsid w:val="001E5A95"/>
    <w:rsid w:val="001E5C45"/>
    <w:rsid w:val="001E640D"/>
    <w:rsid w:val="001E68C7"/>
    <w:rsid w:val="001E6CBC"/>
    <w:rsid w:val="001E6D1F"/>
    <w:rsid w:val="001E6E69"/>
    <w:rsid w:val="001E6F19"/>
    <w:rsid w:val="001E6FBF"/>
    <w:rsid w:val="001E7173"/>
    <w:rsid w:val="001E7386"/>
    <w:rsid w:val="001E74A7"/>
    <w:rsid w:val="001E7E0B"/>
    <w:rsid w:val="001E7F4A"/>
    <w:rsid w:val="001E7F76"/>
    <w:rsid w:val="001F0373"/>
    <w:rsid w:val="001F0429"/>
    <w:rsid w:val="001F0B4A"/>
    <w:rsid w:val="001F0CB8"/>
    <w:rsid w:val="001F1281"/>
    <w:rsid w:val="001F12B4"/>
    <w:rsid w:val="001F131F"/>
    <w:rsid w:val="001F1DEB"/>
    <w:rsid w:val="001F27B3"/>
    <w:rsid w:val="001F28A8"/>
    <w:rsid w:val="001F29C9"/>
    <w:rsid w:val="001F2A07"/>
    <w:rsid w:val="001F2AE3"/>
    <w:rsid w:val="001F315D"/>
    <w:rsid w:val="001F3386"/>
    <w:rsid w:val="001F3590"/>
    <w:rsid w:val="001F37EE"/>
    <w:rsid w:val="001F3B9A"/>
    <w:rsid w:val="001F3DBA"/>
    <w:rsid w:val="001F41D6"/>
    <w:rsid w:val="001F49C9"/>
    <w:rsid w:val="001F4C43"/>
    <w:rsid w:val="001F4D03"/>
    <w:rsid w:val="001F4F62"/>
    <w:rsid w:val="001F502C"/>
    <w:rsid w:val="001F5372"/>
    <w:rsid w:val="001F584C"/>
    <w:rsid w:val="001F5C00"/>
    <w:rsid w:val="001F5CF7"/>
    <w:rsid w:val="001F5FD9"/>
    <w:rsid w:val="001F6957"/>
    <w:rsid w:val="001F6FDC"/>
    <w:rsid w:val="001F728B"/>
    <w:rsid w:val="001F73A0"/>
    <w:rsid w:val="001F7736"/>
    <w:rsid w:val="001F7C63"/>
    <w:rsid w:val="001F7E6A"/>
    <w:rsid w:val="001F7F83"/>
    <w:rsid w:val="0020005A"/>
    <w:rsid w:val="0020037A"/>
    <w:rsid w:val="0020069A"/>
    <w:rsid w:val="00200B01"/>
    <w:rsid w:val="00200CBA"/>
    <w:rsid w:val="00200ED7"/>
    <w:rsid w:val="002012B8"/>
    <w:rsid w:val="00201646"/>
    <w:rsid w:val="002016C5"/>
    <w:rsid w:val="00201787"/>
    <w:rsid w:val="002018BD"/>
    <w:rsid w:val="0020201C"/>
    <w:rsid w:val="0020267A"/>
    <w:rsid w:val="002026E8"/>
    <w:rsid w:val="00202B28"/>
    <w:rsid w:val="00203044"/>
    <w:rsid w:val="00203731"/>
    <w:rsid w:val="00203763"/>
    <w:rsid w:val="00203821"/>
    <w:rsid w:val="00203B1A"/>
    <w:rsid w:val="00203E76"/>
    <w:rsid w:val="00203FB3"/>
    <w:rsid w:val="00204007"/>
    <w:rsid w:val="0020405C"/>
    <w:rsid w:val="0020451C"/>
    <w:rsid w:val="002045A5"/>
    <w:rsid w:val="0020491D"/>
    <w:rsid w:val="00204B76"/>
    <w:rsid w:val="00204E44"/>
    <w:rsid w:val="00204FF9"/>
    <w:rsid w:val="002050E3"/>
    <w:rsid w:val="0020581C"/>
    <w:rsid w:val="002058C3"/>
    <w:rsid w:val="00205956"/>
    <w:rsid w:val="002059FE"/>
    <w:rsid w:val="00205B4B"/>
    <w:rsid w:val="00205C5C"/>
    <w:rsid w:val="00205E59"/>
    <w:rsid w:val="00206076"/>
    <w:rsid w:val="00206519"/>
    <w:rsid w:val="002066EA"/>
    <w:rsid w:val="002068B2"/>
    <w:rsid w:val="00206C1A"/>
    <w:rsid w:val="00206D0E"/>
    <w:rsid w:val="00206E65"/>
    <w:rsid w:val="00206F27"/>
    <w:rsid w:val="002072FC"/>
    <w:rsid w:val="00207323"/>
    <w:rsid w:val="0020742E"/>
    <w:rsid w:val="00207B60"/>
    <w:rsid w:val="00207B9D"/>
    <w:rsid w:val="00207D17"/>
    <w:rsid w:val="00207EFB"/>
    <w:rsid w:val="0021004C"/>
    <w:rsid w:val="002104EE"/>
    <w:rsid w:val="00210669"/>
    <w:rsid w:val="002106B7"/>
    <w:rsid w:val="0021079D"/>
    <w:rsid w:val="00210AEF"/>
    <w:rsid w:val="00210B88"/>
    <w:rsid w:val="00210BF8"/>
    <w:rsid w:val="00211211"/>
    <w:rsid w:val="0021146F"/>
    <w:rsid w:val="002115E4"/>
    <w:rsid w:val="00211B10"/>
    <w:rsid w:val="00211C2B"/>
    <w:rsid w:val="00211EE6"/>
    <w:rsid w:val="0021284A"/>
    <w:rsid w:val="00212C20"/>
    <w:rsid w:val="002131A6"/>
    <w:rsid w:val="0021328A"/>
    <w:rsid w:val="00213518"/>
    <w:rsid w:val="00213D2C"/>
    <w:rsid w:val="00213E52"/>
    <w:rsid w:val="00213FE2"/>
    <w:rsid w:val="002147B1"/>
    <w:rsid w:val="00214DFD"/>
    <w:rsid w:val="0021525F"/>
    <w:rsid w:val="00215344"/>
    <w:rsid w:val="002156A1"/>
    <w:rsid w:val="00215857"/>
    <w:rsid w:val="00215E9B"/>
    <w:rsid w:val="00215F95"/>
    <w:rsid w:val="00216082"/>
    <w:rsid w:val="00216158"/>
    <w:rsid w:val="0021618A"/>
    <w:rsid w:val="00216758"/>
    <w:rsid w:val="00216A0D"/>
    <w:rsid w:val="00216A32"/>
    <w:rsid w:val="00216F11"/>
    <w:rsid w:val="00217442"/>
    <w:rsid w:val="002179D6"/>
    <w:rsid w:val="00217BA3"/>
    <w:rsid w:val="00220486"/>
    <w:rsid w:val="0022082D"/>
    <w:rsid w:val="00220AD4"/>
    <w:rsid w:val="00220D02"/>
    <w:rsid w:val="00220E9F"/>
    <w:rsid w:val="0022105F"/>
    <w:rsid w:val="002213A5"/>
    <w:rsid w:val="0022149B"/>
    <w:rsid w:val="0022183D"/>
    <w:rsid w:val="00221AE1"/>
    <w:rsid w:val="00221B3D"/>
    <w:rsid w:val="00221CA6"/>
    <w:rsid w:val="00221DBF"/>
    <w:rsid w:val="00221DC3"/>
    <w:rsid w:val="00222157"/>
    <w:rsid w:val="002224BA"/>
    <w:rsid w:val="00222DC9"/>
    <w:rsid w:val="00222E07"/>
    <w:rsid w:val="002232BB"/>
    <w:rsid w:val="00223767"/>
    <w:rsid w:val="00224347"/>
    <w:rsid w:val="0022495E"/>
    <w:rsid w:val="0022593D"/>
    <w:rsid w:val="00226096"/>
    <w:rsid w:val="00226506"/>
    <w:rsid w:val="00226900"/>
    <w:rsid w:val="00226A0F"/>
    <w:rsid w:val="00226F12"/>
    <w:rsid w:val="00226F40"/>
    <w:rsid w:val="0022721D"/>
    <w:rsid w:val="00227285"/>
    <w:rsid w:val="002278E5"/>
    <w:rsid w:val="002278F0"/>
    <w:rsid w:val="00227939"/>
    <w:rsid w:val="00227DB4"/>
    <w:rsid w:val="002304C9"/>
    <w:rsid w:val="0023079B"/>
    <w:rsid w:val="00230E98"/>
    <w:rsid w:val="002312D7"/>
    <w:rsid w:val="00231779"/>
    <w:rsid w:val="00231EC8"/>
    <w:rsid w:val="0023222E"/>
    <w:rsid w:val="00232307"/>
    <w:rsid w:val="002323CF"/>
    <w:rsid w:val="002324A2"/>
    <w:rsid w:val="0023265A"/>
    <w:rsid w:val="002327D8"/>
    <w:rsid w:val="00232B36"/>
    <w:rsid w:val="00232CEC"/>
    <w:rsid w:val="00232F5C"/>
    <w:rsid w:val="00233245"/>
    <w:rsid w:val="0023329C"/>
    <w:rsid w:val="0023387C"/>
    <w:rsid w:val="00233895"/>
    <w:rsid w:val="00233D56"/>
    <w:rsid w:val="00233F49"/>
    <w:rsid w:val="00233FEF"/>
    <w:rsid w:val="0023458C"/>
    <w:rsid w:val="00234C58"/>
    <w:rsid w:val="00234F19"/>
    <w:rsid w:val="00235131"/>
    <w:rsid w:val="002351DD"/>
    <w:rsid w:val="00235C02"/>
    <w:rsid w:val="00235CCC"/>
    <w:rsid w:val="00235EFC"/>
    <w:rsid w:val="002364BA"/>
    <w:rsid w:val="0023674D"/>
    <w:rsid w:val="002369E8"/>
    <w:rsid w:val="00236AB8"/>
    <w:rsid w:val="00236AD1"/>
    <w:rsid w:val="00237347"/>
    <w:rsid w:val="00237792"/>
    <w:rsid w:val="00237A2A"/>
    <w:rsid w:val="00237C10"/>
    <w:rsid w:val="00237F53"/>
    <w:rsid w:val="002403E2"/>
    <w:rsid w:val="00240677"/>
    <w:rsid w:val="0024077E"/>
    <w:rsid w:val="002408AE"/>
    <w:rsid w:val="002409B7"/>
    <w:rsid w:val="0024178F"/>
    <w:rsid w:val="002418C4"/>
    <w:rsid w:val="002419BE"/>
    <w:rsid w:val="00241A84"/>
    <w:rsid w:val="002421BF"/>
    <w:rsid w:val="002424F6"/>
    <w:rsid w:val="002425EA"/>
    <w:rsid w:val="002426B3"/>
    <w:rsid w:val="002428CE"/>
    <w:rsid w:val="00242AD2"/>
    <w:rsid w:val="00242C0E"/>
    <w:rsid w:val="00242DDA"/>
    <w:rsid w:val="00243890"/>
    <w:rsid w:val="002438F2"/>
    <w:rsid w:val="00243B68"/>
    <w:rsid w:val="00244C1E"/>
    <w:rsid w:val="00244CAD"/>
    <w:rsid w:val="00244E33"/>
    <w:rsid w:val="00245A37"/>
    <w:rsid w:val="00245B52"/>
    <w:rsid w:val="0024609A"/>
    <w:rsid w:val="00246587"/>
    <w:rsid w:val="00246A57"/>
    <w:rsid w:val="00246B84"/>
    <w:rsid w:val="002473C4"/>
    <w:rsid w:val="0024745A"/>
    <w:rsid w:val="0024798B"/>
    <w:rsid w:val="00247EB7"/>
    <w:rsid w:val="002502A0"/>
    <w:rsid w:val="00250950"/>
    <w:rsid w:val="00250D53"/>
    <w:rsid w:val="00250DAE"/>
    <w:rsid w:val="00251070"/>
    <w:rsid w:val="00251151"/>
    <w:rsid w:val="0025122C"/>
    <w:rsid w:val="0025164A"/>
    <w:rsid w:val="0025194E"/>
    <w:rsid w:val="00251D0B"/>
    <w:rsid w:val="00251DCA"/>
    <w:rsid w:val="0025210B"/>
    <w:rsid w:val="002521C9"/>
    <w:rsid w:val="00252815"/>
    <w:rsid w:val="0025281E"/>
    <w:rsid w:val="00252B31"/>
    <w:rsid w:val="00252DFC"/>
    <w:rsid w:val="00252ED7"/>
    <w:rsid w:val="00252EF3"/>
    <w:rsid w:val="00252F2C"/>
    <w:rsid w:val="002536D2"/>
    <w:rsid w:val="00253811"/>
    <w:rsid w:val="002544BA"/>
    <w:rsid w:val="00254846"/>
    <w:rsid w:val="002548AF"/>
    <w:rsid w:val="00254C2D"/>
    <w:rsid w:val="00254C69"/>
    <w:rsid w:val="00254CA8"/>
    <w:rsid w:val="00254EC5"/>
    <w:rsid w:val="00254F13"/>
    <w:rsid w:val="00254F62"/>
    <w:rsid w:val="002552C5"/>
    <w:rsid w:val="00255589"/>
    <w:rsid w:val="002558F5"/>
    <w:rsid w:val="0025633C"/>
    <w:rsid w:val="0025654F"/>
    <w:rsid w:val="002569AB"/>
    <w:rsid w:val="00256AD1"/>
    <w:rsid w:val="00256AF2"/>
    <w:rsid w:val="00256D75"/>
    <w:rsid w:val="0025701D"/>
    <w:rsid w:val="002571B0"/>
    <w:rsid w:val="0025792E"/>
    <w:rsid w:val="0026014B"/>
    <w:rsid w:val="002601F1"/>
    <w:rsid w:val="00260329"/>
    <w:rsid w:val="00260375"/>
    <w:rsid w:val="00260C58"/>
    <w:rsid w:val="00260DC1"/>
    <w:rsid w:val="00260EE8"/>
    <w:rsid w:val="002611FC"/>
    <w:rsid w:val="0026133F"/>
    <w:rsid w:val="00261362"/>
    <w:rsid w:val="00261787"/>
    <w:rsid w:val="002617FD"/>
    <w:rsid w:val="00261AE3"/>
    <w:rsid w:val="00261C96"/>
    <w:rsid w:val="00261FD7"/>
    <w:rsid w:val="00262645"/>
    <w:rsid w:val="002626C0"/>
    <w:rsid w:val="00262746"/>
    <w:rsid w:val="00262786"/>
    <w:rsid w:val="00262A44"/>
    <w:rsid w:val="00262BBD"/>
    <w:rsid w:val="00262CCA"/>
    <w:rsid w:val="00263509"/>
    <w:rsid w:val="00263811"/>
    <w:rsid w:val="002639A9"/>
    <w:rsid w:val="00263D7D"/>
    <w:rsid w:val="00264573"/>
    <w:rsid w:val="0026459F"/>
    <w:rsid w:val="00264ADE"/>
    <w:rsid w:val="00264B00"/>
    <w:rsid w:val="00265563"/>
    <w:rsid w:val="00265648"/>
    <w:rsid w:val="002659DB"/>
    <w:rsid w:val="00266205"/>
    <w:rsid w:val="00266850"/>
    <w:rsid w:val="00266BBD"/>
    <w:rsid w:val="00266CAD"/>
    <w:rsid w:val="00267056"/>
    <w:rsid w:val="00267388"/>
    <w:rsid w:val="0026740A"/>
    <w:rsid w:val="0026769F"/>
    <w:rsid w:val="002677A5"/>
    <w:rsid w:val="00267DE4"/>
    <w:rsid w:val="00267F6F"/>
    <w:rsid w:val="00267F79"/>
    <w:rsid w:val="00267FD7"/>
    <w:rsid w:val="0027011D"/>
    <w:rsid w:val="00270391"/>
    <w:rsid w:val="002708CA"/>
    <w:rsid w:val="00270941"/>
    <w:rsid w:val="00270E92"/>
    <w:rsid w:val="002713C6"/>
    <w:rsid w:val="002714CC"/>
    <w:rsid w:val="002715AB"/>
    <w:rsid w:val="00271703"/>
    <w:rsid w:val="002717F8"/>
    <w:rsid w:val="00271D35"/>
    <w:rsid w:val="00271DA1"/>
    <w:rsid w:val="00271E5A"/>
    <w:rsid w:val="0027223D"/>
    <w:rsid w:val="002722E4"/>
    <w:rsid w:val="00272789"/>
    <w:rsid w:val="00272E8A"/>
    <w:rsid w:val="00273019"/>
    <w:rsid w:val="00273065"/>
    <w:rsid w:val="0027360A"/>
    <w:rsid w:val="002736E4"/>
    <w:rsid w:val="00273CE1"/>
    <w:rsid w:val="002741F5"/>
    <w:rsid w:val="00274840"/>
    <w:rsid w:val="00274DA1"/>
    <w:rsid w:val="00274DEA"/>
    <w:rsid w:val="00274EEB"/>
    <w:rsid w:val="00275C85"/>
    <w:rsid w:val="00275D95"/>
    <w:rsid w:val="00275ECE"/>
    <w:rsid w:val="002762C5"/>
    <w:rsid w:val="0027641D"/>
    <w:rsid w:val="002765B3"/>
    <w:rsid w:val="002766E9"/>
    <w:rsid w:val="00276F7E"/>
    <w:rsid w:val="00277203"/>
    <w:rsid w:val="002773CC"/>
    <w:rsid w:val="002777E0"/>
    <w:rsid w:val="00277872"/>
    <w:rsid w:val="00277AF5"/>
    <w:rsid w:val="00277B5F"/>
    <w:rsid w:val="00280955"/>
    <w:rsid w:val="00280A6A"/>
    <w:rsid w:val="00280CC3"/>
    <w:rsid w:val="00280D7B"/>
    <w:rsid w:val="0028159B"/>
    <w:rsid w:val="00281C60"/>
    <w:rsid w:val="00282297"/>
    <w:rsid w:val="00282444"/>
    <w:rsid w:val="0028248F"/>
    <w:rsid w:val="00282A56"/>
    <w:rsid w:val="00282C47"/>
    <w:rsid w:val="00282C56"/>
    <w:rsid w:val="00282FC0"/>
    <w:rsid w:val="0028324F"/>
    <w:rsid w:val="0028337F"/>
    <w:rsid w:val="00283437"/>
    <w:rsid w:val="0028349C"/>
    <w:rsid w:val="002835D3"/>
    <w:rsid w:val="002837DF"/>
    <w:rsid w:val="00284554"/>
    <w:rsid w:val="002845AD"/>
    <w:rsid w:val="00284EF7"/>
    <w:rsid w:val="0028501E"/>
    <w:rsid w:val="002854CA"/>
    <w:rsid w:val="002855C9"/>
    <w:rsid w:val="00285BFA"/>
    <w:rsid w:val="00285D5F"/>
    <w:rsid w:val="00285E78"/>
    <w:rsid w:val="002860FC"/>
    <w:rsid w:val="00286378"/>
    <w:rsid w:val="00286A10"/>
    <w:rsid w:val="00286A17"/>
    <w:rsid w:val="00286A4B"/>
    <w:rsid w:val="00286A6E"/>
    <w:rsid w:val="00286B96"/>
    <w:rsid w:val="00287106"/>
    <w:rsid w:val="00287342"/>
    <w:rsid w:val="002874FF"/>
    <w:rsid w:val="0028756B"/>
    <w:rsid w:val="002875F1"/>
    <w:rsid w:val="00287672"/>
    <w:rsid w:val="00287BD1"/>
    <w:rsid w:val="00287ECE"/>
    <w:rsid w:val="00290095"/>
    <w:rsid w:val="0029038C"/>
    <w:rsid w:val="0029076E"/>
    <w:rsid w:val="002908DB"/>
    <w:rsid w:val="00290CD7"/>
    <w:rsid w:val="00291142"/>
    <w:rsid w:val="00291277"/>
    <w:rsid w:val="002913E7"/>
    <w:rsid w:val="0029155F"/>
    <w:rsid w:val="0029158B"/>
    <w:rsid w:val="0029168F"/>
    <w:rsid w:val="002916AF"/>
    <w:rsid w:val="00291C61"/>
    <w:rsid w:val="00291E6C"/>
    <w:rsid w:val="00291F99"/>
    <w:rsid w:val="00292073"/>
    <w:rsid w:val="0029236B"/>
    <w:rsid w:val="00292439"/>
    <w:rsid w:val="0029265A"/>
    <w:rsid w:val="00292673"/>
    <w:rsid w:val="002928BB"/>
    <w:rsid w:val="00292DAD"/>
    <w:rsid w:val="0029340E"/>
    <w:rsid w:val="00293769"/>
    <w:rsid w:val="00293772"/>
    <w:rsid w:val="002937A5"/>
    <w:rsid w:val="0029383B"/>
    <w:rsid w:val="00293C56"/>
    <w:rsid w:val="00293F75"/>
    <w:rsid w:val="00293FEF"/>
    <w:rsid w:val="002941E2"/>
    <w:rsid w:val="0029467E"/>
    <w:rsid w:val="00294AF5"/>
    <w:rsid w:val="00294CB3"/>
    <w:rsid w:val="002950B3"/>
    <w:rsid w:val="002950F3"/>
    <w:rsid w:val="002951D0"/>
    <w:rsid w:val="002951ED"/>
    <w:rsid w:val="002956BE"/>
    <w:rsid w:val="00295A8D"/>
    <w:rsid w:val="00295D09"/>
    <w:rsid w:val="00295EA2"/>
    <w:rsid w:val="0029623B"/>
    <w:rsid w:val="00296A38"/>
    <w:rsid w:val="00297399"/>
    <w:rsid w:val="00297756"/>
    <w:rsid w:val="0029789C"/>
    <w:rsid w:val="002978F7"/>
    <w:rsid w:val="00297942"/>
    <w:rsid w:val="00297A7E"/>
    <w:rsid w:val="00297B0D"/>
    <w:rsid w:val="00297F4A"/>
    <w:rsid w:val="002A096D"/>
    <w:rsid w:val="002A0A18"/>
    <w:rsid w:val="002A0AB0"/>
    <w:rsid w:val="002A0D9F"/>
    <w:rsid w:val="002A0DB2"/>
    <w:rsid w:val="002A11EA"/>
    <w:rsid w:val="002A155E"/>
    <w:rsid w:val="002A1566"/>
    <w:rsid w:val="002A15A5"/>
    <w:rsid w:val="002A1842"/>
    <w:rsid w:val="002A1EFF"/>
    <w:rsid w:val="002A2235"/>
    <w:rsid w:val="002A23FB"/>
    <w:rsid w:val="002A28F5"/>
    <w:rsid w:val="002A2BFB"/>
    <w:rsid w:val="002A2E1C"/>
    <w:rsid w:val="002A341F"/>
    <w:rsid w:val="002A35BB"/>
    <w:rsid w:val="002A39F5"/>
    <w:rsid w:val="002A3E7F"/>
    <w:rsid w:val="002A417A"/>
    <w:rsid w:val="002A43CC"/>
    <w:rsid w:val="002A43E1"/>
    <w:rsid w:val="002A4623"/>
    <w:rsid w:val="002A4691"/>
    <w:rsid w:val="002A4810"/>
    <w:rsid w:val="002A4898"/>
    <w:rsid w:val="002A49E7"/>
    <w:rsid w:val="002A4AB9"/>
    <w:rsid w:val="002A4CDC"/>
    <w:rsid w:val="002A5023"/>
    <w:rsid w:val="002A547E"/>
    <w:rsid w:val="002A57D8"/>
    <w:rsid w:val="002A5932"/>
    <w:rsid w:val="002A5F9D"/>
    <w:rsid w:val="002A6713"/>
    <w:rsid w:val="002A680B"/>
    <w:rsid w:val="002A699C"/>
    <w:rsid w:val="002A6B1A"/>
    <w:rsid w:val="002A7120"/>
    <w:rsid w:val="002A7176"/>
    <w:rsid w:val="002B0294"/>
    <w:rsid w:val="002B0683"/>
    <w:rsid w:val="002B0797"/>
    <w:rsid w:val="002B0ACC"/>
    <w:rsid w:val="002B0AE9"/>
    <w:rsid w:val="002B0D5E"/>
    <w:rsid w:val="002B1180"/>
    <w:rsid w:val="002B14E5"/>
    <w:rsid w:val="002B1651"/>
    <w:rsid w:val="002B1678"/>
    <w:rsid w:val="002B16A5"/>
    <w:rsid w:val="002B1EEC"/>
    <w:rsid w:val="002B1F32"/>
    <w:rsid w:val="002B2323"/>
    <w:rsid w:val="002B25CD"/>
    <w:rsid w:val="002B264F"/>
    <w:rsid w:val="002B2711"/>
    <w:rsid w:val="002B2C20"/>
    <w:rsid w:val="002B2CA7"/>
    <w:rsid w:val="002B3214"/>
    <w:rsid w:val="002B33D5"/>
    <w:rsid w:val="002B3B56"/>
    <w:rsid w:val="002B3C96"/>
    <w:rsid w:val="002B3F41"/>
    <w:rsid w:val="002B44B3"/>
    <w:rsid w:val="002B469D"/>
    <w:rsid w:val="002B47BB"/>
    <w:rsid w:val="002B4CB2"/>
    <w:rsid w:val="002B500D"/>
    <w:rsid w:val="002B594D"/>
    <w:rsid w:val="002B59EE"/>
    <w:rsid w:val="002B5ACE"/>
    <w:rsid w:val="002B5BAF"/>
    <w:rsid w:val="002B5D23"/>
    <w:rsid w:val="002B6292"/>
    <w:rsid w:val="002B6408"/>
    <w:rsid w:val="002B68EA"/>
    <w:rsid w:val="002B6979"/>
    <w:rsid w:val="002B6983"/>
    <w:rsid w:val="002B6AF3"/>
    <w:rsid w:val="002B6C83"/>
    <w:rsid w:val="002B6E3B"/>
    <w:rsid w:val="002B75AC"/>
    <w:rsid w:val="002B7B0C"/>
    <w:rsid w:val="002B7BCC"/>
    <w:rsid w:val="002B7F12"/>
    <w:rsid w:val="002B7F40"/>
    <w:rsid w:val="002C00CE"/>
    <w:rsid w:val="002C0158"/>
    <w:rsid w:val="002C0513"/>
    <w:rsid w:val="002C06D5"/>
    <w:rsid w:val="002C0735"/>
    <w:rsid w:val="002C0AAB"/>
    <w:rsid w:val="002C0C51"/>
    <w:rsid w:val="002C0D52"/>
    <w:rsid w:val="002C0FBA"/>
    <w:rsid w:val="002C1069"/>
    <w:rsid w:val="002C1123"/>
    <w:rsid w:val="002C13DA"/>
    <w:rsid w:val="002C19ED"/>
    <w:rsid w:val="002C1A5C"/>
    <w:rsid w:val="002C1EA4"/>
    <w:rsid w:val="002C2016"/>
    <w:rsid w:val="002C20A0"/>
    <w:rsid w:val="002C21D4"/>
    <w:rsid w:val="002C24B1"/>
    <w:rsid w:val="002C2516"/>
    <w:rsid w:val="002C2CD3"/>
    <w:rsid w:val="002C3172"/>
    <w:rsid w:val="002C3570"/>
    <w:rsid w:val="002C367F"/>
    <w:rsid w:val="002C3D51"/>
    <w:rsid w:val="002C41D8"/>
    <w:rsid w:val="002C4202"/>
    <w:rsid w:val="002C421A"/>
    <w:rsid w:val="002C44F3"/>
    <w:rsid w:val="002C455E"/>
    <w:rsid w:val="002C46AB"/>
    <w:rsid w:val="002C4B10"/>
    <w:rsid w:val="002C4EA9"/>
    <w:rsid w:val="002C4F23"/>
    <w:rsid w:val="002C5093"/>
    <w:rsid w:val="002C522C"/>
    <w:rsid w:val="002C5415"/>
    <w:rsid w:val="002C54C6"/>
    <w:rsid w:val="002C5A06"/>
    <w:rsid w:val="002C5B04"/>
    <w:rsid w:val="002C5D8B"/>
    <w:rsid w:val="002C615B"/>
    <w:rsid w:val="002C6202"/>
    <w:rsid w:val="002C6365"/>
    <w:rsid w:val="002C63BF"/>
    <w:rsid w:val="002C64E9"/>
    <w:rsid w:val="002C67A4"/>
    <w:rsid w:val="002C6A04"/>
    <w:rsid w:val="002C6FC9"/>
    <w:rsid w:val="002C7302"/>
    <w:rsid w:val="002C736B"/>
    <w:rsid w:val="002C797F"/>
    <w:rsid w:val="002C7A05"/>
    <w:rsid w:val="002D0217"/>
    <w:rsid w:val="002D0472"/>
    <w:rsid w:val="002D048F"/>
    <w:rsid w:val="002D065D"/>
    <w:rsid w:val="002D083B"/>
    <w:rsid w:val="002D08D7"/>
    <w:rsid w:val="002D09A1"/>
    <w:rsid w:val="002D0A9C"/>
    <w:rsid w:val="002D14B4"/>
    <w:rsid w:val="002D1B45"/>
    <w:rsid w:val="002D218F"/>
    <w:rsid w:val="002D2DAC"/>
    <w:rsid w:val="002D2F84"/>
    <w:rsid w:val="002D2FF7"/>
    <w:rsid w:val="002D351C"/>
    <w:rsid w:val="002D356B"/>
    <w:rsid w:val="002D3CA0"/>
    <w:rsid w:val="002D3DFB"/>
    <w:rsid w:val="002D4725"/>
    <w:rsid w:val="002D4868"/>
    <w:rsid w:val="002D49FA"/>
    <w:rsid w:val="002D5B21"/>
    <w:rsid w:val="002D5D5E"/>
    <w:rsid w:val="002D5EF9"/>
    <w:rsid w:val="002D5F60"/>
    <w:rsid w:val="002D5F6E"/>
    <w:rsid w:val="002D60D1"/>
    <w:rsid w:val="002D6242"/>
    <w:rsid w:val="002D6246"/>
    <w:rsid w:val="002D62F8"/>
    <w:rsid w:val="002D653E"/>
    <w:rsid w:val="002D658F"/>
    <w:rsid w:val="002D65AC"/>
    <w:rsid w:val="002D6652"/>
    <w:rsid w:val="002D6B3E"/>
    <w:rsid w:val="002D6C28"/>
    <w:rsid w:val="002D6ED5"/>
    <w:rsid w:val="002D714A"/>
    <w:rsid w:val="002D719F"/>
    <w:rsid w:val="002D7280"/>
    <w:rsid w:val="002D7344"/>
    <w:rsid w:val="002D76EE"/>
    <w:rsid w:val="002D78AE"/>
    <w:rsid w:val="002D79E3"/>
    <w:rsid w:val="002D7B83"/>
    <w:rsid w:val="002E02AF"/>
    <w:rsid w:val="002E02FF"/>
    <w:rsid w:val="002E032C"/>
    <w:rsid w:val="002E0361"/>
    <w:rsid w:val="002E046E"/>
    <w:rsid w:val="002E0731"/>
    <w:rsid w:val="002E115B"/>
    <w:rsid w:val="002E1242"/>
    <w:rsid w:val="002E139B"/>
    <w:rsid w:val="002E144E"/>
    <w:rsid w:val="002E1872"/>
    <w:rsid w:val="002E1DBE"/>
    <w:rsid w:val="002E21D0"/>
    <w:rsid w:val="002E227E"/>
    <w:rsid w:val="002E245A"/>
    <w:rsid w:val="002E253F"/>
    <w:rsid w:val="002E25F3"/>
    <w:rsid w:val="002E2679"/>
    <w:rsid w:val="002E2B50"/>
    <w:rsid w:val="002E2E3C"/>
    <w:rsid w:val="002E3528"/>
    <w:rsid w:val="002E3C8A"/>
    <w:rsid w:val="002E3EE6"/>
    <w:rsid w:val="002E3FE6"/>
    <w:rsid w:val="002E4052"/>
    <w:rsid w:val="002E42CF"/>
    <w:rsid w:val="002E436B"/>
    <w:rsid w:val="002E441D"/>
    <w:rsid w:val="002E496A"/>
    <w:rsid w:val="002E4C45"/>
    <w:rsid w:val="002E4EE8"/>
    <w:rsid w:val="002E5CFA"/>
    <w:rsid w:val="002E5D67"/>
    <w:rsid w:val="002E606F"/>
    <w:rsid w:val="002E66C4"/>
    <w:rsid w:val="002E681D"/>
    <w:rsid w:val="002E6846"/>
    <w:rsid w:val="002E6878"/>
    <w:rsid w:val="002E6B65"/>
    <w:rsid w:val="002E6D2C"/>
    <w:rsid w:val="002E70AC"/>
    <w:rsid w:val="002E73D2"/>
    <w:rsid w:val="002E75F8"/>
    <w:rsid w:val="002E7A45"/>
    <w:rsid w:val="002F04EF"/>
    <w:rsid w:val="002F05A9"/>
    <w:rsid w:val="002F0798"/>
    <w:rsid w:val="002F07B5"/>
    <w:rsid w:val="002F0975"/>
    <w:rsid w:val="002F0DD8"/>
    <w:rsid w:val="002F0E3D"/>
    <w:rsid w:val="002F0EE2"/>
    <w:rsid w:val="002F0EEF"/>
    <w:rsid w:val="002F0F93"/>
    <w:rsid w:val="002F1432"/>
    <w:rsid w:val="002F159F"/>
    <w:rsid w:val="002F17E6"/>
    <w:rsid w:val="002F19E9"/>
    <w:rsid w:val="002F1AD2"/>
    <w:rsid w:val="002F1C31"/>
    <w:rsid w:val="002F1C77"/>
    <w:rsid w:val="002F1E08"/>
    <w:rsid w:val="002F1F83"/>
    <w:rsid w:val="002F232E"/>
    <w:rsid w:val="002F2548"/>
    <w:rsid w:val="002F266F"/>
    <w:rsid w:val="002F285D"/>
    <w:rsid w:val="002F2F36"/>
    <w:rsid w:val="002F32E5"/>
    <w:rsid w:val="002F3511"/>
    <w:rsid w:val="002F3522"/>
    <w:rsid w:val="002F368C"/>
    <w:rsid w:val="002F36C0"/>
    <w:rsid w:val="002F37C8"/>
    <w:rsid w:val="002F3AF8"/>
    <w:rsid w:val="002F3C6A"/>
    <w:rsid w:val="002F3DDB"/>
    <w:rsid w:val="002F46BB"/>
    <w:rsid w:val="002F4E70"/>
    <w:rsid w:val="002F4F8C"/>
    <w:rsid w:val="002F541F"/>
    <w:rsid w:val="002F55B3"/>
    <w:rsid w:val="002F55E1"/>
    <w:rsid w:val="002F5632"/>
    <w:rsid w:val="002F57D9"/>
    <w:rsid w:val="002F58C1"/>
    <w:rsid w:val="002F58FA"/>
    <w:rsid w:val="002F5951"/>
    <w:rsid w:val="002F5DB3"/>
    <w:rsid w:val="002F63CD"/>
    <w:rsid w:val="002F6514"/>
    <w:rsid w:val="002F6806"/>
    <w:rsid w:val="002F6D00"/>
    <w:rsid w:val="002F6EB2"/>
    <w:rsid w:val="002F707C"/>
    <w:rsid w:val="002F70E9"/>
    <w:rsid w:val="002F7208"/>
    <w:rsid w:val="002F7242"/>
    <w:rsid w:val="002F736A"/>
    <w:rsid w:val="002F7660"/>
    <w:rsid w:val="002F7878"/>
    <w:rsid w:val="002F7897"/>
    <w:rsid w:val="002F7B03"/>
    <w:rsid w:val="002F7DC6"/>
    <w:rsid w:val="0030065D"/>
    <w:rsid w:val="00300B47"/>
    <w:rsid w:val="00300FB6"/>
    <w:rsid w:val="00301091"/>
    <w:rsid w:val="00301490"/>
    <w:rsid w:val="00301D23"/>
    <w:rsid w:val="00302209"/>
    <w:rsid w:val="003022D8"/>
    <w:rsid w:val="0030242D"/>
    <w:rsid w:val="003027D8"/>
    <w:rsid w:val="00302C29"/>
    <w:rsid w:val="00302FA9"/>
    <w:rsid w:val="0030330A"/>
    <w:rsid w:val="00303869"/>
    <w:rsid w:val="00304509"/>
    <w:rsid w:val="00304615"/>
    <w:rsid w:val="00304B11"/>
    <w:rsid w:val="00304BBA"/>
    <w:rsid w:val="00304BF5"/>
    <w:rsid w:val="00304FC4"/>
    <w:rsid w:val="00305020"/>
    <w:rsid w:val="003050A7"/>
    <w:rsid w:val="003051EA"/>
    <w:rsid w:val="0030592C"/>
    <w:rsid w:val="00305FFA"/>
    <w:rsid w:val="00306049"/>
    <w:rsid w:val="003064C2"/>
    <w:rsid w:val="003065ED"/>
    <w:rsid w:val="00306893"/>
    <w:rsid w:val="00306C63"/>
    <w:rsid w:val="00306CC4"/>
    <w:rsid w:val="003074DF"/>
    <w:rsid w:val="0030779B"/>
    <w:rsid w:val="003078F5"/>
    <w:rsid w:val="00307A16"/>
    <w:rsid w:val="00307BA3"/>
    <w:rsid w:val="00307C3F"/>
    <w:rsid w:val="00310082"/>
    <w:rsid w:val="003102A3"/>
    <w:rsid w:val="00310426"/>
    <w:rsid w:val="003104CD"/>
    <w:rsid w:val="00310C02"/>
    <w:rsid w:val="00310E60"/>
    <w:rsid w:val="0031119C"/>
    <w:rsid w:val="00311461"/>
    <w:rsid w:val="00311A75"/>
    <w:rsid w:val="00311B79"/>
    <w:rsid w:val="00311FF6"/>
    <w:rsid w:val="0031266F"/>
    <w:rsid w:val="00312759"/>
    <w:rsid w:val="0031275C"/>
    <w:rsid w:val="0031287E"/>
    <w:rsid w:val="0031288C"/>
    <w:rsid w:val="00312EDC"/>
    <w:rsid w:val="00312EF5"/>
    <w:rsid w:val="00313048"/>
    <w:rsid w:val="003134D1"/>
    <w:rsid w:val="00313605"/>
    <w:rsid w:val="00313C2D"/>
    <w:rsid w:val="00313C9B"/>
    <w:rsid w:val="00313CF5"/>
    <w:rsid w:val="003141A3"/>
    <w:rsid w:val="00314388"/>
    <w:rsid w:val="00314415"/>
    <w:rsid w:val="003145F4"/>
    <w:rsid w:val="003147C2"/>
    <w:rsid w:val="00314C4E"/>
    <w:rsid w:val="00314D37"/>
    <w:rsid w:val="00314D44"/>
    <w:rsid w:val="00314D7F"/>
    <w:rsid w:val="003156A5"/>
    <w:rsid w:val="00315910"/>
    <w:rsid w:val="003160F8"/>
    <w:rsid w:val="00316378"/>
    <w:rsid w:val="0031647F"/>
    <w:rsid w:val="00316942"/>
    <w:rsid w:val="00316C1C"/>
    <w:rsid w:val="00316CEE"/>
    <w:rsid w:val="00316D12"/>
    <w:rsid w:val="003172CD"/>
    <w:rsid w:val="00317BCE"/>
    <w:rsid w:val="00317F34"/>
    <w:rsid w:val="0032033A"/>
    <w:rsid w:val="00320341"/>
    <w:rsid w:val="0032046B"/>
    <w:rsid w:val="003204B1"/>
    <w:rsid w:val="00320ACF"/>
    <w:rsid w:val="00320BE9"/>
    <w:rsid w:val="00320CD1"/>
    <w:rsid w:val="003216A7"/>
    <w:rsid w:val="0032174B"/>
    <w:rsid w:val="003218DC"/>
    <w:rsid w:val="00321CD3"/>
    <w:rsid w:val="003220F9"/>
    <w:rsid w:val="003224A8"/>
    <w:rsid w:val="0032279B"/>
    <w:rsid w:val="00322D5D"/>
    <w:rsid w:val="00322FD3"/>
    <w:rsid w:val="00323033"/>
    <w:rsid w:val="0032313F"/>
    <w:rsid w:val="00323592"/>
    <w:rsid w:val="003235B8"/>
    <w:rsid w:val="00323AE0"/>
    <w:rsid w:val="00323B15"/>
    <w:rsid w:val="00323E13"/>
    <w:rsid w:val="00325786"/>
    <w:rsid w:val="0032588F"/>
    <w:rsid w:val="00325907"/>
    <w:rsid w:val="00325969"/>
    <w:rsid w:val="00325A18"/>
    <w:rsid w:val="00325BF4"/>
    <w:rsid w:val="00325C56"/>
    <w:rsid w:val="00325F15"/>
    <w:rsid w:val="00326066"/>
    <w:rsid w:val="00326452"/>
    <w:rsid w:val="00326B7D"/>
    <w:rsid w:val="00326D1A"/>
    <w:rsid w:val="00327458"/>
    <w:rsid w:val="003274DB"/>
    <w:rsid w:val="00330155"/>
    <w:rsid w:val="00330236"/>
    <w:rsid w:val="00330BD1"/>
    <w:rsid w:val="00330D5C"/>
    <w:rsid w:val="00330DE7"/>
    <w:rsid w:val="00330ED4"/>
    <w:rsid w:val="00330EF4"/>
    <w:rsid w:val="00330F64"/>
    <w:rsid w:val="00331349"/>
    <w:rsid w:val="003314BC"/>
    <w:rsid w:val="00331597"/>
    <w:rsid w:val="003319BA"/>
    <w:rsid w:val="00331B8C"/>
    <w:rsid w:val="00331D1A"/>
    <w:rsid w:val="003323A9"/>
    <w:rsid w:val="003323F8"/>
    <w:rsid w:val="00332932"/>
    <w:rsid w:val="00332F76"/>
    <w:rsid w:val="0033316D"/>
    <w:rsid w:val="0033361F"/>
    <w:rsid w:val="003337D5"/>
    <w:rsid w:val="00333CD6"/>
    <w:rsid w:val="00333D77"/>
    <w:rsid w:val="00333E46"/>
    <w:rsid w:val="00333F02"/>
    <w:rsid w:val="00334097"/>
    <w:rsid w:val="003343AC"/>
    <w:rsid w:val="003345E0"/>
    <w:rsid w:val="00334670"/>
    <w:rsid w:val="003349D6"/>
    <w:rsid w:val="00334D04"/>
    <w:rsid w:val="00334F92"/>
    <w:rsid w:val="00335276"/>
    <w:rsid w:val="003352D6"/>
    <w:rsid w:val="003355F9"/>
    <w:rsid w:val="0033575B"/>
    <w:rsid w:val="00335847"/>
    <w:rsid w:val="00335998"/>
    <w:rsid w:val="00335AEB"/>
    <w:rsid w:val="00335D07"/>
    <w:rsid w:val="003362FE"/>
    <w:rsid w:val="00336A4B"/>
    <w:rsid w:val="00336C13"/>
    <w:rsid w:val="00336C34"/>
    <w:rsid w:val="00336DB2"/>
    <w:rsid w:val="00336E17"/>
    <w:rsid w:val="00336E94"/>
    <w:rsid w:val="00337076"/>
    <w:rsid w:val="003373F3"/>
    <w:rsid w:val="00337ABB"/>
    <w:rsid w:val="00337AC8"/>
    <w:rsid w:val="00337AF4"/>
    <w:rsid w:val="00337C35"/>
    <w:rsid w:val="00337C8A"/>
    <w:rsid w:val="00340038"/>
    <w:rsid w:val="003401EB"/>
    <w:rsid w:val="00340DBE"/>
    <w:rsid w:val="00340EF9"/>
    <w:rsid w:val="00340FBD"/>
    <w:rsid w:val="00340FD1"/>
    <w:rsid w:val="003412E1"/>
    <w:rsid w:val="0034167D"/>
    <w:rsid w:val="00341D32"/>
    <w:rsid w:val="00341E9D"/>
    <w:rsid w:val="00341F12"/>
    <w:rsid w:val="00341F22"/>
    <w:rsid w:val="00342245"/>
    <w:rsid w:val="003425DA"/>
    <w:rsid w:val="00342A5A"/>
    <w:rsid w:val="00342AFE"/>
    <w:rsid w:val="00342B7A"/>
    <w:rsid w:val="00342C98"/>
    <w:rsid w:val="00342E77"/>
    <w:rsid w:val="00343A70"/>
    <w:rsid w:val="0034400B"/>
    <w:rsid w:val="00344144"/>
    <w:rsid w:val="003441C3"/>
    <w:rsid w:val="00344378"/>
    <w:rsid w:val="0034456C"/>
    <w:rsid w:val="0034482B"/>
    <w:rsid w:val="0034499C"/>
    <w:rsid w:val="00344B41"/>
    <w:rsid w:val="00344C5C"/>
    <w:rsid w:val="00344D5B"/>
    <w:rsid w:val="00344DB9"/>
    <w:rsid w:val="00344E2F"/>
    <w:rsid w:val="0034523F"/>
    <w:rsid w:val="003452FD"/>
    <w:rsid w:val="00345DF9"/>
    <w:rsid w:val="00345F57"/>
    <w:rsid w:val="00346113"/>
    <w:rsid w:val="003465BA"/>
    <w:rsid w:val="00346668"/>
    <w:rsid w:val="003469C3"/>
    <w:rsid w:val="00346C6A"/>
    <w:rsid w:val="00346D27"/>
    <w:rsid w:val="00346EDB"/>
    <w:rsid w:val="0034738C"/>
    <w:rsid w:val="003476F5"/>
    <w:rsid w:val="00347755"/>
    <w:rsid w:val="003477CB"/>
    <w:rsid w:val="00347933"/>
    <w:rsid w:val="00347E3A"/>
    <w:rsid w:val="0035080C"/>
    <w:rsid w:val="003508E8"/>
    <w:rsid w:val="003509AF"/>
    <w:rsid w:val="003509F5"/>
    <w:rsid w:val="0035107E"/>
    <w:rsid w:val="00351266"/>
    <w:rsid w:val="003512FE"/>
    <w:rsid w:val="003516B4"/>
    <w:rsid w:val="0035181D"/>
    <w:rsid w:val="003518F3"/>
    <w:rsid w:val="00351CF0"/>
    <w:rsid w:val="00351DA8"/>
    <w:rsid w:val="00351F42"/>
    <w:rsid w:val="003521F6"/>
    <w:rsid w:val="00352971"/>
    <w:rsid w:val="00352988"/>
    <w:rsid w:val="00352A21"/>
    <w:rsid w:val="00352A26"/>
    <w:rsid w:val="00352AFB"/>
    <w:rsid w:val="003530B8"/>
    <w:rsid w:val="00353303"/>
    <w:rsid w:val="0035341E"/>
    <w:rsid w:val="0035352E"/>
    <w:rsid w:val="0035374A"/>
    <w:rsid w:val="0035391D"/>
    <w:rsid w:val="00353945"/>
    <w:rsid w:val="00353D24"/>
    <w:rsid w:val="0035419D"/>
    <w:rsid w:val="0035441D"/>
    <w:rsid w:val="003547D6"/>
    <w:rsid w:val="00354B87"/>
    <w:rsid w:val="00355114"/>
    <w:rsid w:val="00355254"/>
    <w:rsid w:val="00355341"/>
    <w:rsid w:val="00355633"/>
    <w:rsid w:val="00355EAD"/>
    <w:rsid w:val="00355F63"/>
    <w:rsid w:val="0035602A"/>
    <w:rsid w:val="00356287"/>
    <w:rsid w:val="00356625"/>
    <w:rsid w:val="0035669D"/>
    <w:rsid w:val="00356AC1"/>
    <w:rsid w:val="00356DB7"/>
    <w:rsid w:val="00356DF4"/>
    <w:rsid w:val="00357255"/>
    <w:rsid w:val="003574CB"/>
    <w:rsid w:val="0035755E"/>
    <w:rsid w:val="00357636"/>
    <w:rsid w:val="00357785"/>
    <w:rsid w:val="0035792F"/>
    <w:rsid w:val="00357B3A"/>
    <w:rsid w:val="00357BB4"/>
    <w:rsid w:val="00357CDE"/>
    <w:rsid w:val="00360340"/>
    <w:rsid w:val="0036058D"/>
    <w:rsid w:val="003605BD"/>
    <w:rsid w:val="003606F4"/>
    <w:rsid w:val="0036097B"/>
    <w:rsid w:val="00360B8B"/>
    <w:rsid w:val="00360D69"/>
    <w:rsid w:val="00361120"/>
    <w:rsid w:val="00361290"/>
    <w:rsid w:val="00361310"/>
    <w:rsid w:val="003613FE"/>
    <w:rsid w:val="00361414"/>
    <w:rsid w:val="003615BA"/>
    <w:rsid w:val="00361636"/>
    <w:rsid w:val="00361813"/>
    <w:rsid w:val="00361B5B"/>
    <w:rsid w:val="00361B6D"/>
    <w:rsid w:val="00361E1E"/>
    <w:rsid w:val="00361F38"/>
    <w:rsid w:val="00361F7C"/>
    <w:rsid w:val="00361F8C"/>
    <w:rsid w:val="00362019"/>
    <w:rsid w:val="003621D6"/>
    <w:rsid w:val="00362224"/>
    <w:rsid w:val="003628CC"/>
    <w:rsid w:val="003628F5"/>
    <w:rsid w:val="00362D01"/>
    <w:rsid w:val="00362FD0"/>
    <w:rsid w:val="003638C2"/>
    <w:rsid w:val="00363AB5"/>
    <w:rsid w:val="00363D9D"/>
    <w:rsid w:val="00363E2E"/>
    <w:rsid w:val="00363F23"/>
    <w:rsid w:val="00364080"/>
    <w:rsid w:val="00364201"/>
    <w:rsid w:val="0036425E"/>
    <w:rsid w:val="00364578"/>
    <w:rsid w:val="00364CE6"/>
    <w:rsid w:val="00365078"/>
    <w:rsid w:val="003651E3"/>
    <w:rsid w:val="00365333"/>
    <w:rsid w:val="00365AD5"/>
    <w:rsid w:val="00365F11"/>
    <w:rsid w:val="00366001"/>
    <w:rsid w:val="003662E6"/>
    <w:rsid w:val="0036661B"/>
    <w:rsid w:val="00366768"/>
    <w:rsid w:val="003669DD"/>
    <w:rsid w:val="00366DDA"/>
    <w:rsid w:val="0036716F"/>
    <w:rsid w:val="003674CE"/>
    <w:rsid w:val="00367A05"/>
    <w:rsid w:val="00367AE8"/>
    <w:rsid w:val="00367CBC"/>
    <w:rsid w:val="00367F3E"/>
    <w:rsid w:val="003700D2"/>
    <w:rsid w:val="003702E2"/>
    <w:rsid w:val="0037041F"/>
    <w:rsid w:val="0037056A"/>
    <w:rsid w:val="00370775"/>
    <w:rsid w:val="003712FC"/>
    <w:rsid w:val="00371793"/>
    <w:rsid w:val="003717EC"/>
    <w:rsid w:val="0037185B"/>
    <w:rsid w:val="003718F9"/>
    <w:rsid w:val="003719B7"/>
    <w:rsid w:val="00371DA9"/>
    <w:rsid w:val="00371DB6"/>
    <w:rsid w:val="00371FC5"/>
    <w:rsid w:val="00372607"/>
    <w:rsid w:val="003727BB"/>
    <w:rsid w:val="00372835"/>
    <w:rsid w:val="003729E9"/>
    <w:rsid w:val="00372A27"/>
    <w:rsid w:val="00372D28"/>
    <w:rsid w:val="00372D5A"/>
    <w:rsid w:val="00372EEC"/>
    <w:rsid w:val="003739E5"/>
    <w:rsid w:val="00373E71"/>
    <w:rsid w:val="00373F94"/>
    <w:rsid w:val="00374320"/>
    <w:rsid w:val="00374666"/>
    <w:rsid w:val="00374D5E"/>
    <w:rsid w:val="00375224"/>
    <w:rsid w:val="003759D2"/>
    <w:rsid w:val="00375BE8"/>
    <w:rsid w:val="00375D2C"/>
    <w:rsid w:val="00376207"/>
    <w:rsid w:val="003766B7"/>
    <w:rsid w:val="003769CC"/>
    <w:rsid w:val="00376A45"/>
    <w:rsid w:val="00376CB3"/>
    <w:rsid w:val="00376DF4"/>
    <w:rsid w:val="003770C5"/>
    <w:rsid w:val="00377362"/>
    <w:rsid w:val="00377724"/>
    <w:rsid w:val="003778F9"/>
    <w:rsid w:val="00377B27"/>
    <w:rsid w:val="00377B34"/>
    <w:rsid w:val="00377EE2"/>
    <w:rsid w:val="00377F17"/>
    <w:rsid w:val="003802BA"/>
    <w:rsid w:val="0038053C"/>
    <w:rsid w:val="00380543"/>
    <w:rsid w:val="003807CB"/>
    <w:rsid w:val="00380B68"/>
    <w:rsid w:val="00380C31"/>
    <w:rsid w:val="00380E50"/>
    <w:rsid w:val="00380F08"/>
    <w:rsid w:val="003810C7"/>
    <w:rsid w:val="0038111C"/>
    <w:rsid w:val="00381254"/>
    <w:rsid w:val="00381337"/>
    <w:rsid w:val="0038138E"/>
    <w:rsid w:val="003815C6"/>
    <w:rsid w:val="00382162"/>
    <w:rsid w:val="003821D2"/>
    <w:rsid w:val="003823D0"/>
    <w:rsid w:val="00382F13"/>
    <w:rsid w:val="003830C7"/>
    <w:rsid w:val="00383147"/>
    <w:rsid w:val="00383248"/>
    <w:rsid w:val="0038353C"/>
    <w:rsid w:val="00383635"/>
    <w:rsid w:val="00383A09"/>
    <w:rsid w:val="00383A0E"/>
    <w:rsid w:val="00383A1B"/>
    <w:rsid w:val="00383C83"/>
    <w:rsid w:val="00383CE7"/>
    <w:rsid w:val="00384112"/>
    <w:rsid w:val="00384588"/>
    <w:rsid w:val="00384BBB"/>
    <w:rsid w:val="00384C93"/>
    <w:rsid w:val="00384CAC"/>
    <w:rsid w:val="00384F3A"/>
    <w:rsid w:val="003852A6"/>
    <w:rsid w:val="003856CC"/>
    <w:rsid w:val="00385851"/>
    <w:rsid w:val="003859B7"/>
    <w:rsid w:val="00385A10"/>
    <w:rsid w:val="00385A85"/>
    <w:rsid w:val="00385C16"/>
    <w:rsid w:val="00385CD0"/>
    <w:rsid w:val="00385DDE"/>
    <w:rsid w:val="00385F23"/>
    <w:rsid w:val="0038658C"/>
    <w:rsid w:val="003869E6"/>
    <w:rsid w:val="003869F5"/>
    <w:rsid w:val="00386D4E"/>
    <w:rsid w:val="003874F7"/>
    <w:rsid w:val="0038765B"/>
    <w:rsid w:val="00387AF6"/>
    <w:rsid w:val="00387BF1"/>
    <w:rsid w:val="00387DE8"/>
    <w:rsid w:val="003902F5"/>
    <w:rsid w:val="00390607"/>
    <w:rsid w:val="003906E6"/>
    <w:rsid w:val="00390DD5"/>
    <w:rsid w:val="003910F2"/>
    <w:rsid w:val="003918BD"/>
    <w:rsid w:val="00391A04"/>
    <w:rsid w:val="00392262"/>
    <w:rsid w:val="00392433"/>
    <w:rsid w:val="00392833"/>
    <w:rsid w:val="003928A7"/>
    <w:rsid w:val="00392C08"/>
    <w:rsid w:val="00392EAB"/>
    <w:rsid w:val="00392EE1"/>
    <w:rsid w:val="00392F00"/>
    <w:rsid w:val="0039319D"/>
    <w:rsid w:val="003934B6"/>
    <w:rsid w:val="003939DF"/>
    <w:rsid w:val="00393FBC"/>
    <w:rsid w:val="00394568"/>
    <w:rsid w:val="0039458E"/>
    <w:rsid w:val="00394935"/>
    <w:rsid w:val="00394DD1"/>
    <w:rsid w:val="00394FF3"/>
    <w:rsid w:val="003952BB"/>
    <w:rsid w:val="00395320"/>
    <w:rsid w:val="00395374"/>
    <w:rsid w:val="003957F5"/>
    <w:rsid w:val="003959AF"/>
    <w:rsid w:val="00395B34"/>
    <w:rsid w:val="0039607A"/>
    <w:rsid w:val="0039619D"/>
    <w:rsid w:val="003961A6"/>
    <w:rsid w:val="003969C7"/>
    <w:rsid w:val="003969C8"/>
    <w:rsid w:val="00396BA0"/>
    <w:rsid w:val="00396CD5"/>
    <w:rsid w:val="003975A6"/>
    <w:rsid w:val="00397CEB"/>
    <w:rsid w:val="00397E36"/>
    <w:rsid w:val="003A033D"/>
    <w:rsid w:val="003A08F1"/>
    <w:rsid w:val="003A0AB4"/>
    <w:rsid w:val="003A0FD8"/>
    <w:rsid w:val="003A159E"/>
    <w:rsid w:val="003A180E"/>
    <w:rsid w:val="003A1A89"/>
    <w:rsid w:val="003A1CC9"/>
    <w:rsid w:val="003A1E0F"/>
    <w:rsid w:val="003A1EED"/>
    <w:rsid w:val="003A1F7B"/>
    <w:rsid w:val="003A2839"/>
    <w:rsid w:val="003A2F3D"/>
    <w:rsid w:val="003A32F6"/>
    <w:rsid w:val="003A3738"/>
    <w:rsid w:val="003A3886"/>
    <w:rsid w:val="003A3CC8"/>
    <w:rsid w:val="003A3E01"/>
    <w:rsid w:val="003A44F0"/>
    <w:rsid w:val="003A481C"/>
    <w:rsid w:val="003A4C17"/>
    <w:rsid w:val="003A5121"/>
    <w:rsid w:val="003A526D"/>
    <w:rsid w:val="003A5900"/>
    <w:rsid w:val="003A5AFF"/>
    <w:rsid w:val="003A5BAC"/>
    <w:rsid w:val="003A5C5F"/>
    <w:rsid w:val="003A61B6"/>
    <w:rsid w:val="003A65AE"/>
    <w:rsid w:val="003A6F5D"/>
    <w:rsid w:val="003A7003"/>
    <w:rsid w:val="003A73DB"/>
    <w:rsid w:val="003A7807"/>
    <w:rsid w:val="003A7C4F"/>
    <w:rsid w:val="003A7CF5"/>
    <w:rsid w:val="003A7E6A"/>
    <w:rsid w:val="003B03EE"/>
    <w:rsid w:val="003B0650"/>
    <w:rsid w:val="003B09D6"/>
    <w:rsid w:val="003B0F94"/>
    <w:rsid w:val="003B11CB"/>
    <w:rsid w:val="003B151C"/>
    <w:rsid w:val="003B188F"/>
    <w:rsid w:val="003B1AE2"/>
    <w:rsid w:val="003B1FF6"/>
    <w:rsid w:val="003B216C"/>
    <w:rsid w:val="003B2177"/>
    <w:rsid w:val="003B25E2"/>
    <w:rsid w:val="003B2623"/>
    <w:rsid w:val="003B2656"/>
    <w:rsid w:val="003B2747"/>
    <w:rsid w:val="003B2795"/>
    <w:rsid w:val="003B295C"/>
    <w:rsid w:val="003B2B7A"/>
    <w:rsid w:val="003B2BA2"/>
    <w:rsid w:val="003B2BA9"/>
    <w:rsid w:val="003B2D08"/>
    <w:rsid w:val="003B2E0E"/>
    <w:rsid w:val="003B2FE4"/>
    <w:rsid w:val="003B324A"/>
    <w:rsid w:val="003B3358"/>
    <w:rsid w:val="003B3634"/>
    <w:rsid w:val="003B372C"/>
    <w:rsid w:val="003B3856"/>
    <w:rsid w:val="003B3AE7"/>
    <w:rsid w:val="003B3C4C"/>
    <w:rsid w:val="003B3E21"/>
    <w:rsid w:val="003B450B"/>
    <w:rsid w:val="003B466D"/>
    <w:rsid w:val="003B47AF"/>
    <w:rsid w:val="003B511D"/>
    <w:rsid w:val="003B54C5"/>
    <w:rsid w:val="003B553A"/>
    <w:rsid w:val="003B559A"/>
    <w:rsid w:val="003B5ADE"/>
    <w:rsid w:val="003B5BDB"/>
    <w:rsid w:val="003B5D8A"/>
    <w:rsid w:val="003B6019"/>
    <w:rsid w:val="003B62C8"/>
    <w:rsid w:val="003B62F9"/>
    <w:rsid w:val="003B6597"/>
    <w:rsid w:val="003B7206"/>
    <w:rsid w:val="003B74E8"/>
    <w:rsid w:val="003B767D"/>
    <w:rsid w:val="003B778F"/>
    <w:rsid w:val="003B7917"/>
    <w:rsid w:val="003C03C9"/>
    <w:rsid w:val="003C05CA"/>
    <w:rsid w:val="003C08D8"/>
    <w:rsid w:val="003C0E8F"/>
    <w:rsid w:val="003C0EC6"/>
    <w:rsid w:val="003C121C"/>
    <w:rsid w:val="003C121E"/>
    <w:rsid w:val="003C164B"/>
    <w:rsid w:val="003C1A56"/>
    <w:rsid w:val="003C1AE3"/>
    <w:rsid w:val="003C2185"/>
    <w:rsid w:val="003C21A5"/>
    <w:rsid w:val="003C23B3"/>
    <w:rsid w:val="003C24D7"/>
    <w:rsid w:val="003C2EBA"/>
    <w:rsid w:val="003C30DE"/>
    <w:rsid w:val="003C342E"/>
    <w:rsid w:val="003C34A3"/>
    <w:rsid w:val="003C34DA"/>
    <w:rsid w:val="003C3688"/>
    <w:rsid w:val="003C3BEF"/>
    <w:rsid w:val="003C3D52"/>
    <w:rsid w:val="003C3D57"/>
    <w:rsid w:val="003C3E25"/>
    <w:rsid w:val="003C3E9C"/>
    <w:rsid w:val="003C4173"/>
    <w:rsid w:val="003C41F8"/>
    <w:rsid w:val="003C44C7"/>
    <w:rsid w:val="003C4997"/>
    <w:rsid w:val="003C4B5A"/>
    <w:rsid w:val="003C4B9A"/>
    <w:rsid w:val="003C4C00"/>
    <w:rsid w:val="003C4D07"/>
    <w:rsid w:val="003C5CA2"/>
    <w:rsid w:val="003C5E1D"/>
    <w:rsid w:val="003C5E51"/>
    <w:rsid w:val="003C5F2C"/>
    <w:rsid w:val="003C621D"/>
    <w:rsid w:val="003C651C"/>
    <w:rsid w:val="003C6AF2"/>
    <w:rsid w:val="003C7034"/>
    <w:rsid w:val="003C7575"/>
    <w:rsid w:val="003C77BC"/>
    <w:rsid w:val="003C7916"/>
    <w:rsid w:val="003C7973"/>
    <w:rsid w:val="003C7B22"/>
    <w:rsid w:val="003C7BEB"/>
    <w:rsid w:val="003D0178"/>
    <w:rsid w:val="003D017D"/>
    <w:rsid w:val="003D0746"/>
    <w:rsid w:val="003D0A8F"/>
    <w:rsid w:val="003D0AFB"/>
    <w:rsid w:val="003D1365"/>
    <w:rsid w:val="003D1464"/>
    <w:rsid w:val="003D1BEF"/>
    <w:rsid w:val="003D1DAA"/>
    <w:rsid w:val="003D2295"/>
    <w:rsid w:val="003D257B"/>
    <w:rsid w:val="003D29D9"/>
    <w:rsid w:val="003D30E3"/>
    <w:rsid w:val="003D34C9"/>
    <w:rsid w:val="003D36D1"/>
    <w:rsid w:val="003D3A0C"/>
    <w:rsid w:val="003D3ABF"/>
    <w:rsid w:val="003D3BEE"/>
    <w:rsid w:val="003D3CCB"/>
    <w:rsid w:val="003D3E3F"/>
    <w:rsid w:val="003D3F09"/>
    <w:rsid w:val="003D4625"/>
    <w:rsid w:val="003D46F9"/>
    <w:rsid w:val="003D4B50"/>
    <w:rsid w:val="003D4C14"/>
    <w:rsid w:val="003D4CD7"/>
    <w:rsid w:val="003D4D99"/>
    <w:rsid w:val="003D4E9D"/>
    <w:rsid w:val="003D5527"/>
    <w:rsid w:val="003D5559"/>
    <w:rsid w:val="003D64E8"/>
    <w:rsid w:val="003D6535"/>
    <w:rsid w:val="003D685C"/>
    <w:rsid w:val="003D6D5D"/>
    <w:rsid w:val="003D71C4"/>
    <w:rsid w:val="003D73E7"/>
    <w:rsid w:val="003D7581"/>
    <w:rsid w:val="003D7595"/>
    <w:rsid w:val="003D75DF"/>
    <w:rsid w:val="003D7FA1"/>
    <w:rsid w:val="003E050C"/>
    <w:rsid w:val="003E09E5"/>
    <w:rsid w:val="003E0A7F"/>
    <w:rsid w:val="003E0FF0"/>
    <w:rsid w:val="003E1488"/>
    <w:rsid w:val="003E18A3"/>
    <w:rsid w:val="003E1D9B"/>
    <w:rsid w:val="003E2733"/>
    <w:rsid w:val="003E291F"/>
    <w:rsid w:val="003E29C1"/>
    <w:rsid w:val="003E2B18"/>
    <w:rsid w:val="003E2DEE"/>
    <w:rsid w:val="003E3227"/>
    <w:rsid w:val="003E3352"/>
    <w:rsid w:val="003E3545"/>
    <w:rsid w:val="003E384D"/>
    <w:rsid w:val="003E3923"/>
    <w:rsid w:val="003E3ACB"/>
    <w:rsid w:val="003E4082"/>
    <w:rsid w:val="003E41FF"/>
    <w:rsid w:val="003E445E"/>
    <w:rsid w:val="003E48B1"/>
    <w:rsid w:val="003E48C6"/>
    <w:rsid w:val="003E4FC3"/>
    <w:rsid w:val="003E51BA"/>
    <w:rsid w:val="003E548C"/>
    <w:rsid w:val="003E55E0"/>
    <w:rsid w:val="003E58C5"/>
    <w:rsid w:val="003E58EC"/>
    <w:rsid w:val="003E598A"/>
    <w:rsid w:val="003E59E6"/>
    <w:rsid w:val="003E5ADB"/>
    <w:rsid w:val="003E5CD5"/>
    <w:rsid w:val="003E6036"/>
    <w:rsid w:val="003E6382"/>
    <w:rsid w:val="003E69A7"/>
    <w:rsid w:val="003E6FFB"/>
    <w:rsid w:val="003E73CE"/>
    <w:rsid w:val="003E77B7"/>
    <w:rsid w:val="003E7CC9"/>
    <w:rsid w:val="003F00CF"/>
    <w:rsid w:val="003F04E3"/>
    <w:rsid w:val="003F0712"/>
    <w:rsid w:val="003F07AF"/>
    <w:rsid w:val="003F0916"/>
    <w:rsid w:val="003F0998"/>
    <w:rsid w:val="003F0C95"/>
    <w:rsid w:val="003F0F1B"/>
    <w:rsid w:val="003F0F36"/>
    <w:rsid w:val="003F1165"/>
    <w:rsid w:val="003F1318"/>
    <w:rsid w:val="003F1CA7"/>
    <w:rsid w:val="003F1DC0"/>
    <w:rsid w:val="003F2413"/>
    <w:rsid w:val="003F266D"/>
    <w:rsid w:val="003F27F1"/>
    <w:rsid w:val="003F2D10"/>
    <w:rsid w:val="003F3421"/>
    <w:rsid w:val="003F390E"/>
    <w:rsid w:val="003F3CC5"/>
    <w:rsid w:val="003F3CFE"/>
    <w:rsid w:val="003F3D28"/>
    <w:rsid w:val="003F4099"/>
    <w:rsid w:val="003F437F"/>
    <w:rsid w:val="003F43A8"/>
    <w:rsid w:val="003F4494"/>
    <w:rsid w:val="003F462E"/>
    <w:rsid w:val="003F48ED"/>
    <w:rsid w:val="003F4D71"/>
    <w:rsid w:val="003F4D85"/>
    <w:rsid w:val="003F4E4C"/>
    <w:rsid w:val="003F5284"/>
    <w:rsid w:val="003F543C"/>
    <w:rsid w:val="003F5463"/>
    <w:rsid w:val="003F54D7"/>
    <w:rsid w:val="003F55C7"/>
    <w:rsid w:val="003F55ED"/>
    <w:rsid w:val="003F58B9"/>
    <w:rsid w:val="003F59E3"/>
    <w:rsid w:val="003F5A74"/>
    <w:rsid w:val="003F5BB2"/>
    <w:rsid w:val="003F5CF3"/>
    <w:rsid w:val="003F62F9"/>
    <w:rsid w:val="003F67F4"/>
    <w:rsid w:val="003F68C0"/>
    <w:rsid w:val="003F6A7E"/>
    <w:rsid w:val="003F6B8F"/>
    <w:rsid w:val="003F6BAC"/>
    <w:rsid w:val="003F6EB1"/>
    <w:rsid w:val="003F71B4"/>
    <w:rsid w:val="003F736C"/>
    <w:rsid w:val="003F7590"/>
    <w:rsid w:val="003F7B87"/>
    <w:rsid w:val="003F7BB3"/>
    <w:rsid w:val="003F7F0F"/>
    <w:rsid w:val="003F7FAD"/>
    <w:rsid w:val="0040001A"/>
    <w:rsid w:val="00400470"/>
    <w:rsid w:val="004004AF"/>
    <w:rsid w:val="00400710"/>
    <w:rsid w:val="00400879"/>
    <w:rsid w:val="00400A7E"/>
    <w:rsid w:val="00400AA4"/>
    <w:rsid w:val="00400DA1"/>
    <w:rsid w:val="00400E65"/>
    <w:rsid w:val="004011A9"/>
    <w:rsid w:val="00401868"/>
    <w:rsid w:val="00401BDD"/>
    <w:rsid w:val="00401CA0"/>
    <w:rsid w:val="004022AF"/>
    <w:rsid w:val="0040236D"/>
    <w:rsid w:val="00402372"/>
    <w:rsid w:val="0040257F"/>
    <w:rsid w:val="0040262A"/>
    <w:rsid w:val="0040267B"/>
    <w:rsid w:val="00402692"/>
    <w:rsid w:val="00402863"/>
    <w:rsid w:val="004028A8"/>
    <w:rsid w:val="00403219"/>
    <w:rsid w:val="00403367"/>
    <w:rsid w:val="004036B1"/>
    <w:rsid w:val="00403942"/>
    <w:rsid w:val="00403A36"/>
    <w:rsid w:val="00403A7D"/>
    <w:rsid w:val="00403A86"/>
    <w:rsid w:val="00403B0D"/>
    <w:rsid w:val="00403F94"/>
    <w:rsid w:val="00404446"/>
    <w:rsid w:val="00404771"/>
    <w:rsid w:val="00404AE9"/>
    <w:rsid w:val="00404BB6"/>
    <w:rsid w:val="00404C24"/>
    <w:rsid w:val="00404D91"/>
    <w:rsid w:val="00404EC4"/>
    <w:rsid w:val="00404F82"/>
    <w:rsid w:val="004052F1"/>
    <w:rsid w:val="004054FB"/>
    <w:rsid w:val="00405649"/>
    <w:rsid w:val="00406029"/>
    <w:rsid w:val="004060B9"/>
    <w:rsid w:val="0040662E"/>
    <w:rsid w:val="004068EB"/>
    <w:rsid w:val="00406D27"/>
    <w:rsid w:val="00406FEB"/>
    <w:rsid w:val="00407132"/>
    <w:rsid w:val="004073C8"/>
    <w:rsid w:val="00407E8B"/>
    <w:rsid w:val="00410F96"/>
    <w:rsid w:val="004110B8"/>
    <w:rsid w:val="00411BCF"/>
    <w:rsid w:val="00411CF1"/>
    <w:rsid w:val="00412122"/>
    <w:rsid w:val="0041248A"/>
    <w:rsid w:val="004129A4"/>
    <w:rsid w:val="00412B25"/>
    <w:rsid w:val="00412E4C"/>
    <w:rsid w:val="00412E9F"/>
    <w:rsid w:val="0041314C"/>
    <w:rsid w:val="00413618"/>
    <w:rsid w:val="00413770"/>
    <w:rsid w:val="00413868"/>
    <w:rsid w:val="00413A6F"/>
    <w:rsid w:val="00413D1E"/>
    <w:rsid w:val="00413D3A"/>
    <w:rsid w:val="0041425D"/>
    <w:rsid w:val="00414392"/>
    <w:rsid w:val="00414522"/>
    <w:rsid w:val="00414606"/>
    <w:rsid w:val="00414FF1"/>
    <w:rsid w:val="004152E8"/>
    <w:rsid w:val="00415911"/>
    <w:rsid w:val="00415A57"/>
    <w:rsid w:val="00415CEF"/>
    <w:rsid w:val="00415D05"/>
    <w:rsid w:val="00415E4C"/>
    <w:rsid w:val="0041612C"/>
    <w:rsid w:val="00416234"/>
    <w:rsid w:val="004163D2"/>
    <w:rsid w:val="004167E1"/>
    <w:rsid w:val="00416805"/>
    <w:rsid w:val="004168A3"/>
    <w:rsid w:val="00416BFA"/>
    <w:rsid w:val="00416D77"/>
    <w:rsid w:val="00416E39"/>
    <w:rsid w:val="00417282"/>
    <w:rsid w:val="004176BE"/>
    <w:rsid w:val="00417774"/>
    <w:rsid w:val="00417B33"/>
    <w:rsid w:val="00417CDF"/>
    <w:rsid w:val="00420732"/>
    <w:rsid w:val="00421225"/>
    <w:rsid w:val="00421362"/>
    <w:rsid w:val="0042143F"/>
    <w:rsid w:val="00421693"/>
    <w:rsid w:val="00421F23"/>
    <w:rsid w:val="00421F3A"/>
    <w:rsid w:val="0042231D"/>
    <w:rsid w:val="00422C09"/>
    <w:rsid w:val="00422DD4"/>
    <w:rsid w:val="00422E22"/>
    <w:rsid w:val="00422EAA"/>
    <w:rsid w:val="00422F4F"/>
    <w:rsid w:val="0042322B"/>
    <w:rsid w:val="004235BC"/>
    <w:rsid w:val="00423B7F"/>
    <w:rsid w:val="00423D4C"/>
    <w:rsid w:val="0042409C"/>
    <w:rsid w:val="0042426D"/>
    <w:rsid w:val="004246BB"/>
    <w:rsid w:val="00424745"/>
    <w:rsid w:val="00424825"/>
    <w:rsid w:val="00424B06"/>
    <w:rsid w:val="00424C23"/>
    <w:rsid w:val="004250C1"/>
    <w:rsid w:val="00425309"/>
    <w:rsid w:val="004253F2"/>
    <w:rsid w:val="004254C3"/>
    <w:rsid w:val="00425833"/>
    <w:rsid w:val="00425AB1"/>
    <w:rsid w:val="00425BF5"/>
    <w:rsid w:val="00425E1B"/>
    <w:rsid w:val="00425E9D"/>
    <w:rsid w:val="004260F6"/>
    <w:rsid w:val="00426319"/>
    <w:rsid w:val="00426C2A"/>
    <w:rsid w:val="004273E9"/>
    <w:rsid w:val="004276D7"/>
    <w:rsid w:val="0042774B"/>
    <w:rsid w:val="00427958"/>
    <w:rsid w:val="00427EAA"/>
    <w:rsid w:val="00430044"/>
    <w:rsid w:val="00430733"/>
    <w:rsid w:val="00430A3F"/>
    <w:rsid w:val="00430AC9"/>
    <w:rsid w:val="00431485"/>
    <w:rsid w:val="004314BA"/>
    <w:rsid w:val="004316B1"/>
    <w:rsid w:val="0043180E"/>
    <w:rsid w:val="004319A6"/>
    <w:rsid w:val="00431C45"/>
    <w:rsid w:val="00431E3B"/>
    <w:rsid w:val="00431F9D"/>
    <w:rsid w:val="0043211A"/>
    <w:rsid w:val="0043224F"/>
    <w:rsid w:val="00432315"/>
    <w:rsid w:val="00432958"/>
    <w:rsid w:val="00432A8C"/>
    <w:rsid w:val="004333B5"/>
    <w:rsid w:val="004334DD"/>
    <w:rsid w:val="004336F8"/>
    <w:rsid w:val="004338A3"/>
    <w:rsid w:val="00433BC5"/>
    <w:rsid w:val="00433E41"/>
    <w:rsid w:val="00433F16"/>
    <w:rsid w:val="004342D2"/>
    <w:rsid w:val="004345A6"/>
    <w:rsid w:val="004348A4"/>
    <w:rsid w:val="00434B84"/>
    <w:rsid w:val="004351B5"/>
    <w:rsid w:val="004354E3"/>
    <w:rsid w:val="00435508"/>
    <w:rsid w:val="0043552F"/>
    <w:rsid w:val="0043573D"/>
    <w:rsid w:val="00436527"/>
    <w:rsid w:val="0043662B"/>
    <w:rsid w:val="00436F91"/>
    <w:rsid w:val="00437343"/>
    <w:rsid w:val="004374DE"/>
    <w:rsid w:val="00437566"/>
    <w:rsid w:val="004375DE"/>
    <w:rsid w:val="0043783C"/>
    <w:rsid w:val="004379DC"/>
    <w:rsid w:val="00437C5E"/>
    <w:rsid w:val="00437CBF"/>
    <w:rsid w:val="00440147"/>
    <w:rsid w:val="004405C4"/>
    <w:rsid w:val="004405F3"/>
    <w:rsid w:val="0044060B"/>
    <w:rsid w:val="00440946"/>
    <w:rsid w:val="00440B00"/>
    <w:rsid w:val="00440E18"/>
    <w:rsid w:val="00441007"/>
    <w:rsid w:val="0044121D"/>
    <w:rsid w:val="0044130C"/>
    <w:rsid w:val="00441574"/>
    <w:rsid w:val="004416A9"/>
    <w:rsid w:val="00441E0D"/>
    <w:rsid w:val="0044216D"/>
    <w:rsid w:val="0044226B"/>
    <w:rsid w:val="00442294"/>
    <w:rsid w:val="00442415"/>
    <w:rsid w:val="00442472"/>
    <w:rsid w:val="00442514"/>
    <w:rsid w:val="00442AC3"/>
    <w:rsid w:val="00442AD5"/>
    <w:rsid w:val="00442AF2"/>
    <w:rsid w:val="00442D7A"/>
    <w:rsid w:val="00443110"/>
    <w:rsid w:val="0044370D"/>
    <w:rsid w:val="00443AA7"/>
    <w:rsid w:val="00443B7F"/>
    <w:rsid w:val="00443C72"/>
    <w:rsid w:val="004442D1"/>
    <w:rsid w:val="004443C8"/>
    <w:rsid w:val="0044459F"/>
    <w:rsid w:val="004446D5"/>
    <w:rsid w:val="00444CAE"/>
    <w:rsid w:val="00444E5F"/>
    <w:rsid w:val="00444FD7"/>
    <w:rsid w:val="00445355"/>
    <w:rsid w:val="0044591E"/>
    <w:rsid w:val="00445A9E"/>
    <w:rsid w:val="00445DAC"/>
    <w:rsid w:val="004465B7"/>
    <w:rsid w:val="00446872"/>
    <w:rsid w:val="00446ADA"/>
    <w:rsid w:val="00446B12"/>
    <w:rsid w:val="00446EDC"/>
    <w:rsid w:val="0044702A"/>
    <w:rsid w:val="00447408"/>
    <w:rsid w:val="0044758D"/>
    <w:rsid w:val="004476D4"/>
    <w:rsid w:val="00447869"/>
    <w:rsid w:val="0044792B"/>
    <w:rsid w:val="00447B0D"/>
    <w:rsid w:val="00447DBF"/>
    <w:rsid w:val="00447E31"/>
    <w:rsid w:val="00447EE4"/>
    <w:rsid w:val="00447EF6"/>
    <w:rsid w:val="0045015B"/>
    <w:rsid w:val="00450499"/>
    <w:rsid w:val="004507B6"/>
    <w:rsid w:val="0045097D"/>
    <w:rsid w:val="00450A35"/>
    <w:rsid w:val="00450B67"/>
    <w:rsid w:val="00450C1B"/>
    <w:rsid w:val="00451046"/>
    <w:rsid w:val="00451E3B"/>
    <w:rsid w:val="0045207B"/>
    <w:rsid w:val="00452613"/>
    <w:rsid w:val="0045296B"/>
    <w:rsid w:val="00452B1E"/>
    <w:rsid w:val="00452D7C"/>
    <w:rsid w:val="00452EE8"/>
    <w:rsid w:val="00453337"/>
    <w:rsid w:val="00453401"/>
    <w:rsid w:val="004534D5"/>
    <w:rsid w:val="004537CA"/>
    <w:rsid w:val="00453CDE"/>
    <w:rsid w:val="004540D5"/>
    <w:rsid w:val="00454196"/>
    <w:rsid w:val="0045473F"/>
    <w:rsid w:val="00454987"/>
    <w:rsid w:val="00454D0A"/>
    <w:rsid w:val="00454F4D"/>
    <w:rsid w:val="0045506C"/>
    <w:rsid w:val="00455103"/>
    <w:rsid w:val="00455108"/>
    <w:rsid w:val="00455135"/>
    <w:rsid w:val="00455321"/>
    <w:rsid w:val="004557A2"/>
    <w:rsid w:val="0045581C"/>
    <w:rsid w:val="004558D9"/>
    <w:rsid w:val="00455A0E"/>
    <w:rsid w:val="00455EC4"/>
    <w:rsid w:val="00455EC6"/>
    <w:rsid w:val="00456715"/>
    <w:rsid w:val="00456896"/>
    <w:rsid w:val="00456A46"/>
    <w:rsid w:val="00456B64"/>
    <w:rsid w:val="00456C9C"/>
    <w:rsid w:val="00457A2D"/>
    <w:rsid w:val="00457D0D"/>
    <w:rsid w:val="00460264"/>
    <w:rsid w:val="00460358"/>
    <w:rsid w:val="004603A9"/>
    <w:rsid w:val="004604E9"/>
    <w:rsid w:val="004605AD"/>
    <w:rsid w:val="0046075A"/>
    <w:rsid w:val="0046091E"/>
    <w:rsid w:val="00460C26"/>
    <w:rsid w:val="00461A02"/>
    <w:rsid w:val="00461D91"/>
    <w:rsid w:val="00461FCE"/>
    <w:rsid w:val="00462010"/>
    <w:rsid w:val="00462392"/>
    <w:rsid w:val="004624F0"/>
    <w:rsid w:val="00462DA2"/>
    <w:rsid w:val="00462E21"/>
    <w:rsid w:val="004638E6"/>
    <w:rsid w:val="0046395D"/>
    <w:rsid w:val="00463C43"/>
    <w:rsid w:val="00463D22"/>
    <w:rsid w:val="00463D71"/>
    <w:rsid w:val="00463F6E"/>
    <w:rsid w:val="00464237"/>
    <w:rsid w:val="004642D4"/>
    <w:rsid w:val="0046444F"/>
    <w:rsid w:val="004644EE"/>
    <w:rsid w:val="0046472F"/>
    <w:rsid w:val="00464745"/>
    <w:rsid w:val="00464A46"/>
    <w:rsid w:val="00464AC0"/>
    <w:rsid w:val="00464B09"/>
    <w:rsid w:val="00464B81"/>
    <w:rsid w:val="00464DFA"/>
    <w:rsid w:val="00464E21"/>
    <w:rsid w:val="00465012"/>
    <w:rsid w:val="0046517B"/>
    <w:rsid w:val="00465490"/>
    <w:rsid w:val="004654D2"/>
    <w:rsid w:val="00465632"/>
    <w:rsid w:val="00465653"/>
    <w:rsid w:val="0046589A"/>
    <w:rsid w:val="004658AD"/>
    <w:rsid w:val="004660C3"/>
    <w:rsid w:val="00466214"/>
    <w:rsid w:val="00466320"/>
    <w:rsid w:val="004664AC"/>
    <w:rsid w:val="00466975"/>
    <w:rsid w:val="00466B0A"/>
    <w:rsid w:val="00466BDB"/>
    <w:rsid w:val="00466C3A"/>
    <w:rsid w:val="0046704B"/>
    <w:rsid w:val="004672FA"/>
    <w:rsid w:val="00467328"/>
    <w:rsid w:val="0047007E"/>
    <w:rsid w:val="00470206"/>
    <w:rsid w:val="004703F2"/>
    <w:rsid w:val="004707CF"/>
    <w:rsid w:val="00471477"/>
    <w:rsid w:val="00471621"/>
    <w:rsid w:val="004716A8"/>
    <w:rsid w:val="00471715"/>
    <w:rsid w:val="00471CB8"/>
    <w:rsid w:val="00471D8C"/>
    <w:rsid w:val="00471EDA"/>
    <w:rsid w:val="00471F33"/>
    <w:rsid w:val="00472079"/>
    <w:rsid w:val="00472366"/>
    <w:rsid w:val="0047258F"/>
    <w:rsid w:val="00472860"/>
    <w:rsid w:val="004728E3"/>
    <w:rsid w:val="00472E55"/>
    <w:rsid w:val="00472FFF"/>
    <w:rsid w:val="00473240"/>
    <w:rsid w:val="0047339C"/>
    <w:rsid w:val="004735E4"/>
    <w:rsid w:val="00473DF4"/>
    <w:rsid w:val="00473FCA"/>
    <w:rsid w:val="00474287"/>
    <w:rsid w:val="00474389"/>
    <w:rsid w:val="0047454E"/>
    <w:rsid w:val="00474569"/>
    <w:rsid w:val="004745A9"/>
    <w:rsid w:val="004748C9"/>
    <w:rsid w:val="00474CF6"/>
    <w:rsid w:val="00474DD8"/>
    <w:rsid w:val="00474DED"/>
    <w:rsid w:val="00474E39"/>
    <w:rsid w:val="00474EC6"/>
    <w:rsid w:val="0047509B"/>
    <w:rsid w:val="00475288"/>
    <w:rsid w:val="0047572A"/>
    <w:rsid w:val="004757C1"/>
    <w:rsid w:val="00475CB1"/>
    <w:rsid w:val="00475CC4"/>
    <w:rsid w:val="00475F61"/>
    <w:rsid w:val="0047693F"/>
    <w:rsid w:val="00476A5E"/>
    <w:rsid w:val="00476D55"/>
    <w:rsid w:val="00476E06"/>
    <w:rsid w:val="00477039"/>
    <w:rsid w:val="004772CF"/>
    <w:rsid w:val="00477816"/>
    <w:rsid w:val="00477917"/>
    <w:rsid w:val="004806F9"/>
    <w:rsid w:val="0048083C"/>
    <w:rsid w:val="004812D5"/>
    <w:rsid w:val="0048139C"/>
    <w:rsid w:val="0048198A"/>
    <w:rsid w:val="00481EBA"/>
    <w:rsid w:val="00481F58"/>
    <w:rsid w:val="004820CF"/>
    <w:rsid w:val="00482125"/>
    <w:rsid w:val="0048267A"/>
    <w:rsid w:val="00482808"/>
    <w:rsid w:val="0048289F"/>
    <w:rsid w:val="0048290F"/>
    <w:rsid w:val="0048294B"/>
    <w:rsid w:val="004829AF"/>
    <w:rsid w:val="00483140"/>
    <w:rsid w:val="00483A44"/>
    <w:rsid w:val="00483E35"/>
    <w:rsid w:val="004843A1"/>
    <w:rsid w:val="0048447B"/>
    <w:rsid w:val="004846EE"/>
    <w:rsid w:val="00484730"/>
    <w:rsid w:val="00484B2B"/>
    <w:rsid w:val="00484E94"/>
    <w:rsid w:val="00484EE8"/>
    <w:rsid w:val="00484F4D"/>
    <w:rsid w:val="00484FB9"/>
    <w:rsid w:val="00484FC2"/>
    <w:rsid w:val="0048500D"/>
    <w:rsid w:val="004851A0"/>
    <w:rsid w:val="00485582"/>
    <w:rsid w:val="004858D4"/>
    <w:rsid w:val="00485BB5"/>
    <w:rsid w:val="00485F3F"/>
    <w:rsid w:val="00486132"/>
    <w:rsid w:val="004862FD"/>
    <w:rsid w:val="00486690"/>
    <w:rsid w:val="00486A5C"/>
    <w:rsid w:val="0048755A"/>
    <w:rsid w:val="00487E42"/>
    <w:rsid w:val="004900F3"/>
    <w:rsid w:val="00490141"/>
    <w:rsid w:val="00490173"/>
    <w:rsid w:val="004904E6"/>
    <w:rsid w:val="0049065D"/>
    <w:rsid w:val="004909DA"/>
    <w:rsid w:val="00490B80"/>
    <w:rsid w:val="00490D40"/>
    <w:rsid w:val="00490D70"/>
    <w:rsid w:val="00490E0B"/>
    <w:rsid w:val="00490E93"/>
    <w:rsid w:val="00490F38"/>
    <w:rsid w:val="00490F86"/>
    <w:rsid w:val="0049101D"/>
    <w:rsid w:val="0049114D"/>
    <w:rsid w:val="004915C5"/>
    <w:rsid w:val="00491A0B"/>
    <w:rsid w:val="00491D5E"/>
    <w:rsid w:val="00491DAC"/>
    <w:rsid w:val="00492133"/>
    <w:rsid w:val="00492689"/>
    <w:rsid w:val="004928CA"/>
    <w:rsid w:val="00492990"/>
    <w:rsid w:val="00492B87"/>
    <w:rsid w:val="00492BFF"/>
    <w:rsid w:val="00492CC7"/>
    <w:rsid w:val="00492E8A"/>
    <w:rsid w:val="00492EC0"/>
    <w:rsid w:val="004930B4"/>
    <w:rsid w:val="00493218"/>
    <w:rsid w:val="00493A87"/>
    <w:rsid w:val="0049436A"/>
    <w:rsid w:val="004943E1"/>
    <w:rsid w:val="00494557"/>
    <w:rsid w:val="0049484D"/>
    <w:rsid w:val="004948CC"/>
    <w:rsid w:val="00494974"/>
    <w:rsid w:val="00494A50"/>
    <w:rsid w:val="00494C01"/>
    <w:rsid w:val="00494D94"/>
    <w:rsid w:val="00494F08"/>
    <w:rsid w:val="004950D2"/>
    <w:rsid w:val="004952D8"/>
    <w:rsid w:val="004954D4"/>
    <w:rsid w:val="004954E5"/>
    <w:rsid w:val="00495562"/>
    <w:rsid w:val="00495E54"/>
    <w:rsid w:val="00495E72"/>
    <w:rsid w:val="00496166"/>
    <w:rsid w:val="004962A2"/>
    <w:rsid w:val="0049681A"/>
    <w:rsid w:val="00496A94"/>
    <w:rsid w:val="0049724A"/>
    <w:rsid w:val="004973DD"/>
    <w:rsid w:val="0049754D"/>
    <w:rsid w:val="004976C8"/>
    <w:rsid w:val="00497857"/>
    <w:rsid w:val="0049796D"/>
    <w:rsid w:val="00497F75"/>
    <w:rsid w:val="004A059C"/>
    <w:rsid w:val="004A0691"/>
    <w:rsid w:val="004A0C54"/>
    <w:rsid w:val="004A0E70"/>
    <w:rsid w:val="004A116C"/>
    <w:rsid w:val="004A12CB"/>
    <w:rsid w:val="004A14E0"/>
    <w:rsid w:val="004A1C1E"/>
    <w:rsid w:val="004A2013"/>
    <w:rsid w:val="004A230B"/>
    <w:rsid w:val="004A2564"/>
    <w:rsid w:val="004A258A"/>
    <w:rsid w:val="004A25AC"/>
    <w:rsid w:val="004A2A27"/>
    <w:rsid w:val="004A2A78"/>
    <w:rsid w:val="004A2D2B"/>
    <w:rsid w:val="004A2E3A"/>
    <w:rsid w:val="004A2F33"/>
    <w:rsid w:val="004A347B"/>
    <w:rsid w:val="004A354C"/>
    <w:rsid w:val="004A368C"/>
    <w:rsid w:val="004A36CB"/>
    <w:rsid w:val="004A3AF6"/>
    <w:rsid w:val="004A3B92"/>
    <w:rsid w:val="004A3BDE"/>
    <w:rsid w:val="004A3D2C"/>
    <w:rsid w:val="004A43FC"/>
    <w:rsid w:val="004A456B"/>
    <w:rsid w:val="004A4681"/>
    <w:rsid w:val="004A47D8"/>
    <w:rsid w:val="004A482F"/>
    <w:rsid w:val="004A4F44"/>
    <w:rsid w:val="004A4F50"/>
    <w:rsid w:val="004A5141"/>
    <w:rsid w:val="004A54F5"/>
    <w:rsid w:val="004A5637"/>
    <w:rsid w:val="004A56B2"/>
    <w:rsid w:val="004A56E3"/>
    <w:rsid w:val="004A5745"/>
    <w:rsid w:val="004A59AA"/>
    <w:rsid w:val="004A5DC7"/>
    <w:rsid w:val="004A5FA0"/>
    <w:rsid w:val="004A6087"/>
    <w:rsid w:val="004A61DA"/>
    <w:rsid w:val="004A63DA"/>
    <w:rsid w:val="004A68E4"/>
    <w:rsid w:val="004A6A6C"/>
    <w:rsid w:val="004A6AD6"/>
    <w:rsid w:val="004A6CF5"/>
    <w:rsid w:val="004A6E84"/>
    <w:rsid w:val="004A706C"/>
    <w:rsid w:val="004A728A"/>
    <w:rsid w:val="004A733A"/>
    <w:rsid w:val="004A73A5"/>
    <w:rsid w:val="004A7495"/>
    <w:rsid w:val="004A76E5"/>
    <w:rsid w:val="004A7897"/>
    <w:rsid w:val="004A790A"/>
    <w:rsid w:val="004A7B9C"/>
    <w:rsid w:val="004A7B9E"/>
    <w:rsid w:val="004A7CCB"/>
    <w:rsid w:val="004A7E85"/>
    <w:rsid w:val="004B052A"/>
    <w:rsid w:val="004B0BBB"/>
    <w:rsid w:val="004B0F8F"/>
    <w:rsid w:val="004B15B9"/>
    <w:rsid w:val="004B1652"/>
    <w:rsid w:val="004B17D2"/>
    <w:rsid w:val="004B1B1E"/>
    <w:rsid w:val="004B1BC9"/>
    <w:rsid w:val="004B2089"/>
    <w:rsid w:val="004B25F4"/>
    <w:rsid w:val="004B2A11"/>
    <w:rsid w:val="004B2CA4"/>
    <w:rsid w:val="004B2F46"/>
    <w:rsid w:val="004B30A5"/>
    <w:rsid w:val="004B3746"/>
    <w:rsid w:val="004B3B0D"/>
    <w:rsid w:val="004B3F5C"/>
    <w:rsid w:val="004B43B6"/>
    <w:rsid w:val="004B4406"/>
    <w:rsid w:val="004B52A3"/>
    <w:rsid w:val="004B5454"/>
    <w:rsid w:val="004B6638"/>
    <w:rsid w:val="004B6683"/>
    <w:rsid w:val="004B693F"/>
    <w:rsid w:val="004B6C42"/>
    <w:rsid w:val="004B6F51"/>
    <w:rsid w:val="004B713E"/>
    <w:rsid w:val="004B7336"/>
    <w:rsid w:val="004B7461"/>
    <w:rsid w:val="004B7DA5"/>
    <w:rsid w:val="004C0258"/>
    <w:rsid w:val="004C03B1"/>
    <w:rsid w:val="004C04C2"/>
    <w:rsid w:val="004C0503"/>
    <w:rsid w:val="004C0866"/>
    <w:rsid w:val="004C097E"/>
    <w:rsid w:val="004C1204"/>
    <w:rsid w:val="004C12DC"/>
    <w:rsid w:val="004C1660"/>
    <w:rsid w:val="004C1804"/>
    <w:rsid w:val="004C1C4A"/>
    <w:rsid w:val="004C1D7F"/>
    <w:rsid w:val="004C1E23"/>
    <w:rsid w:val="004C1F6B"/>
    <w:rsid w:val="004C227F"/>
    <w:rsid w:val="004C25F6"/>
    <w:rsid w:val="004C2683"/>
    <w:rsid w:val="004C2B50"/>
    <w:rsid w:val="004C2BBA"/>
    <w:rsid w:val="004C2C86"/>
    <w:rsid w:val="004C2E0B"/>
    <w:rsid w:val="004C303A"/>
    <w:rsid w:val="004C30D4"/>
    <w:rsid w:val="004C30DB"/>
    <w:rsid w:val="004C310E"/>
    <w:rsid w:val="004C353A"/>
    <w:rsid w:val="004C386A"/>
    <w:rsid w:val="004C38CC"/>
    <w:rsid w:val="004C3941"/>
    <w:rsid w:val="004C39AF"/>
    <w:rsid w:val="004C3B39"/>
    <w:rsid w:val="004C3F32"/>
    <w:rsid w:val="004C3FFE"/>
    <w:rsid w:val="004C43AC"/>
    <w:rsid w:val="004C45A6"/>
    <w:rsid w:val="004C4819"/>
    <w:rsid w:val="004C4A8D"/>
    <w:rsid w:val="004C4AA2"/>
    <w:rsid w:val="004C4D36"/>
    <w:rsid w:val="004C4E1C"/>
    <w:rsid w:val="004C5369"/>
    <w:rsid w:val="004C5371"/>
    <w:rsid w:val="004C5B99"/>
    <w:rsid w:val="004C5E1F"/>
    <w:rsid w:val="004C5FCF"/>
    <w:rsid w:val="004C6335"/>
    <w:rsid w:val="004C662A"/>
    <w:rsid w:val="004C6758"/>
    <w:rsid w:val="004C678F"/>
    <w:rsid w:val="004C6FB8"/>
    <w:rsid w:val="004C70A7"/>
    <w:rsid w:val="004C751C"/>
    <w:rsid w:val="004C753F"/>
    <w:rsid w:val="004C765B"/>
    <w:rsid w:val="004D004B"/>
    <w:rsid w:val="004D03FE"/>
    <w:rsid w:val="004D05C1"/>
    <w:rsid w:val="004D06E2"/>
    <w:rsid w:val="004D0CD5"/>
    <w:rsid w:val="004D113B"/>
    <w:rsid w:val="004D14EF"/>
    <w:rsid w:val="004D14FC"/>
    <w:rsid w:val="004D15C6"/>
    <w:rsid w:val="004D1727"/>
    <w:rsid w:val="004D194F"/>
    <w:rsid w:val="004D1F94"/>
    <w:rsid w:val="004D22E3"/>
    <w:rsid w:val="004D2A68"/>
    <w:rsid w:val="004D2EBB"/>
    <w:rsid w:val="004D31E0"/>
    <w:rsid w:val="004D3482"/>
    <w:rsid w:val="004D374E"/>
    <w:rsid w:val="004D38F3"/>
    <w:rsid w:val="004D3B0D"/>
    <w:rsid w:val="004D3FA7"/>
    <w:rsid w:val="004D3FE8"/>
    <w:rsid w:val="004D4716"/>
    <w:rsid w:val="004D4768"/>
    <w:rsid w:val="004D4773"/>
    <w:rsid w:val="004D47DE"/>
    <w:rsid w:val="004D4CAF"/>
    <w:rsid w:val="004D4E18"/>
    <w:rsid w:val="004D4FB9"/>
    <w:rsid w:val="004D513E"/>
    <w:rsid w:val="004D5339"/>
    <w:rsid w:val="004D54DA"/>
    <w:rsid w:val="004D55E9"/>
    <w:rsid w:val="004D5686"/>
    <w:rsid w:val="004D5811"/>
    <w:rsid w:val="004D5838"/>
    <w:rsid w:val="004D5AE0"/>
    <w:rsid w:val="004D62DE"/>
    <w:rsid w:val="004D6789"/>
    <w:rsid w:val="004D6D84"/>
    <w:rsid w:val="004D6DE7"/>
    <w:rsid w:val="004D72BA"/>
    <w:rsid w:val="004D7426"/>
    <w:rsid w:val="004D74F0"/>
    <w:rsid w:val="004D76FC"/>
    <w:rsid w:val="004D7CD0"/>
    <w:rsid w:val="004D7ECE"/>
    <w:rsid w:val="004E0209"/>
    <w:rsid w:val="004E05FB"/>
    <w:rsid w:val="004E0704"/>
    <w:rsid w:val="004E0A51"/>
    <w:rsid w:val="004E0DC5"/>
    <w:rsid w:val="004E12C7"/>
    <w:rsid w:val="004E14E9"/>
    <w:rsid w:val="004E17FD"/>
    <w:rsid w:val="004E2388"/>
    <w:rsid w:val="004E24A0"/>
    <w:rsid w:val="004E2A90"/>
    <w:rsid w:val="004E2D2F"/>
    <w:rsid w:val="004E2D96"/>
    <w:rsid w:val="004E33EC"/>
    <w:rsid w:val="004E34E5"/>
    <w:rsid w:val="004E36B9"/>
    <w:rsid w:val="004E3739"/>
    <w:rsid w:val="004E3BBB"/>
    <w:rsid w:val="004E3C90"/>
    <w:rsid w:val="004E405C"/>
    <w:rsid w:val="004E4179"/>
    <w:rsid w:val="004E4DE3"/>
    <w:rsid w:val="004E5074"/>
    <w:rsid w:val="004E50B9"/>
    <w:rsid w:val="004E5C0E"/>
    <w:rsid w:val="004E5D4C"/>
    <w:rsid w:val="004E624E"/>
    <w:rsid w:val="004E63C9"/>
    <w:rsid w:val="004E64EA"/>
    <w:rsid w:val="004E6E41"/>
    <w:rsid w:val="004E6E6D"/>
    <w:rsid w:val="004E79B5"/>
    <w:rsid w:val="004F0244"/>
    <w:rsid w:val="004F03D9"/>
    <w:rsid w:val="004F07CC"/>
    <w:rsid w:val="004F080B"/>
    <w:rsid w:val="004F0E16"/>
    <w:rsid w:val="004F17E6"/>
    <w:rsid w:val="004F20F2"/>
    <w:rsid w:val="004F2191"/>
    <w:rsid w:val="004F243A"/>
    <w:rsid w:val="004F24E8"/>
    <w:rsid w:val="004F27AD"/>
    <w:rsid w:val="004F2922"/>
    <w:rsid w:val="004F2D3F"/>
    <w:rsid w:val="004F2DAE"/>
    <w:rsid w:val="004F3C5D"/>
    <w:rsid w:val="004F3D28"/>
    <w:rsid w:val="004F3D96"/>
    <w:rsid w:val="004F3F9D"/>
    <w:rsid w:val="004F4140"/>
    <w:rsid w:val="004F4405"/>
    <w:rsid w:val="004F4415"/>
    <w:rsid w:val="004F4469"/>
    <w:rsid w:val="004F46ED"/>
    <w:rsid w:val="004F4909"/>
    <w:rsid w:val="004F4CF2"/>
    <w:rsid w:val="004F5135"/>
    <w:rsid w:val="004F57EA"/>
    <w:rsid w:val="004F5847"/>
    <w:rsid w:val="004F6105"/>
    <w:rsid w:val="004F6927"/>
    <w:rsid w:val="004F6A20"/>
    <w:rsid w:val="004F6C17"/>
    <w:rsid w:val="004F71B3"/>
    <w:rsid w:val="004F754A"/>
    <w:rsid w:val="004F7A39"/>
    <w:rsid w:val="004F7A9C"/>
    <w:rsid w:val="004F7B71"/>
    <w:rsid w:val="004F7BF3"/>
    <w:rsid w:val="00500684"/>
    <w:rsid w:val="005009FE"/>
    <w:rsid w:val="00500BA7"/>
    <w:rsid w:val="00501E85"/>
    <w:rsid w:val="00502047"/>
    <w:rsid w:val="00502078"/>
    <w:rsid w:val="00502260"/>
    <w:rsid w:val="00502F17"/>
    <w:rsid w:val="00503563"/>
    <w:rsid w:val="005039C9"/>
    <w:rsid w:val="00503A1D"/>
    <w:rsid w:val="00503DE3"/>
    <w:rsid w:val="005045E2"/>
    <w:rsid w:val="0050470D"/>
    <w:rsid w:val="00504DC8"/>
    <w:rsid w:val="00504F69"/>
    <w:rsid w:val="0050507A"/>
    <w:rsid w:val="00505AD6"/>
    <w:rsid w:val="00505B75"/>
    <w:rsid w:val="00505D4B"/>
    <w:rsid w:val="00505D9B"/>
    <w:rsid w:val="00506295"/>
    <w:rsid w:val="0050666A"/>
    <w:rsid w:val="00506695"/>
    <w:rsid w:val="00506F97"/>
    <w:rsid w:val="00507101"/>
    <w:rsid w:val="00507222"/>
    <w:rsid w:val="00507227"/>
    <w:rsid w:val="005077AB"/>
    <w:rsid w:val="00507A98"/>
    <w:rsid w:val="00507C60"/>
    <w:rsid w:val="00507C95"/>
    <w:rsid w:val="00510376"/>
    <w:rsid w:val="005107F0"/>
    <w:rsid w:val="00510A5A"/>
    <w:rsid w:val="00510B8D"/>
    <w:rsid w:val="00510E60"/>
    <w:rsid w:val="00510EC7"/>
    <w:rsid w:val="005110EF"/>
    <w:rsid w:val="005111E7"/>
    <w:rsid w:val="005116FA"/>
    <w:rsid w:val="00511884"/>
    <w:rsid w:val="00511E47"/>
    <w:rsid w:val="00511E9E"/>
    <w:rsid w:val="00511EE0"/>
    <w:rsid w:val="0051214F"/>
    <w:rsid w:val="0051228F"/>
    <w:rsid w:val="00512739"/>
    <w:rsid w:val="00512743"/>
    <w:rsid w:val="00512915"/>
    <w:rsid w:val="00512A09"/>
    <w:rsid w:val="00512EE7"/>
    <w:rsid w:val="0051337C"/>
    <w:rsid w:val="005133D2"/>
    <w:rsid w:val="005134DF"/>
    <w:rsid w:val="00513A17"/>
    <w:rsid w:val="00513A22"/>
    <w:rsid w:val="00513C5D"/>
    <w:rsid w:val="00513E42"/>
    <w:rsid w:val="00513ED8"/>
    <w:rsid w:val="00514451"/>
    <w:rsid w:val="00514718"/>
    <w:rsid w:val="0051494A"/>
    <w:rsid w:val="00514ABB"/>
    <w:rsid w:val="00514EC2"/>
    <w:rsid w:val="005150F2"/>
    <w:rsid w:val="00515248"/>
    <w:rsid w:val="00515443"/>
    <w:rsid w:val="0051559F"/>
    <w:rsid w:val="005157DF"/>
    <w:rsid w:val="00515BD4"/>
    <w:rsid w:val="00515C81"/>
    <w:rsid w:val="00515CFC"/>
    <w:rsid w:val="00515EA4"/>
    <w:rsid w:val="005166A4"/>
    <w:rsid w:val="00516E35"/>
    <w:rsid w:val="00516F2F"/>
    <w:rsid w:val="00516FFF"/>
    <w:rsid w:val="00517215"/>
    <w:rsid w:val="0051731E"/>
    <w:rsid w:val="00517537"/>
    <w:rsid w:val="005177C5"/>
    <w:rsid w:val="00517A84"/>
    <w:rsid w:val="00517C3C"/>
    <w:rsid w:val="00517C40"/>
    <w:rsid w:val="00517E49"/>
    <w:rsid w:val="0052001A"/>
    <w:rsid w:val="005200CB"/>
    <w:rsid w:val="0052019E"/>
    <w:rsid w:val="005205D7"/>
    <w:rsid w:val="00520871"/>
    <w:rsid w:val="00520D1D"/>
    <w:rsid w:val="00520EDD"/>
    <w:rsid w:val="00521046"/>
    <w:rsid w:val="005216B8"/>
    <w:rsid w:val="005216EB"/>
    <w:rsid w:val="005218B5"/>
    <w:rsid w:val="00521967"/>
    <w:rsid w:val="00521D2D"/>
    <w:rsid w:val="00521ED1"/>
    <w:rsid w:val="00522703"/>
    <w:rsid w:val="00522794"/>
    <w:rsid w:val="00522920"/>
    <w:rsid w:val="00522A22"/>
    <w:rsid w:val="00522AAB"/>
    <w:rsid w:val="005232F5"/>
    <w:rsid w:val="00523922"/>
    <w:rsid w:val="00523C2A"/>
    <w:rsid w:val="00523CE7"/>
    <w:rsid w:val="00523DD5"/>
    <w:rsid w:val="00523FEB"/>
    <w:rsid w:val="005240AE"/>
    <w:rsid w:val="00524365"/>
    <w:rsid w:val="0052450D"/>
    <w:rsid w:val="005249E4"/>
    <w:rsid w:val="00524BCF"/>
    <w:rsid w:val="00524C0C"/>
    <w:rsid w:val="00524E02"/>
    <w:rsid w:val="00525191"/>
    <w:rsid w:val="0052547F"/>
    <w:rsid w:val="005256C6"/>
    <w:rsid w:val="00525742"/>
    <w:rsid w:val="005257E4"/>
    <w:rsid w:val="00525C16"/>
    <w:rsid w:val="00525C52"/>
    <w:rsid w:val="00525FD2"/>
    <w:rsid w:val="00526385"/>
    <w:rsid w:val="005263B4"/>
    <w:rsid w:val="005268A1"/>
    <w:rsid w:val="005277A0"/>
    <w:rsid w:val="005277B8"/>
    <w:rsid w:val="00527F5D"/>
    <w:rsid w:val="00530026"/>
    <w:rsid w:val="00530185"/>
    <w:rsid w:val="0053051A"/>
    <w:rsid w:val="00530676"/>
    <w:rsid w:val="0053087C"/>
    <w:rsid w:val="00530A43"/>
    <w:rsid w:val="00530C58"/>
    <w:rsid w:val="00530D4A"/>
    <w:rsid w:val="00530D5E"/>
    <w:rsid w:val="00530DF9"/>
    <w:rsid w:val="00530F52"/>
    <w:rsid w:val="00530FE4"/>
    <w:rsid w:val="00531578"/>
    <w:rsid w:val="005318C2"/>
    <w:rsid w:val="0053194A"/>
    <w:rsid w:val="00531DDD"/>
    <w:rsid w:val="00532073"/>
    <w:rsid w:val="00532433"/>
    <w:rsid w:val="0053244F"/>
    <w:rsid w:val="0053272C"/>
    <w:rsid w:val="00532A66"/>
    <w:rsid w:val="00532B8A"/>
    <w:rsid w:val="00532C9B"/>
    <w:rsid w:val="00532D59"/>
    <w:rsid w:val="0053314E"/>
    <w:rsid w:val="00533627"/>
    <w:rsid w:val="0053365F"/>
    <w:rsid w:val="00534176"/>
    <w:rsid w:val="005348C7"/>
    <w:rsid w:val="005349CA"/>
    <w:rsid w:val="00534B7D"/>
    <w:rsid w:val="00534C3D"/>
    <w:rsid w:val="00534DCE"/>
    <w:rsid w:val="00535306"/>
    <w:rsid w:val="00535398"/>
    <w:rsid w:val="005354A0"/>
    <w:rsid w:val="00535620"/>
    <w:rsid w:val="00535C09"/>
    <w:rsid w:val="0053613D"/>
    <w:rsid w:val="00536369"/>
    <w:rsid w:val="00536847"/>
    <w:rsid w:val="00536A22"/>
    <w:rsid w:val="00536C17"/>
    <w:rsid w:val="0053700A"/>
    <w:rsid w:val="00537083"/>
    <w:rsid w:val="0053727D"/>
    <w:rsid w:val="0053734D"/>
    <w:rsid w:val="00537515"/>
    <w:rsid w:val="0054006C"/>
    <w:rsid w:val="005401CA"/>
    <w:rsid w:val="005402D7"/>
    <w:rsid w:val="00540CE1"/>
    <w:rsid w:val="0054102C"/>
    <w:rsid w:val="0054123D"/>
    <w:rsid w:val="005412CD"/>
    <w:rsid w:val="00541DAD"/>
    <w:rsid w:val="00541F93"/>
    <w:rsid w:val="00542044"/>
    <w:rsid w:val="00542110"/>
    <w:rsid w:val="0054219A"/>
    <w:rsid w:val="0054229D"/>
    <w:rsid w:val="005425E8"/>
    <w:rsid w:val="00542684"/>
    <w:rsid w:val="005426BD"/>
    <w:rsid w:val="00542893"/>
    <w:rsid w:val="00542AAC"/>
    <w:rsid w:val="00542BB3"/>
    <w:rsid w:val="00542C9A"/>
    <w:rsid w:val="00543233"/>
    <w:rsid w:val="00543644"/>
    <w:rsid w:val="00543BA8"/>
    <w:rsid w:val="005445AF"/>
    <w:rsid w:val="00544BAB"/>
    <w:rsid w:val="005452E7"/>
    <w:rsid w:val="00545640"/>
    <w:rsid w:val="00545F73"/>
    <w:rsid w:val="005462D1"/>
    <w:rsid w:val="0054673D"/>
    <w:rsid w:val="00546AD7"/>
    <w:rsid w:val="00546D2F"/>
    <w:rsid w:val="00546D9D"/>
    <w:rsid w:val="00546FA7"/>
    <w:rsid w:val="00547211"/>
    <w:rsid w:val="005505FC"/>
    <w:rsid w:val="0055085C"/>
    <w:rsid w:val="00550B46"/>
    <w:rsid w:val="00550FD6"/>
    <w:rsid w:val="0055110E"/>
    <w:rsid w:val="00551637"/>
    <w:rsid w:val="005518C2"/>
    <w:rsid w:val="00551977"/>
    <w:rsid w:val="00551C31"/>
    <w:rsid w:val="00551F12"/>
    <w:rsid w:val="00551F1D"/>
    <w:rsid w:val="00551FAA"/>
    <w:rsid w:val="0055226A"/>
    <w:rsid w:val="00552731"/>
    <w:rsid w:val="00552775"/>
    <w:rsid w:val="005529E3"/>
    <w:rsid w:val="00552ACD"/>
    <w:rsid w:val="00552C17"/>
    <w:rsid w:val="00552C2C"/>
    <w:rsid w:val="00552D4D"/>
    <w:rsid w:val="00553158"/>
    <w:rsid w:val="00553461"/>
    <w:rsid w:val="005534BF"/>
    <w:rsid w:val="005535DA"/>
    <w:rsid w:val="0055379C"/>
    <w:rsid w:val="00553923"/>
    <w:rsid w:val="005539BA"/>
    <w:rsid w:val="0055417E"/>
    <w:rsid w:val="00554315"/>
    <w:rsid w:val="0055459A"/>
    <w:rsid w:val="00554691"/>
    <w:rsid w:val="0055469D"/>
    <w:rsid w:val="005547E7"/>
    <w:rsid w:val="005549EE"/>
    <w:rsid w:val="00554A9B"/>
    <w:rsid w:val="00554AFB"/>
    <w:rsid w:val="00554D5F"/>
    <w:rsid w:val="00554DC9"/>
    <w:rsid w:val="00555662"/>
    <w:rsid w:val="005556C4"/>
    <w:rsid w:val="00555729"/>
    <w:rsid w:val="00555C0B"/>
    <w:rsid w:val="00555D65"/>
    <w:rsid w:val="00555EF9"/>
    <w:rsid w:val="005566F2"/>
    <w:rsid w:val="0055681B"/>
    <w:rsid w:val="00557067"/>
    <w:rsid w:val="005570E5"/>
    <w:rsid w:val="0055723E"/>
    <w:rsid w:val="0055732D"/>
    <w:rsid w:val="005574D1"/>
    <w:rsid w:val="005577B3"/>
    <w:rsid w:val="005578A0"/>
    <w:rsid w:val="00560110"/>
    <w:rsid w:val="005605AB"/>
    <w:rsid w:val="005606C0"/>
    <w:rsid w:val="00560902"/>
    <w:rsid w:val="00560E2D"/>
    <w:rsid w:val="0056117C"/>
    <w:rsid w:val="0056129B"/>
    <w:rsid w:val="0056139A"/>
    <w:rsid w:val="00561470"/>
    <w:rsid w:val="00561D9C"/>
    <w:rsid w:val="00561E70"/>
    <w:rsid w:val="00562017"/>
    <w:rsid w:val="00562224"/>
    <w:rsid w:val="0056241F"/>
    <w:rsid w:val="00562613"/>
    <w:rsid w:val="00562787"/>
    <w:rsid w:val="00562E0B"/>
    <w:rsid w:val="00563045"/>
    <w:rsid w:val="0056321E"/>
    <w:rsid w:val="0056357B"/>
    <w:rsid w:val="0056379C"/>
    <w:rsid w:val="00563AFE"/>
    <w:rsid w:val="00563C6A"/>
    <w:rsid w:val="00563CAD"/>
    <w:rsid w:val="00563D48"/>
    <w:rsid w:val="00563D7D"/>
    <w:rsid w:val="005642CB"/>
    <w:rsid w:val="00564597"/>
    <w:rsid w:val="0056459E"/>
    <w:rsid w:val="00564BD3"/>
    <w:rsid w:val="00564FC3"/>
    <w:rsid w:val="005651DF"/>
    <w:rsid w:val="005654BC"/>
    <w:rsid w:val="0056553D"/>
    <w:rsid w:val="0056565D"/>
    <w:rsid w:val="005656E3"/>
    <w:rsid w:val="005657BB"/>
    <w:rsid w:val="00566084"/>
    <w:rsid w:val="005663D2"/>
    <w:rsid w:val="005663F5"/>
    <w:rsid w:val="005668E7"/>
    <w:rsid w:val="00566E9D"/>
    <w:rsid w:val="00566FEF"/>
    <w:rsid w:val="005670D1"/>
    <w:rsid w:val="00567374"/>
    <w:rsid w:val="00567394"/>
    <w:rsid w:val="005674D3"/>
    <w:rsid w:val="005675E3"/>
    <w:rsid w:val="005676BF"/>
    <w:rsid w:val="00567701"/>
    <w:rsid w:val="00567A0B"/>
    <w:rsid w:val="00567B5F"/>
    <w:rsid w:val="00567FEB"/>
    <w:rsid w:val="005701DC"/>
    <w:rsid w:val="0057024C"/>
    <w:rsid w:val="0057031D"/>
    <w:rsid w:val="00570396"/>
    <w:rsid w:val="0057084E"/>
    <w:rsid w:val="00570C19"/>
    <w:rsid w:val="00570D05"/>
    <w:rsid w:val="00570DEF"/>
    <w:rsid w:val="00570DF2"/>
    <w:rsid w:val="00570F90"/>
    <w:rsid w:val="00571127"/>
    <w:rsid w:val="00571778"/>
    <w:rsid w:val="00571969"/>
    <w:rsid w:val="00571E4E"/>
    <w:rsid w:val="00572314"/>
    <w:rsid w:val="00572375"/>
    <w:rsid w:val="005727C7"/>
    <w:rsid w:val="0057293D"/>
    <w:rsid w:val="00572BD5"/>
    <w:rsid w:val="00572CC8"/>
    <w:rsid w:val="00573057"/>
    <w:rsid w:val="00573299"/>
    <w:rsid w:val="005738DD"/>
    <w:rsid w:val="00573964"/>
    <w:rsid w:val="00573C6A"/>
    <w:rsid w:val="0057418D"/>
    <w:rsid w:val="0057463B"/>
    <w:rsid w:val="00574E5D"/>
    <w:rsid w:val="00575226"/>
    <w:rsid w:val="0057549E"/>
    <w:rsid w:val="00575C22"/>
    <w:rsid w:val="00575D55"/>
    <w:rsid w:val="00575E08"/>
    <w:rsid w:val="00575FC8"/>
    <w:rsid w:val="00576286"/>
    <w:rsid w:val="00576960"/>
    <w:rsid w:val="00576B02"/>
    <w:rsid w:val="00577255"/>
    <w:rsid w:val="0057727E"/>
    <w:rsid w:val="005776D9"/>
    <w:rsid w:val="00577997"/>
    <w:rsid w:val="00577ADA"/>
    <w:rsid w:val="00577DCB"/>
    <w:rsid w:val="00580203"/>
    <w:rsid w:val="00580867"/>
    <w:rsid w:val="00580F5F"/>
    <w:rsid w:val="00580F79"/>
    <w:rsid w:val="00581143"/>
    <w:rsid w:val="0058161A"/>
    <w:rsid w:val="00581993"/>
    <w:rsid w:val="00581B42"/>
    <w:rsid w:val="00581F57"/>
    <w:rsid w:val="00581F70"/>
    <w:rsid w:val="00582123"/>
    <w:rsid w:val="0058233C"/>
    <w:rsid w:val="00582A7C"/>
    <w:rsid w:val="00582E66"/>
    <w:rsid w:val="00582FA0"/>
    <w:rsid w:val="00583697"/>
    <w:rsid w:val="0058370F"/>
    <w:rsid w:val="00583812"/>
    <w:rsid w:val="00583A56"/>
    <w:rsid w:val="00583B00"/>
    <w:rsid w:val="00583E88"/>
    <w:rsid w:val="00583EB5"/>
    <w:rsid w:val="00584081"/>
    <w:rsid w:val="005845E1"/>
    <w:rsid w:val="00584FFB"/>
    <w:rsid w:val="0058521B"/>
    <w:rsid w:val="00585539"/>
    <w:rsid w:val="00585752"/>
    <w:rsid w:val="0058585E"/>
    <w:rsid w:val="005859EA"/>
    <w:rsid w:val="00585EE3"/>
    <w:rsid w:val="00585F5C"/>
    <w:rsid w:val="00586237"/>
    <w:rsid w:val="00586529"/>
    <w:rsid w:val="005869C1"/>
    <w:rsid w:val="00586BC6"/>
    <w:rsid w:val="00587B77"/>
    <w:rsid w:val="00587C09"/>
    <w:rsid w:val="005907AF"/>
    <w:rsid w:val="00590874"/>
    <w:rsid w:val="005909BF"/>
    <w:rsid w:val="00590B2E"/>
    <w:rsid w:val="00590F8A"/>
    <w:rsid w:val="00591381"/>
    <w:rsid w:val="005919B8"/>
    <w:rsid w:val="00591A87"/>
    <w:rsid w:val="00591E18"/>
    <w:rsid w:val="00591E9E"/>
    <w:rsid w:val="00592453"/>
    <w:rsid w:val="00592476"/>
    <w:rsid w:val="0059266C"/>
    <w:rsid w:val="0059292F"/>
    <w:rsid w:val="00592D11"/>
    <w:rsid w:val="005930EB"/>
    <w:rsid w:val="005931E6"/>
    <w:rsid w:val="005932F1"/>
    <w:rsid w:val="005934B8"/>
    <w:rsid w:val="005934FA"/>
    <w:rsid w:val="005934FE"/>
    <w:rsid w:val="0059358B"/>
    <w:rsid w:val="0059367D"/>
    <w:rsid w:val="0059369E"/>
    <w:rsid w:val="00593853"/>
    <w:rsid w:val="00593A3C"/>
    <w:rsid w:val="00593BD1"/>
    <w:rsid w:val="00593BEB"/>
    <w:rsid w:val="00593CA4"/>
    <w:rsid w:val="00593F5A"/>
    <w:rsid w:val="00593F9B"/>
    <w:rsid w:val="00593FDD"/>
    <w:rsid w:val="00594069"/>
    <w:rsid w:val="005940F7"/>
    <w:rsid w:val="00594427"/>
    <w:rsid w:val="005944AA"/>
    <w:rsid w:val="00594EE9"/>
    <w:rsid w:val="005953E6"/>
    <w:rsid w:val="0059569E"/>
    <w:rsid w:val="00595B0E"/>
    <w:rsid w:val="00595C27"/>
    <w:rsid w:val="00595CC7"/>
    <w:rsid w:val="00595F3F"/>
    <w:rsid w:val="00596000"/>
    <w:rsid w:val="005960B7"/>
    <w:rsid w:val="0059642E"/>
    <w:rsid w:val="00596530"/>
    <w:rsid w:val="005966DD"/>
    <w:rsid w:val="005966FA"/>
    <w:rsid w:val="005968FE"/>
    <w:rsid w:val="00596C41"/>
    <w:rsid w:val="005971FC"/>
    <w:rsid w:val="00597365"/>
    <w:rsid w:val="0059759E"/>
    <w:rsid w:val="00597B31"/>
    <w:rsid w:val="005A02AB"/>
    <w:rsid w:val="005A03DA"/>
    <w:rsid w:val="005A0525"/>
    <w:rsid w:val="005A0B9B"/>
    <w:rsid w:val="005A1029"/>
    <w:rsid w:val="005A108B"/>
    <w:rsid w:val="005A1481"/>
    <w:rsid w:val="005A150B"/>
    <w:rsid w:val="005A1970"/>
    <w:rsid w:val="005A2512"/>
    <w:rsid w:val="005A257B"/>
    <w:rsid w:val="005A26F9"/>
    <w:rsid w:val="005A35EB"/>
    <w:rsid w:val="005A3E6A"/>
    <w:rsid w:val="005A440C"/>
    <w:rsid w:val="005A4A08"/>
    <w:rsid w:val="005A4C06"/>
    <w:rsid w:val="005A4C8E"/>
    <w:rsid w:val="005A5329"/>
    <w:rsid w:val="005A548E"/>
    <w:rsid w:val="005A5816"/>
    <w:rsid w:val="005A5F2F"/>
    <w:rsid w:val="005A5FD0"/>
    <w:rsid w:val="005A613A"/>
    <w:rsid w:val="005A62E8"/>
    <w:rsid w:val="005A63C7"/>
    <w:rsid w:val="005A6D4D"/>
    <w:rsid w:val="005A6E6A"/>
    <w:rsid w:val="005A6F46"/>
    <w:rsid w:val="005A7098"/>
    <w:rsid w:val="005A7788"/>
    <w:rsid w:val="005A7A75"/>
    <w:rsid w:val="005A7BD5"/>
    <w:rsid w:val="005A7C8D"/>
    <w:rsid w:val="005A7DF4"/>
    <w:rsid w:val="005A7FE6"/>
    <w:rsid w:val="005B0683"/>
    <w:rsid w:val="005B06FA"/>
    <w:rsid w:val="005B089B"/>
    <w:rsid w:val="005B0940"/>
    <w:rsid w:val="005B0CCF"/>
    <w:rsid w:val="005B0E7E"/>
    <w:rsid w:val="005B16A7"/>
    <w:rsid w:val="005B188A"/>
    <w:rsid w:val="005B1A6C"/>
    <w:rsid w:val="005B1A87"/>
    <w:rsid w:val="005B1EFB"/>
    <w:rsid w:val="005B1FF6"/>
    <w:rsid w:val="005B2512"/>
    <w:rsid w:val="005B264D"/>
    <w:rsid w:val="005B2704"/>
    <w:rsid w:val="005B2A7A"/>
    <w:rsid w:val="005B2BF2"/>
    <w:rsid w:val="005B2BFF"/>
    <w:rsid w:val="005B3000"/>
    <w:rsid w:val="005B308F"/>
    <w:rsid w:val="005B314F"/>
    <w:rsid w:val="005B3499"/>
    <w:rsid w:val="005B3941"/>
    <w:rsid w:val="005B3C7E"/>
    <w:rsid w:val="005B3CCC"/>
    <w:rsid w:val="005B3E12"/>
    <w:rsid w:val="005B3E27"/>
    <w:rsid w:val="005B4074"/>
    <w:rsid w:val="005B4268"/>
    <w:rsid w:val="005B42BF"/>
    <w:rsid w:val="005B42ED"/>
    <w:rsid w:val="005B44EF"/>
    <w:rsid w:val="005B46A7"/>
    <w:rsid w:val="005B497E"/>
    <w:rsid w:val="005B4D13"/>
    <w:rsid w:val="005B4E3A"/>
    <w:rsid w:val="005B53DE"/>
    <w:rsid w:val="005B5447"/>
    <w:rsid w:val="005B554C"/>
    <w:rsid w:val="005B5844"/>
    <w:rsid w:val="005B5C34"/>
    <w:rsid w:val="005B61CD"/>
    <w:rsid w:val="005B6918"/>
    <w:rsid w:val="005B6B0C"/>
    <w:rsid w:val="005B6BDB"/>
    <w:rsid w:val="005B6F5D"/>
    <w:rsid w:val="005B714D"/>
    <w:rsid w:val="005B718B"/>
    <w:rsid w:val="005B740A"/>
    <w:rsid w:val="005B753C"/>
    <w:rsid w:val="005B764B"/>
    <w:rsid w:val="005B77CC"/>
    <w:rsid w:val="005B7BE7"/>
    <w:rsid w:val="005B7FB6"/>
    <w:rsid w:val="005C0523"/>
    <w:rsid w:val="005C06B8"/>
    <w:rsid w:val="005C0778"/>
    <w:rsid w:val="005C07EC"/>
    <w:rsid w:val="005C0DD1"/>
    <w:rsid w:val="005C104E"/>
    <w:rsid w:val="005C17AA"/>
    <w:rsid w:val="005C1C60"/>
    <w:rsid w:val="005C1D8C"/>
    <w:rsid w:val="005C1DF5"/>
    <w:rsid w:val="005C2C43"/>
    <w:rsid w:val="005C3556"/>
    <w:rsid w:val="005C3756"/>
    <w:rsid w:val="005C3DA2"/>
    <w:rsid w:val="005C401E"/>
    <w:rsid w:val="005C409A"/>
    <w:rsid w:val="005C41C2"/>
    <w:rsid w:val="005C4473"/>
    <w:rsid w:val="005C4550"/>
    <w:rsid w:val="005C4659"/>
    <w:rsid w:val="005C466C"/>
    <w:rsid w:val="005C4A5A"/>
    <w:rsid w:val="005C4A5D"/>
    <w:rsid w:val="005C4B65"/>
    <w:rsid w:val="005C4C61"/>
    <w:rsid w:val="005C4C9E"/>
    <w:rsid w:val="005C4E59"/>
    <w:rsid w:val="005C52B2"/>
    <w:rsid w:val="005C5914"/>
    <w:rsid w:val="005C64F2"/>
    <w:rsid w:val="005C6613"/>
    <w:rsid w:val="005C674B"/>
    <w:rsid w:val="005C6943"/>
    <w:rsid w:val="005C6A4D"/>
    <w:rsid w:val="005C6B26"/>
    <w:rsid w:val="005C6CE7"/>
    <w:rsid w:val="005C71B5"/>
    <w:rsid w:val="005C75A5"/>
    <w:rsid w:val="005C76DB"/>
    <w:rsid w:val="005C7B76"/>
    <w:rsid w:val="005C7E54"/>
    <w:rsid w:val="005C7FD0"/>
    <w:rsid w:val="005D03A7"/>
    <w:rsid w:val="005D0413"/>
    <w:rsid w:val="005D06E3"/>
    <w:rsid w:val="005D0CDA"/>
    <w:rsid w:val="005D0FB1"/>
    <w:rsid w:val="005D118C"/>
    <w:rsid w:val="005D127C"/>
    <w:rsid w:val="005D133F"/>
    <w:rsid w:val="005D17DD"/>
    <w:rsid w:val="005D1A67"/>
    <w:rsid w:val="005D1AE8"/>
    <w:rsid w:val="005D238E"/>
    <w:rsid w:val="005D239F"/>
    <w:rsid w:val="005D2406"/>
    <w:rsid w:val="005D30CF"/>
    <w:rsid w:val="005D32CA"/>
    <w:rsid w:val="005D3341"/>
    <w:rsid w:val="005D3AC8"/>
    <w:rsid w:val="005D3F0D"/>
    <w:rsid w:val="005D4533"/>
    <w:rsid w:val="005D4754"/>
    <w:rsid w:val="005D4837"/>
    <w:rsid w:val="005D4D75"/>
    <w:rsid w:val="005D4FB9"/>
    <w:rsid w:val="005D554F"/>
    <w:rsid w:val="005D562D"/>
    <w:rsid w:val="005D5865"/>
    <w:rsid w:val="005D5A0D"/>
    <w:rsid w:val="005D5EFF"/>
    <w:rsid w:val="005D629A"/>
    <w:rsid w:val="005D64F2"/>
    <w:rsid w:val="005D6986"/>
    <w:rsid w:val="005D69AD"/>
    <w:rsid w:val="005D6E4B"/>
    <w:rsid w:val="005D6EB3"/>
    <w:rsid w:val="005D7027"/>
    <w:rsid w:val="005D74C7"/>
    <w:rsid w:val="005D7901"/>
    <w:rsid w:val="005D7914"/>
    <w:rsid w:val="005D79E9"/>
    <w:rsid w:val="005D7D54"/>
    <w:rsid w:val="005E067E"/>
    <w:rsid w:val="005E06C9"/>
    <w:rsid w:val="005E08EF"/>
    <w:rsid w:val="005E09DF"/>
    <w:rsid w:val="005E09FD"/>
    <w:rsid w:val="005E0ACE"/>
    <w:rsid w:val="005E0B13"/>
    <w:rsid w:val="005E0B31"/>
    <w:rsid w:val="005E0DB0"/>
    <w:rsid w:val="005E152E"/>
    <w:rsid w:val="005E160C"/>
    <w:rsid w:val="005E184E"/>
    <w:rsid w:val="005E1EA7"/>
    <w:rsid w:val="005E1ED5"/>
    <w:rsid w:val="005E21C1"/>
    <w:rsid w:val="005E21DD"/>
    <w:rsid w:val="005E23D4"/>
    <w:rsid w:val="005E2527"/>
    <w:rsid w:val="005E2C8C"/>
    <w:rsid w:val="005E2F1D"/>
    <w:rsid w:val="005E328D"/>
    <w:rsid w:val="005E33C8"/>
    <w:rsid w:val="005E3C00"/>
    <w:rsid w:val="005E3D06"/>
    <w:rsid w:val="005E3D1E"/>
    <w:rsid w:val="005E3DE8"/>
    <w:rsid w:val="005E3E48"/>
    <w:rsid w:val="005E3EB0"/>
    <w:rsid w:val="005E3F00"/>
    <w:rsid w:val="005E4BE8"/>
    <w:rsid w:val="005E4C3F"/>
    <w:rsid w:val="005E50DE"/>
    <w:rsid w:val="005E5335"/>
    <w:rsid w:val="005E5518"/>
    <w:rsid w:val="005E594E"/>
    <w:rsid w:val="005E59CC"/>
    <w:rsid w:val="005E5A17"/>
    <w:rsid w:val="005E5ED8"/>
    <w:rsid w:val="005E63BE"/>
    <w:rsid w:val="005E70DC"/>
    <w:rsid w:val="005E7843"/>
    <w:rsid w:val="005E7E84"/>
    <w:rsid w:val="005F043B"/>
    <w:rsid w:val="005F0980"/>
    <w:rsid w:val="005F0F38"/>
    <w:rsid w:val="005F14C1"/>
    <w:rsid w:val="005F150C"/>
    <w:rsid w:val="005F16BA"/>
    <w:rsid w:val="005F1DF2"/>
    <w:rsid w:val="005F2082"/>
    <w:rsid w:val="005F27C1"/>
    <w:rsid w:val="005F2940"/>
    <w:rsid w:val="005F2B8A"/>
    <w:rsid w:val="005F2E87"/>
    <w:rsid w:val="005F3331"/>
    <w:rsid w:val="005F3339"/>
    <w:rsid w:val="005F3649"/>
    <w:rsid w:val="005F3E2C"/>
    <w:rsid w:val="005F4383"/>
    <w:rsid w:val="005F47EF"/>
    <w:rsid w:val="005F480E"/>
    <w:rsid w:val="005F4BEB"/>
    <w:rsid w:val="005F516B"/>
    <w:rsid w:val="005F58BE"/>
    <w:rsid w:val="005F58D1"/>
    <w:rsid w:val="005F5CC3"/>
    <w:rsid w:val="005F603F"/>
    <w:rsid w:val="005F64B4"/>
    <w:rsid w:val="005F696A"/>
    <w:rsid w:val="005F6A68"/>
    <w:rsid w:val="005F6D5D"/>
    <w:rsid w:val="005F7053"/>
    <w:rsid w:val="005F70AE"/>
    <w:rsid w:val="005F7194"/>
    <w:rsid w:val="005F71B7"/>
    <w:rsid w:val="005F79F8"/>
    <w:rsid w:val="005F7A90"/>
    <w:rsid w:val="005F7ABF"/>
    <w:rsid w:val="005F7C28"/>
    <w:rsid w:val="005F7C96"/>
    <w:rsid w:val="005F7D80"/>
    <w:rsid w:val="00600119"/>
    <w:rsid w:val="0060031C"/>
    <w:rsid w:val="006004FD"/>
    <w:rsid w:val="006006CF"/>
    <w:rsid w:val="00600A89"/>
    <w:rsid w:val="0060107C"/>
    <w:rsid w:val="00601246"/>
    <w:rsid w:val="00601460"/>
    <w:rsid w:val="00601491"/>
    <w:rsid w:val="0060171D"/>
    <w:rsid w:val="00601BD4"/>
    <w:rsid w:val="00601BFC"/>
    <w:rsid w:val="00601DDC"/>
    <w:rsid w:val="006021BD"/>
    <w:rsid w:val="006025CA"/>
    <w:rsid w:val="0060288D"/>
    <w:rsid w:val="006029E5"/>
    <w:rsid w:val="00602AC8"/>
    <w:rsid w:val="00603195"/>
    <w:rsid w:val="006033F1"/>
    <w:rsid w:val="00603609"/>
    <w:rsid w:val="006037A6"/>
    <w:rsid w:val="00603805"/>
    <w:rsid w:val="0060497A"/>
    <w:rsid w:val="006050E0"/>
    <w:rsid w:val="00605374"/>
    <w:rsid w:val="006055B8"/>
    <w:rsid w:val="006057F1"/>
    <w:rsid w:val="00605B21"/>
    <w:rsid w:val="00605F2E"/>
    <w:rsid w:val="0060658C"/>
    <w:rsid w:val="00606A93"/>
    <w:rsid w:val="00606D27"/>
    <w:rsid w:val="00606DE1"/>
    <w:rsid w:val="0060743D"/>
    <w:rsid w:val="006076F4"/>
    <w:rsid w:val="00607703"/>
    <w:rsid w:val="00607AA2"/>
    <w:rsid w:val="00607D41"/>
    <w:rsid w:val="00607D43"/>
    <w:rsid w:val="006100AD"/>
    <w:rsid w:val="00610197"/>
    <w:rsid w:val="00610736"/>
    <w:rsid w:val="0061077C"/>
    <w:rsid w:val="006108CE"/>
    <w:rsid w:val="00610E16"/>
    <w:rsid w:val="00611175"/>
    <w:rsid w:val="00611372"/>
    <w:rsid w:val="00611555"/>
    <w:rsid w:val="00611678"/>
    <w:rsid w:val="006116C3"/>
    <w:rsid w:val="00611870"/>
    <w:rsid w:val="00611D94"/>
    <w:rsid w:val="00611FE1"/>
    <w:rsid w:val="00612111"/>
    <w:rsid w:val="0061224C"/>
    <w:rsid w:val="00612A30"/>
    <w:rsid w:val="00612E05"/>
    <w:rsid w:val="00613095"/>
    <w:rsid w:val="00613204"/>
    <w:rsid w:val="006132E5"/>
    <w:rsid w:val="00613E1F"/>
    <w:rsid w:val="0061420D"/>
    <w:rsid w:val="00614AA5"/>
    <w:rsid w:val="00614B2A"/>
    <w:rsid w:val="00614B42"/>
    <w:rsid w:val="006151D3"/>
    <w:rsid w:val="00615417"/>
    <w:rsid w:val="006154A7"/>
    <w:rsid w:val="006156BE"/>
    <w:rsid w:val="006157A1"/>
    <w:rsid w:val="006160F5"/>
    <w:rsid w:val="0061618C"/>
    <w:rsid w:val="006162B3"/>
    <w:rsid w:val="006163F0"/>
    <w:rsid w:val="006164EA"/>
    <w:rsid w:val="006165BB"/>
    <w:rsid w:val="00616A20"/>
    <w:rsid w:val="00616FD3"/>
    <w:rsid w:val="00617063"/>
    <w:rsid w:val="00617451"/>
    <w:rsid w:val="006175E0"/>
    <w:rsid w:val="00617FDE"/>
    <w:rsid w:val="00620273"/>
    <w:rsid w:val="0062058A"/>
    <w:rsid w:val="0062094E"/>
    <w:rsid w:val="00620A0A"/>
    <w:rsid w:val="00620A68"/>
    <w:rsid w:val="00620CA4"/>
    <w:rsid w:val="00621116"/>
    <w:rsid w:val="00621236"/>
    <w:rsid w:val="0062128A"/>
    <w:rsid w:val="006212C8"/>
    <w:rsid w:val="0062145C"/>
    <w:rsid w:val="0062148C"/>
    <w:rsid w:val="0062199D"/>
    <w:rsid w:val="0062253A"/>
    <w:rsid w:val="00622612"/>
    <w:rsid w:val="006226B6"/>
    <w:rsid w:val="006230E2"/>
    <w:rsid w:val="006233B1"/>
    <w:rsid w:val="00623AD8"/>
    <w:rsid w:val="00623B8E"/>
    <w:rsid w:val="00623CD6"/>
    <w:rsid w:val="00623D8A"/>
    <w:rsid w:val="00623DA8"/>
    <w:rsid w:val="00623E27"/>
    <w:rsid w:val="00623E3E"/>
    <w:rsid w:val="00624087"/>
    <w:rsid w:val="006240D3"/>
    <w:rsid w:val="00624116"/>
    <w:rsid w:val="006241BD"/>
    <w:rsid w:val="006248CE"/>
    <w:rsid w:val="00624C8B"/>
    <w:rsid w:val="006250F1"/>
    <w:rsid w:val="006251E6"/>
    <w:rsid w:val="006256E7"/>
    <w:rsid w:val="00625813"/>
    <w:rsid w:val="00625843"/>
    <w:rsid w:val="00625AA6"/>
    <w:rsid w:val="00626101"/>
    <w:rsid w:val="0062625B"/>
    <w:rsid w:val="0062687D"/>
    <w:rsid w:val="00626D44"/>
    <w:rsid w:val="00626F17"/>
    <w:rsid w:val="0062700C"/>
    <w:rsid w:val="0062719E"/>
    <w:rsid w:val="00627345"/>
    <w:rsid w:val="006278C9"/>
    <w:rsid w:val="00627E5D"/>
    <w:rsid w:val="00627FC4"/>
    <w:rsid w:val="00630060"/>
    <w:rsid w:val="00630305"/>
    <w:rsid w:val="00630904"/>
    <w:rsid w:val="00630B3F"/>
    <w:rsid w:val="00630E38"/>
    <w:rsid w:val="006311AB"/>
    <w:rsid w:val="006317DE"/>
    <w:rsid w:val="00631CBF"/>
    <w:rsid w:val="00631D08"/>
    <w:rsid w:val="0063209C"/>
    <w:rsid w:val="006322B0"/>
    <w:rsid w:val="00632A45"/>
    <w:rsid w:val="00632AD0"/>
    <w:rsid w:val="00632F1E"/>
    <w:rsid w:val="00633118"/>
    <w:rsid w:val="00633211"/>
    <w:rsid w:val="00633491"/>
    <w:rsid w:val="00633A31"/>
    <w:rsid w:val="00634299"/>
    <w:rsid w:val="00634585"/>
    <w:rsid w:val="00634A92"/>
    <w:rsid w:val="00634E02"/>
    <w:rsid w:val="00635163"/>
    <w:rsid w:val="00635364"/>
    <w:rsid w:val="0063541A"/>
    <w:rsid w:val="00635509"/>
    <w:rsid w:val="00635913"/>
    <w:rsid w:val="00635CDB"/>
    <w:rsid w:val="00636213"/>
    <w:rsid w:val="00636282"/>
    <w:rsid w:val="0063640F"/>
    <w:rsid w:val="00636449"/>
    <w:rsid w:val="00637492"/>
    <w:rsid w:val="00637979"/>
    <w:rsid w:val="00637A74"/>
    <w:rsid w:val="00637EFD"/>
    <w:rsid w:val="006400EF"/>
    <w:rsid w:val="0064035C"/>
    <w:rsid w:val="006404D0"/>
    <w:rsid w:val="0064085D"/>
    <w:rsid w:val="00640B17"/>
    <w:rsid w:val="00640B92"/>
    <w:rsid w:val="0064141F"/>
    <w:rsid w:val="00641529"/>
    <w:rsid w:val="00641909"/>
    <w:rsid w:val="0064222B"/>
    <w:rsid w:val="006423E6"/>
    <w:rsid w:val="006428FF"/>
    <w:rsid w:val="00642951"/>
    <w:rsid w:val="0064309E"/>
    <w:rsid w:val="00643602"/>
    <w:rsid w:val="0064387E"/>
    <w:rsid w:val="00643AB4"/>
    <w:rsid w:val="00643D4F"/>
    <w:rsid w:val="00643DC7"/>
    <w:rsid w:val="0064402B"/>
    <w:rsid w:val="006441C0"/>
    <w:rsid w:val="00644657"/>
    <w:rsid w:val="006446FF"/>
    <w:rsid w:val="006448AB"/>
    <w:rsid w:val="00644EDE"/>
    <w:rsid w:val="0064521D"/>
    <w:rsid w:val="006455B9"/>
    <w:rsid w:val="00645A0E"/>
    <w:rsid w:val="00645EF0"/>
    <w:rsid w:val="0064603B"/>
    <w:rsid w:val="00646157"/>
    <w:rsid w:val="0064625B"/>
    <w:rsid w:val="006462AD"/>
    <w:rsid w:val="006464F1"/>
    <w:rsid w:val="0064650F"/>
    <w:rsid w:val="006469A9"/>
    <w:rsid w:val="00646DF7"/>
    <w:rsid w:val="00646E9C"/>
    <w:rsid w:val="0064742E"/>
    <w:rsid w:val="0064746D"/>
    <w:rsid w:val="00647512"/>
    <w:rsid w:val="00647C46"/>
    <w:rsid w:val="00647FC8"/>
    <w:rsid w:val="006500AE"/>
    <w:rsid w:val="006502C1"/>
    <w:rsid w:val="0065038F"/>
    <w:rsid w:val="0065039F"/>
    <w:rsid w:val="006505A0"/>
    <w:rsid w:val="006506E2"/>
    <w:rsid w:val="006509C8"/>
    <w:rsid w:val="00650DAA"/>
    <w:rsid w:val="00651074"/>
    <w:rsid w:val="00651566"/>
    <w:rsid w:val="00651584"/>
    <w:rsid w:val="00651856"/>
    <w:rsid w:val="006519CD"/>
    <w:rsid w:val="00651D7B"/>
    <w:rsid w:val="00651E3F"/>
    <w:rsid w:val="00652924"/>
    <w:rsid w:val="00652EFF"/>
    <w:rsid w:val="0065343A"/>
    <w:rsid w:val="00653448"/>
    <w:rsid w:val="00653907"/>
    <w:rsid w:val="006541E1"/>
    <w:rsid w:val="006548C5"/>
    <w:rsid w:val="00654AFD"/>
    <w:rsid w:val="00654B1B"/>
    <w:rsid w:val="00654B83"/>
    <w:rsid w:val="00654F6C"/>
    <w:rsid w:val="00654F7F"/>
    <w:rsid w:val="00654F83"/>
    <w:rsid w:val="0065506C"/>
    <w:rsid w:val="00655C81"/>
    <w:rsid w:val="00655DC4"/>
    <w:rsid w:val="006562B1"/>
    <w:rsid w:val="00656517"/>
    <w:rsid w:val="006565F7"/>
    <w:rsid w:val="00656973"/>
    <w:rsid w:val="00656A97"/>
    <w:rsid w:val="00656EDC"/>
    <w:rsid w:val="00656F94"/>
    <w:rsid w:val="006570F9"/>
    <w:rsid w:val="006577EC"/>
    <w:rsid w:val="00657958"/>
    <w:rsid w:val="00657DAB"/>
    <w:rsid w:val="0066005A"/>
    <w:rsid w:val="0066016A"/>
    <w:rsid w:val="00660466"/>
    <w:rsid w:val="006604C1"/>
    <w:rsid w:val="0066068A"/>
    <w:rsid w:val="006609A9"/>
    <w:rsid w:val="00660B7F"/>
    <w:rsid w:val="00660C79"/>
    <w:rsid w:val="00660D39"/>
    <w:rsid w:val="00660D4B"/>
    <w:rsid w:val="00660D69"/>
    <w:rsid w:val="00661120"/>
    <w:rsid w:val="00661553"/>
    <w:rsid w:val="00661A77"/>
    <w:rsid w:val="00661E42"/>
    <w:rsid w:val="00661EC5"/>
    <w:rsid w:val="00662287"/>
    <w:rsid w:val="006623A7"/>
    <w:rsid w:val="00662B7B"/>
    <w:rsid w:val="00662BC5"/>
    <w:rsid w:val="00662D5B"/>
    <w:rsid w:val="00662F50"/>
    <w:rsid w:val="00663740"/>
    <w:rsid w:val="00663B4D"/>
    <w:rsid w:val="00663BA6"/>
    <w:rsid w:val="00663BB4"/>
    <w:rsid w:val="00663DD1"/>
    <w:rsid w:val="0066423E"/>
    <w:rsid w:val="00664266"/>
    <w:rsid w:val="00664673"/>
    <w:rsid w:val="00664C21"/>
    <w:rsid w:val="00664CF9"/>
    <w:rsid w:val="00664D81"/>
    <w:rsid w:val="00664EE0"/>
    <w:rsid w:val="00664F49"/>
    <w:rsid w:val="00664FE3"/>
    <w:rsid w:val="0066515B"/>
    <w:rsid w:val="006651E9"/>
    <w:rsid w:val="006652FF"/>
    <w:rsid w:val="00665781"/>
    <w:rsid w:val="0066583F"/>
    <w:rsid w:val="006660C9"/>
    <w:rsid w:val="0066644D"/>
    <w:rsid w:val="0066656B"/>
    <w:rsid w:val="00666B44"/>
    <w:rsid w:val="00666D3C"/>
    <w:rsid w:val="00666FFD"/>
    <w:rsid w:val="00667036"/>
    <w:rsid w:val="0066713A"/>
    <w:rsid w:val="006673A7"/>
    <w:rsid w:val="00667430"/>
    <w:rsid w:val="0066774E"/>
    <w:rsid w:val="006678E4"/>
    <w:rsid w:val="0066794D"/>
    <w:rsid w:val="00667A82"/>
    <w:rsid w:val="00667D1D"/>
    <w:rsid w:val="00667F02"/>
    <w:rsid w:val="00667FEA"/>
    <w:rsid w:val="006701BD"/>
    <w:rsid w:val="00670558"/>
    <w:rsid w:val="006706B7"/>
    <w:rsid w:val="00670AD2"/>
    <w:rsid w:val="00670CDA"/>
    <w:rsid w:val="006713B6"/>
    <w:rsid w:val="006714F8"/>
    <w:rsid w:val="0067179B"/>
    <w:rsid w:val="00671F4E"/>
    <w:rsid w:val="00672224"/>
    <w:rsid w:val="0067234F"/>
    <w:rsid w:val="0067244A"/>
    <w:rsid w:val="00672627"/>
    <w:rsid w:val="00672796"/>
    <w:rsid w:val="00672FF3"/>
    <w:rsid w:val="00673344"/>
    <w:rsid w:val="006734E6"/>
    <w:rsid w:val="006739F7"/>
    <w:rsid w:val="00673C8D"/>
    <w:rsid w:val="0067400E"/>
    <w:rsid w:val="006743C9"/>
    <w:rsid w:val="0067457E"/>
    <w:rsid w:val="0067470E"/>
    <w:rsid w:val="00674862"/>
    <w:rsid w:val="00675262"/>
    <w:rsid w:val="00675320"/>
    <w:rsid w:val="00675336"/>
    <w:rsid w:val="006753E3"/>
    <w:rsid w:val="00675BA1"/>
    <w:rsid w:val="00675ED9"/>
    <w:rsid w:val="00676484"/>
    <w:rsid w:val="006764CE"/>
    <w:rsid w:val="0067653F"/>
    <w:rsid w:val="006768C2"/>
    <w:rsid w:val="006769D2"/>
    <w:rsid w:val="00676D0A"/>
    <w:rsid w:val="00676E2A"/>
    <w:rsid w:val="00676EE8"/>
    <w:rsid w:val="00677007"/>
    <w:rsid w:val="00677062"/>
    <w:rsid w:val="006772D6"/>
    <w:rsid w:val="0067752A"/>
    <w:rsid w:val="00677797"/>
    <w:rsid w:val="00677A3E"/>
    <w:rsid w:val="00677D5D"/>
    <w:rsid w:val="006800A2"/>
    <w:rsid w:val="00680256"/>
    <w:rsid w:val="0068071F"/>
    <w:rsid w:val="006813CB"/>
    <w:rsid w:val="0068140B"/>
    <w:rsid w:val="00681559"/>
    <w:rsid w:val="00681656"/>
    <w:rsid w:val="0068202E"/>
    <w:rsid w:val="006821B5"/>
    <w:rsid w:val="006822E4"/>
    <w:rsid w:val="006824B2"/>
    <w:rsid w:val="006827DE"/>
    <w:rsid w:val="00682AAA"/>
    <w:rsid w:val="00682CE0"/>
    <w:rsid w:val="00682E46"/>
    <w:rsid w:val="00683502"/>
    <w:rsid w:val="00683657"/>
    <w:rsid w:val="00683B5F"/>
    <w:rsid w:val="00683CDB"/>
    <w:rsid w:val="00683CEA"/>
    <w:rsid w:val="00683DAC"/>
    <w:rsid w:val="00684294"/>
    <w:rsid w:val="00684432"/>
    <w:rsid w:val="0068446A"/>
    <w:rsid w:val="00684720"/>
    <w:rsid w:val="006847E2"/>
    <w:rsid w:val="00684E67"/>
    <w:rsid w:val="00684EE7"/>
    <w:rsid w:val="00684FDF"/>
    <w:rsid w:val="00685302"/>
    <w:rsid w:val="006857CC"/>
    <w:rsid w:val="00685BBC"/>
    <w:rsid w:val="00685C21"/>
    <w:rsid w:val="00686152"/>
    <w:rsid w:val="00686480"/>
    <w:rsid w:val="006867BC"/>
    <w:rsid w:val="00686F20"/>
    <w:rsid w:val="006872DF"/>
    <w:rsid w:val="006875B4"/>
    <w:rsid w:val="0068768A"/>
    <w:rsid w:val="0068773F"/>
    <w:rsid w:val="0068778E"/>
    <w:rsid w:val="00687B69"/>
    <w:rsid w:val="0069024D"/>
    <w:rsid w:val="00690802"/>
    <w:rsid w:val="00690929"/>
    <w:rsid w:val="00690CDB"/>
    <w:rsid w:val="00690DD2"/>
    <w:rsid w:val="00690FB0"/>
    <w:rsid w:val="00691172"/>
    <w:rsid w:val="0069166B"/>
    <w:rsid w:val="006917EE"/>
    <w:rsid w:val="00691803"/>
    <w:rsid w:val="0069189E"/>
    <w:rsid w:val="00691930"/>
    <w:rsid w:val="00691E93"/>
    <w:rsid w:val="006922A8"/>
    <w:rsid w:val="006922C0"/>
    <w:rsid w:val="00692639"/>
    <w:rsid w:val="00692BD4"/>
    <w:rsid w:val="00692C82"/>
    <w:rsid w:val="00693053"/>
    <w:rsid w:val="00693235"/>
    <w:rsid w:val="006934F9"/>
    <w:rsid w:val="00693513"/>
    <w:rsid w:val="0069387E"/>
    <w:rsid w:val="006939DA"/>
    <w:rsid w:val="00693BB5"/>
    <w:rsid w:val="006945DE"/>
    <w:rsid w:val="006947AD"/>
    <w:rsid w:val="006947B7"/>
    <w:rsid w:val="00694929"/>
    <w:rsid w:val="0069493D"/>
    <w:rsid w:val="00694B6D"/>
    <w:rsid w:val="00694C52"/>
    <w:rsid w:val="00694E2A"/>
    <w:rsid w:val="0069503D"/>
    <w:rsid w:val="00695735"/>
    <w:rsid w:val="0069594E"/>
    <w:rsid w:val="00695B03"/>
    <w:rsid w:val="00695B6C"/>
    <w:rsid w:val="00695CDB"/>
    <w:rsid w:val="00696F63"/>
    <w:rsid w:val="00697246"/>
    <w:rsid w:val="00697292"/>
    <w:rsid w:val="00697859"/>
    <w:rsid w:val="00697E64"/>
    <w:rsid w:val="00697FBB"/>
    <w:rsid w:val="006A018A"/>
    <w:rsid w:val="006A03FE"/>
    <w:rsid w:val="006A043E"/>
    <w:rsid w:val="006A0474"/>
    <w:rsid w:val="006A0591"/>
    <w:rsid w:val="006A09F5"/>
    <w:rsid w:val="006A1483"/>
    <w:rsid w:val="006A1A6C"/>
    <w:rsid w:val="006A1DB5"/>
    <w:rsid w:val="006A2601"/>
    <w:rsid w:val="006A305B"/>
    <w:rsid w:val="006A3531"/>
    <w:rsid w:val="006A3A87"/>
    <w:rsid w:val="006A48D6"/>
    <w:rsid w:val="006A4ACC"/>
    <w:rsid w:val="006A51D3"/>
    <w:rsid w:val="006A5300"/>
    <w:rsid w:val="006A5365"/>
    <w:rsid w:val="006A5707"/>
    <w:rsid w:val="006A57D0"/>
    <w:rsid w:val="006A583B"/>
    <w:rsid w:val="006A58AB"/>
    <w:rsid w:val="006A5B22"/>
    <w:rsid w:val="006A5EC6"/>
    <w:rsid w:val="006A6242"/>
    <w:rsid w:val="006A6295"/>
    <w:rsid w:val="006A6968"/>
    <w:rsid w:val="006A6FA8"/>
    <w:rsid w:val="006A7BF0"/>
    <w:rsid w:val="006A7E0F"/>
    <w:rsid w:val="006A7F67"/>
    <w:rsid w:val="006B033B"/>
    <w:rsid w:val="006B039C"/>
    <w:rsid w:val="006B0537"/>
    <w:rsid w:val="006B0882"/>
    <w:rsid w:val="006B0CCB"/>
    <w:rsid w:val="006B0D8E"/>
    <w:rsid w:val="006B10E7"/>
    <w:rsid w:val="006B1F22"/>
    <w:rsid w:val="006B21D5"/>
    <w:rsid w:val="006B2453"/>
    <w:rsid w:val="006B2BCC"/>
    <w:rsid w:val="006B2E9C"/>
    <w:rsid w:val="006B2EE2"/>
    <w:rsid w:val="006B2F21"/>
    <w:rsid w:val="006B33E8"/>
    <w:rsid w:val="006B388D"/>
    <w:rsid w:val="006B39F9"/>
    <w:rsid w:val="006B3D38"/>
    <w:rsid w:val="006B402A"/>
    <w:rsid w:val="006B438D"/>
    <w:rsid w:val="006B45CD"/>
    <w:rsid w:val="006B501E"/>
    <w:rsid w:val="006B508D"/>
    <w:rsid w:val="006B5388"/>
    <w:rsid w:val="006B5582"/>
    <w:rsid w:val="006B576F"/>
    <w:rsid w:val="006B61C4"/>
    <w:rsid w:val="006B6501"/>
    <w:rsid w:val="006B6EEE"/>
    <w:rsid w:val="006B6F17"/>
    <w:rsid w:val="006B7315"/>
    <w:rsid w:val="006B7692"/>
    <w:rsid w:val="006B798E"/>
    <w:rsid w:val="006B7A74"/>
    <w:rsid w:val="006B7B19"/>
    <w:rsid w:val="006B7C14"/>
    <w:rsid w:val="006C06F0"/>
    <w:rsid w:val="006C0820"/>
    <w:rsid w:val="006C0CD8"/>
    <w:rsid w:val="006C1231"/>
    <w:rsid w:val="006C13B2"/>
    <w:rsid w:val="006C1E44"/>
    <w:rsid w:val="006C1F65"/>
    <w:rsid w:val="006C203F"/>
    <w:rsid w:val="006C2299"/>
    <w:rsid w:val="006C2377"/>
    <w:rsid w:val="006C26FB"/>
    <w:rsid w:val="006C2797"/>
    <w:rsid w:val="006C28A0"/>
    <w:rsid w:val="006C334D"/>
    <w:rsid w:val="006C3DC2"/>
    <w:rsid w:val="006C3F32"/>
    <w:rsid w:val="006C40F2"/>
    <w:rsid w:val="006C414A"/>
    <w:rsid w:val="006C423A"/>
    <w:rsid w:val="006C43AA"/>
    <w:rsid w:val="006C447F"/>
    <w:rsid w:val="006C44E9"/>
    <w:rsid w:val="006C4A25"/>
    <w:rsid w:val="006C4DEB"/>
    <w:rsid w:val="006C4E5B"/>
    <w:rsid w:val="006C50DC"/>
    <w:rsid w:val="006C5679"/>
    <w:rsid w:val="006C5D1A"/>
    <w:rsid w:val="006C625E"/>
    <w:rsid w:val="006C65FD"/>
    <w:rsid w:val="006C6A35"/>
    <w:rsid w:val="006C6D66"/>
    <w:rsid w:val="006C6E6B"/>
    <w:rsid w:val="006C7345"/>
    <w:rsid w:val="006C798E"/>
    <w:rsid w:val="006C79D9"/>
    <w:rsid w:val="006C7C2B"/>
    <w:rsid w:val="006D028C"/>
    <w:rsid w:val="006D02D5"/>
    <w:rsid w:val="006D0303"/>
    <w:rsid w:val="006D08C6"/>
    <w:rsid w:val="006D0C15"/>
    <w:rsid w:val="006D0E96"/>
    <w:rsid w:val="006D0F9D"/>
    <w:rsid w:val="006D108A"/>
    <w:rsid w:val="006D118F"/>
    <w:rsid w:val="006D1837"/>
    <w:rsid w:val="006D1954"/>
    <w:rsid w:val="006D1B5D"/>
    <w:rsid w:val="006D2A2E"/>
    <w:rsid w:val="006D2AFA"/>
    <w:rsid w:val="006D2B35"/>
    <w:rsid w:val="006D2C41"/>
    <w:rsid w:val="006D2CBD"/>
    <w:rsid w:val="006D33A1"/>
    <w:rsid w:val="006D3812"/>
    <w:rsid w:val="006D393A"/>
    <w:rsid w:val="006D39E7"/>
    <w:rsid w:val="006D3D50"/>
    <w:rsid w:val="006D3EE2"/>
    <w:rsid w:val="006D4021"/>
    <w:rsid w:val="006D44E1"/>
    <w:rsid w:val="006D4AC4"/>
    <w:rsid w:val="006D4C5A"/>
    <w:rsid w:val="006D57FB"/>
    <w:rsid w:val="006D5A7D"/>
    <w:rsid w:val="006D60B0"/>
    <w:rsid w:val="006D6AA2"/>
    <w:rsid w:val="006D6C8C"/>
    <w:rsid w:val="006D6E14"/>
    <w:rsid w:val="006D6F2C"/>
    <w:rsid w:val="006D6F30"/>
    <w:rsid w:val="006D74EF"/>
    <w:rsid w:val="006D7774"/>
    <w:rsid w:val="006D7CCC"/>
    <w:rsid w:val="006D7F96"/>
    <w:rsid w:val="006E014A"/>
    <w:rsid w:val="006E036A"/>
    <w:rsid w:val="006E069F"/>
    <w:rsid w:val="006E0867"/>
    <w:rsid w:val="006E09BB"/>
    <w:rsid w:val="006E0A5A"/>
    <w:rsid w:val="006E0AC9"/>
    <w:rsid w:val="006E0C80"/>
    <w:rsid w:val="006E100C"/>
    <w:rsid w:val="006E1044"/>
    <w:rsid w:val="006E141C"/>
    <w:rsid w:val="006E14F1"/>
    <w:rsid w:val="006E1504"/>
    <w:rsid w:val="006E151A"/>
    <w:rsid w:val="006E18DD"/>
    <w:rsid w:val="006E18E8"/>
    <w:rsid w:val="006E1930"/>
    <w:rsid w:val="006E1941"/>
    <w:rsid w:val="006E1A88"/>
    <w:rsid w:val="006E1AB7"/>
    <w:rsid w:val="006E1BF9"/>
    <w:rsid w:val="006E1CAD"/>
    <w:rsid w:val="006E1DC9"/>
    <w:rsid w:val="006E23D0"/>
    <w:rsid w:val="006E254F"/>
    <w:rsid w:val="006E27F7"/>
    <w:rsid w:val="006E2BC6"/>
    <w:rsid w:val="006E2D80"/>
    <w:rsid w:val="006E2DF2"/>
    <w:rsid w:val="006E3219"/>
    <w:rsid w:val="006E3A8A"/>
    <w:rsid w:val="006E3F74"/>
    <w:rsid w:val="006E42F2"/>
    <w:rsid w:val="006E455B"/>
    <w:rsid w:val="006E4A20"/>
    <w:rsid w:val="006E4AC1"/>
    <w:rsid w:val="006E4B85"/>
    <w:rsid w:val="006E4DD2"/>
    <w:rsid w:val="006E5113"/>
    <w:rsid w:val="006E512A"/>
    <w:rsid w:val="006E5452"/>
    <w:rsid w:val="006E54E2"/>
    <w:rsid w:val="006E554A"/>
    <w:rsid w:val="006E5DEC"/>
    <w:rsid w:val="006E5E81"/>
    <w:rsid w:val="006E607D"/>
    <w:rsid w:val="006E6195"/>
    <w:rsid w:val="006E6196"/>
    <w:rsid w:val="006E675E"/>
    <w:rsid w:val="006E6796"/>
    <w:rsid w:val="006E67A1"/>
    <w:rsid w:val="006E6884"/>
    <w:rsid w:val="006E6B65"/>
    <w:rsid w:val="006E6E5E"/>
    <w:rsid w:val="006E6E72"/>
    <w:rsid w:val="006E738C"/>
    <w:rsid w:val="006E7492"/>
    <w:rsid w:val="006E77B5"/>
    <w:rsid w:val="006E7EA7"/>
    <w:rsid w:val="006F0231"/>
    <w:rsid w:val="006F03A7"/>
    <w:rsid w:val="006F063B"/>
    <w:rsid w:val="006F0769"/>
    <w:rsid w:val="006F07B3"/>
    <w:rsid w:val="006F0B52"/>
    <w:rsid w:val="006F0ED8"/>
    <w:rsid w:val="006F11D3"/>
    <w:rsid w:val="006F1849"/>
    <w:rsid w:val="006F1AA8"/>
    <w:rsid w:val="006F1FAB"/>
    <w:rsid w:val="006F21AE"/>
    <w:rsid w:val="006F2BCF"/>
    <w:rsid w:val="006F2CAB"/>
    <w:rsid w:val="006F2D09"/>
    <w:rsid w:val="006F3876"/>
    <w:rsid w:val="006F38C0"/>
    <w:rsid w:val="006F38F3"/>
    <w:rsid w:val="006F3B93"/>
    <w:rsid w:val="006F3D58"/>
    <w:rsid w:val="006F3FEA"/>
    <w:rsid w:val="006F4229"/>
    <w:rsid w:val="006F422B"/>
    <w:rsid w:val="006F48FA"/>
    <w:rsid w:val="006F4943"/>
    <w:rsid w:val="006F4C4C"/>
    <w:rsid w:val="006F4FCA"/>
    <w:rsid w:val="006F5268"/>
    <w:rsid w:val="006F59DA"/>
    <w:rsid w:val="006F5EA5"/>
    <w:rsid w:val="006F60FF"/>
    <w:rsid w:val="006F6506"/>
    <w:rsid w:val="006F6B17"/>
    <w:rsid w:val="006F6CF4"/>
    <w:rsid w:val="006F6D7E"/>
    <w:rsid w:val="006F6DA6"/>
    <w:rsid w:val="006F71CD"/>
    <w:rsid w:val="006F77FD"/>
    <w:rsid w:val="006F7A11"/>
    <w:rsid w:val="006F7D54"/>
    <w:rsid w:val="00700324"/>
    <w:rsid w:val="00700BC7"/>
    <w:rsid w:val="00700C0D"/>
    <w:rsid w:val="00700DF4"/>
    <w:rsid w:val="00700E70"/>
    <w:rsid w:val="00700EEA"/>
    <w:rsid w:val="00701059"/>
    <w:rsid w:val="007012AD"/>
    <w:rsid w:val="0070149A"/>
    <w:rsid w:val="00701BF3"/>
    <w:rsid w:val="00701DA4"/>
    <w:rsid w:val="00701DC3"/>
    <w:rsid w:val="00701F76"/>
    <w:rsid w:val="00702187"/>
    <w:rsid w:val="00702320"/>
    <w:rsid w:val="00702B94"/>
    <w:rsid w:val="00703580"/>
    <w:rsid w:val="00703A5A"/>
    <w:rsid w:val="00703CB8"/>
    <w:rsid w:val="0070400B"/>
    <w:rsid w:val="0070406D"/>
    <w:rsid w:val="00704D8C"/>
    <w:rsid w:val="00705298"/>
    <w:rsid w:val="00705580"/>
    <w:rsid w:val="00705B89"/>
    <w:rsid w:val="00705FE9"/>
    <w:rsid w:val="0070610B"/>
    <w:rsid w:val="0070612E"/>
    <w:rsid w:val="007065CC"/>
    <w:rsid w:val="007068A6"/>
    <w:rsid w:val="00706969"/>
    <w:rsid w:val="007069B9"/>
    <w:rsid w:val="007069CC"/>
    <w:rsid w:val="00706BFB"/>
    <w:rsid w:val="00706DE4"/>
    <w:rsid w:val="007070A9"/>
    <w:rsid w:val="007074B4"/>
    <w:rsid w:val="007076F7"/>
    <w:rsid w:val="00707959"/>
    <w:rsid w:val="00707D27"/>
    <w:rsid w:val="00707D94"/>
    <w:rsid w:val="00707D98"/>
    <w:rsid w:val="00707F57"/>
    <w:rsid w:val="00710165"/>
    <w:rsid w:val="0071019C"/>
    <w:rsid w:val="00710341"/>
    <w:rsid w:val="0071083F"/>
    <w:rsid w:val="00710B6E"/>
    <w:rsid w:val="00710DC0"/>
    <w:rsid w:val="007112E3"/>
    <w:rsid w:val="00711445"/>
    <w:rsid w:val="00711494"/>
    <w:rsid w:val="00711629"/>
    <w:rsid w:val="00711834"/>
    <w:rsid w:val="007126B3"/>
    <w:rsid w:val="00712904"/>
    <w:rsid w:val="00712E45"/>
    <w:rsid w:val="00712ECF"/>
    <w:rsid w:val="00713033"/>
    <w:rsid w:val="00714583"/>
    <w:rsid w:val="00714761"/>
    <w:rsid w:val="007148EC"/>
    <w:rsid w:val="00714930"/>
    <w:rsid w:val="007153B8"/>
    <w:rsid w:val="0071583B"/>
    <w:rsid w:val="007159B3"/>
    <w:rsid w:val="00715B65"/>
    <w:rsid w:val="00715CED"/>
    <w:rsid w:val="00715D53"/>
    <w:rsid w:val="00715D79"/>
    <w:rsid w:val="00715EB4"/>
    <w:rsid w:val="00716396"/>
    <w:rsid w:val="007165B4"/>
    <w:rsid w:val="00716645"/>
    <w:rsid w:val="00716671"/>
    <w:rsid w:val="00716AA8"/>
    <w:rsid w:val="007172D1"/>
    <w:rsid w:val="00717742"/>
    <w:rsid w:val="0072002D"/>
    <w:rsid w:val="00720061"/>
    <w:rsid w:val="007200C7"/>
    <w:rsid w:val="00720260"/>
    <w:rsid w:val="00720436"/>
    <w:rsid w:val="00720984"/>
    <w:rsid w:val="00720AF5"/>
    <w:rsid w:val="00720C8E"/>
    <w:rsid w:val="00720CDF"/>
    <w:rsid w:val="00720D54"/>
    <w:rsid w:val="007214DE"/>
    <w:rsid w:val="00721E09"/>
    <w:rsid w:val="00721E1F"/>
    <w:rsid w:val="007224FB"/>
    <w:rsid w:val="007229D0"/>
    <w:rsid w:val="00722C94"/>
    <w:rsid w:val="00722DAB"/>
    <w:rsid w:val="00722EF8"/>
    <w:rsid w:val="007231AC"/>
    <w:rsid w:val="00723324"/>
    <w:rsid w:val="007234AC"/>
    <w:rsid w:val="007235F0"/>
    <w:rsid w:val="00723A59"/>
    <w:rsid w:val="00723ABC"/>
    <w:rsid w:val="00723F0A"/>
    <w:rsid w:val="007242AB"/>
    <w:rsid w:val="00724666"/>
    <w:rsid w:val="007249BE"/>
    <w:rsid w:val="00724AC3"/>
    <w:rsid w:val="00724F0F"/>
    <w:rsid w:val="0072538B"/>
    <w:rsid w:val="007253E8"/>
    <w:rsid w:val="00725514"/>
    <w:rsid w:val="0072560B"/>
    <w:rsid w:val="0072572F"/>
    <w:rsid w:val="00725832"/>
    <w:rsid w:val="00725879"/>
    <w:rsid w:val="00725D3C"/>
    <w:rsid w:val="00725E46"/>
    <w:rsid w:val="00726045"/>
    <w:rsid w:val="00726B56"/>
    <w:rsid w:val="00726CC7"/>
    <w:rsid w:val="00726DEC"/>
    <w:rsid w:val="00726FA4"/>
    <w:rsid w:val="007273CB"/>
    <w:rsid w:val="007273D1"/>
    <w:rsid w:val="00727499"/>
    <w:rsid w:val="0072749B"/>
    <w:rsid w:val="0072760C"/>
    <w:rsid w:val="00727F23"/>
    <w:rsid w:val="00730115"/>
    <w:rsid w:val="00730B85"/>
    <w:rsid w:val="00730BFE"/>
    <w:rsid w:val="00731399"/>
    <w:rsid w:val="007314BE"/>
    <w:rsid w:val="0073150E"/>
    <w:rsid w:val="00731AF9"/>
    <w:rsid w:val="00732120"/>
    <w:rsid w:val="0073227E"/>
    <w:rsid w:val="007324A8"/>
    <w:rsid w:val="00732884"/>
    <w:rsid w:val="00732929"/>
    <w:rsid w:val="007331EA"/>
    <w:rsid w:val="007336D0"/>
    <w:rsid w:val="007337BB"/>
    <w:rsid w:val="00733A4E"/>
    <w:rsid w:val="00733A64"/>
    <w:rsid w:val="00733DFC"/>
    <w:rsid w:val="00733E52"/>
    <w:rsid w:val="00734215"/>
    <w:rsid w:val="0073437E"/>
    <w:rsid w:val="00734DFD"/>
    <w:rsid w:val="00734EE1"/>
    <w:rsid w:val="0073576C"/>
    <w:rsid w:val="00735802"/>
    <w:rsid w:val="00735A3F"/>
    <w:rsid w:val="00735CB6"/>
    <w:rsid w:val="00735D19"/>
    <w:rsid w:val="00735DE2"/>
    <w:rsid w:val="00735F50"/>
    <w:rsid w:val="0073637A"/>
    <w:rsid w:val="0073664B"/>
    <w:rsid w:val="00736710"/>
    <w:rsid w:val="007369AD"/>
    <w:rsid w:val="007369B4"/>
    <w:rsid w:val="00736D83"/>
    <w:rsid w:val="00736F84"/>
    <w:rsid w:val="00737074"/>
    <w:rsid w:val="007370AB"/>
    <w:rsid w:val="00737617"/>
    <w:rsid w:val="00737723"/>
    <w:rsid w:val="00737764"/>
    <w:rsid w:val="007379F9"/>
    <w:rsid w:val="00737A7C"/>
    <w:rsid w:val="00737EAC"/>
    <w:rsid w:val="00737FB2"/>
    <w:rsid w:val="00740948"/>
    <w:rsid w:val="007409D0"/>
    <w:rsid w:val="00740B86"/>
    <w:rsid w:val="00740CF8"/>
    <w:rsid w:val="00741391"/>
    <w:rsid w:val="00741823"/>
    <w:rsid w:val="00741A80"/>
    <w:rsid w:val="0074224E"/>
    <w:rsid w:val="00742326"/>
    <w:rsid w:val="007423EB"/>
    <w:rsid w:val="00742A87"/>
    <w:rsid w:val="00742D1F"/>
    <w:rsid w:val="00742D24"/>
    <w:rsid w:val="00742ED3"/>
    <w:rsid w:val="007430DD"/>
    <w:rsid w:val="007431CF"/>
    <w:rsid w:val="007431E9"/>
    <w:rsid w:val="00743713"/>
    <w:rsid w:val="007437A5"/>
    <w:rsid w:val="007439D2"/>
    <w:rsid w:val="00743B87"/>
    <w:rsid w:val="0074430C"/>
    <w:rsid w:val="007443DD"/>
    <w:rsid w:val="00744A90"/>
    <w:rsid w:val="00745086"/>
    <w:rsid w:val="0074528A"/>
    <w:rsid w:val="007455AF"/>
    <w:rsid w:val="00745604"/>
    <w:rsid w:val="00745A34"/>
    <w:rsid w:val="00745C8D"/>
    <w:rsid w:val="00745CE3"/>
    <w:rsid w:val="00746580"/>
    <w:rsid w:val="00746640"/>
    <w:rsid w:val="007467A4"/>
    <w:rsid w:val="007468AC"/>
    <w:rsid w:val="00746C4E"/>
    <w:rsid w:val="00746D4F"/>
    <w:rsid w:val="007471CA"/>
    <w:rsid w:val="00747331"/>
    <w:rsid w:val="007477F5"/>
    <w:rsid w:val="00747A38"/>
    <w:rsid w:val="00747AD8"/>
    <w:rsid w:val="00747B37"/>
    <w:rsid w:val="00750082"/>
    <w:rsid w:val="0075008C"/>
    <w:rsid w:val="007505C3"/>
    <w:rsid w:val="007508B8"/>
    <w:rsid w:val="00750ACE"/>
    <w:rsid w:val="00750C6C"/>
    <w:rsid w:val="00750CE2"/>
    <w:rsid w:val="00750EB6"/>
    <w:rsid w:val="007510F7"/>
    <w:rsid w:val="007511C3"/>
    <w:rsid w:val="00751245"/>
    <w:rsid w:val="00751351"/>
    <w:rsid w:val="007514B5"/>
    <w:rsid w:val="00751841"/>
    <w:rsid w:val="00751977"/>
    <w:rsid w:val="0075197D"/>
    <w:rsid w:val="00751BB4"/>
    <w:rsid w:val="00751C6E"/>
    <w:rsid w:val="00751C8A"/>
    <w:rsid w:val="0075240C"/>
    <w:rsid w:val="0075266E"/>
    <w:rsid w:val="00752779"/>
    <w:rsid w:val="007527AA"/>
    <w:rsid w:val="00752810"/>
    <w:rsid w:val="00752833"/>
    <w:rsid w:val="007529AD"/>
    <w:rsid w:val="00752D4C"/>
    <w:rsid w:val="00752E67"/>
    <w:rsid w:val="0075316B"/>
    <w:rsid w:val="007532BF"/>
    <w:rsid w:val="007534E1"/>
    <w:rsid w:val="00753A46"/>
    <w:rsid w:val="00753BEC"/>
    <w:rsid w:val="00754071"/>
    <w:rsid w:val="007544F8"/>
    <w:rsid w:val="007549E3"/>
    <w:rsid w:val="00755654"/>
    <w:rsid w:val="007558EB"/>
    <w:rsid w:val="00755931"/>
    <w:rsid w:val="00755983"/>
    <w:rsid w:val="0075630A"/>
    <w:rsid w:val="007568E3"/>
    <w:rsid w:val="00756BFE"/>
    <w:rsid w:val="00756CBF"/>
    <w:rsid w:val="00756E06"/>
    <w:rsid w:val="00756EFC"/>
    <w:rsid w:val="007570C4"/>
    <w:rsid w:val="007570E4"/>
    <w:rsid w:val="00757B22"/>
    <w:rsid w:val="00757C31"/>
    <w:rsid w:val="00757D4C"/>
    <w:rsid w:val="00760201"/>
    <w:rsid w:val="00760350"/>
    <w:rsid w:val="00760961"/>
    <w:rsid w:val="0076096A"/>
    <w:rsid w:val="00760C2A"/>
    <w:rsid w:val="00760C47"/>
    <w:rsid w:val="00760E04"/>
    <w:rsid w:val="00760EB8"/>
    <w:rsid w:val="007614D2"/>
    <w:rsid w:val="007619DA"/>
    <w:rsid w:val="00761E8E"/>
    <w:rsid w:val="00761FF0"/>
    <w:rsid w:val="007624EB"/>
    <w:rsid w:val="007625E2"/>
    <w:rsid w:val="00762974"/>
    <w:rsid w:val="00763C43"/>
    <w:rsid w:val="00763C5A"/>
    <w:rsid w:val="00763ECA"/>
    <w:rsid w:val="0076418D"/>
    <w:rsid w:val="00764250"/>
    <w:rsid w:val="007642E4"/>
    <w:rsid w:val="00764608"/>
    <w:rsid w:val="007646C0"/>
    <w:rsid w:val="00764A09"/>
    <w:rsid w:val="00764D66"/>
    <w:rsid w:val="007653FB"/>
    <w:rsid w:val="00765468"/>
    <w:rsid w:val="00765E12"/>
    <w:rsid w:val="00766060"/>
    <w:rsid w:val="00766067"/>
    <w:rsid w:val="007660B7"/>
    <w:rsid w:val="007662B9"/>
    <w:rsid w:val="00766499"/>
    <w:rsid w:val="007668F6"/>
    <w:rsid w:val="00766A85"/>
    <w:rsid w:val="00766CFE"/>
    <w:rsid w:val="00766EBE"/>
    <w:rsid w:val="007673DA"/>
    <w:rsid w:val="00767473"/>
    <w:rsid w:val="00767625"/>
    <w:rsid w:val="00767710"/>
    <w:rsid w:val="0076785A"/>
    <w:rsid w:val="00767E1B"/>
    <w:rsid w:val="00767F3D"/>
    <w:rsid w:val="00770179"/>
    <w:rsid w:val="0077054A"/>
    <w:rsid w:val="00770571"/>
    <w:rsid w:val="00770E55"/>
    <w:rsid w:val="00771270"/>
    <w:rsid w:val="007712A4"/>
    <w:rsid w:val="007713DC"/>
    <w:rsid w:val="00771B40"/>
    <w:rsid w:val="00772208"/>
    <w:rsid w:val="00772445"/>
    <w:rsid w:val="0077262C"/>
    <w:rsid w:val="007726A7"/>
    <w:rsid w:val="00773360"/>
    <w:rsid w:val="00773612"/>
    <w:rsid w:val="007736EE"/>
    <w:rsid w:val="007736F5"/>
    <w:rsid w:val="007737E2"/>
    <w:rsid w:val="007738C6"/>
    <w:rsid w:val="00773A6D"/>
    <w:rsid w:val="00773DCB"/>
    <w:rsid w:val="007740E5"/>
    <w:rsid w:val="00774710"/>
    <w:rsid w:val="007747C1"/>
    <w:rsid w:val="007747CD"/>
    <w:rsid w:val="00774A99"/>
    <w:rsid w:val="00774C8D"/>
    <w:rsid w:val="007752DC"/>
    <w:rsid w:val="00775311"/>
    <w:rsid w:val="007754B1"/>
    <w:rsid w:val="007754F8"/>
    <w:rsid w:val="00775556"/>
    <w:rsid w:val="00775A28"/>
    <w:rsid w:val="00775ACB"/>
    <w:rsid w:val="00775BD9"/>
    <w:rsid w:val="00775C40"/>
    <w:rsid w:val="00776316"/>
    <w:rsid w:val="007764EC"/>
    <w:rsid w:val="0077663E"/>
    <w:rsid w:val="007770C6"/>
    <w:rsid w:val="00777340"/>
    <w:rsid w:val="00777421"/>
    <w:rsid w:val="007776B3"/>
    <w:rsid w:val="00777DD4"/>
    <w:rsid w:val="0078039F"/>
    <w:rsid w:val="007806A1"/>
    <w:rsid w:val="00780784"/>
    <w:rsid w:val="007807F4"/>
    <w:rsid w:val="00780FBE"/>
    <w:rsid w:val="00781126"/>
    <w:rsid w:val="007813BA"/>
    <w:rsid w:val="007816FB"/>
    <w:rsid w:val="00781B7B"/>
    <w:rsid w:val="007823A3"/>
    <w:rsid w:val="0078254F"/>
    <w:rsid w:val="00782A18"/>
    <w:rsid w:val="00782B75"/>
    <w:rsid w:val="00782BAD"/>
    <w:rsid w:val="007834EE"/>
    <w:rsid w:val="0078363C"/>
    <w:rsid w:val="00783868"/>
    <w:rsid w:val="007841C8"/>
    <w:rsid w:val="00784806"/>
    <w:rsid w:val="0078481A"/>
    <w:rsid w:val="007848AD"/>
    <w:rsid w:val="007849D4"/>
    <w:rsid w:val="00784A57"/>
    <w:rsid w:val="00784FDA"/>
    <w:rsid w:val="007852E8"/>
    <w:rsid w:val="007855DC"/>
    <w:rsid w:val="00785BC7"/>
    <w:rsid w:val="00786006"/>
    <w:rsid w:val="00786011"/>
    <w:rsid w:val="0078621C"/>
    <w:rsid w:val="00786238"/>
    <w:rsid w:val="007863BC"/>
    <w:rsid w:val="00786498"/>
    <w:rsid w:val="0078677C"/>
    <w:rsid w:val="00786B07"/>
    <w:rsid w:val="00786B9D"/>
    <w:rsid w:val="00786BEE"/>
    <w:rsid w:val="00786F5D"/>
    <w:rsid w:val="007871FF"/>
    <w:rsid w:val="00787471"/>
    <w:rsid w:val="00787975"/>
    <w:rsid w:val="00787BC1"/>
    <w:rsid w:val="00787C65"/>
    <w:rsid w:val="00787CE4"/>
    <w:rsid w:val="007901C5"/>
    <w:rsid w:val="0079029E"/>
    <w:rsid w:val="007902E4"/>
    <w:rsid w:val="00790892"/>
    <w:rsid w:val="00790AC0"/>
    <w:rsid w:val="00790BA2"/>
    <w:rsid w:val="00790E0A"/>
    <w:rsid w:val="00790F3C"/>
    <w:rsid w:val="0079105F"/>
    <w:rsid w:val="00791078"/>
    <w:rsid w:val="007911CD"/>
    <w:rsid w:val="007912D6"/>
    <w:rsid w:val="007912FA"/>
    <w:rsid w:val="007913F7"/>
    <w:rsid w:val="00791595"/>
    <w:rsid w:val="00791741"/>
    <w:rsid w:val="0079179B"/>
    <w:rsid w:val="00791929"/>
    <w:rsid w:val="0079199B"/>
    <w:rsid w:val="00791A21"/>
    <w:rsid w:val="00791A36"/>
    <w:rsid w:val="00791F55"/>
    <w:rsid w:val="00791F8E"/>
    <w:rsid w:val="007924EE"/>
    <w:rsid w:val="00792820"/>
    <w:rsid w:val="007928C4"/>
    <w:rsid w:val="00792A0A"/>
    <w:rsid w:val="00792FD1"/>
    <w:rsid w:val="007933AD"/>
    <w:rsid w:val="007936FE"/>
    <w:rsid w:val="00793A6A"/>
    <w:rsid w:val="007940E7"/>
    <w:rsid w:val="00794436"/>
    <w:rsid w:val="0079459E"/>
    <w:rsid w:val="00794883"/>
    <w:rsid w:val="00794FB8"/>
    <w:rsid w:val="00794FD4"/>
    <w:rsid w:val="007950D8"/>
    <w:rsid w:val="0079538E"/>
    <w:rsid w:val="007953A0"/>
    <w:rsid w:val="0079548B"/>
    <w:rsid w:val="00795566"/>
    <w:rsid w:val="00795DB7"/>
    <w:rsid w:val="00795E67"/>
    <w:rsid w:val="00795E94"/>
    <w:rsid w:val="00796144"/>
    <w:rsid w:val="00796199"/>
    <w:rsid w:val="0079626C"/>
    <w:rsid w:val="00796391"/>
    <w:rsid w:val="00796C77"/>
    <w:rsid w:val="00796DAE"/>
    <w:rsid w:val="00796E3D"/>
    <w:rsid w:val="007975BA"/>
    <w:rsid w:val="00797642"/>
    <w:rsid w:val="007979E9"/>
    <w:rsid w:val="00797C08"/>
    <w:rsid w:val="00797C75"/>
    <w:rsid w:val="00797DDA"/>
    <w:rsid w:val="00797EC5"/>
    <w:rsid w:val="007A0004"/>
    <w:rsid w:val="007A0156"/>
    <w:rsid w:val="007A02F6"/>
    <w:rsid w:val="007A0685"/>
    <w:rsid w:val="007A071E"/>
    <w:rsid w:val="007A08DE"/>
    <w:rsid w:val="007A09FD"/>
    <w:rsid w:val="007A0A25"/>
    <w:rsid w:val="007A0A72"/>
    <w:rsid w:val="007A0ADB"/>
    <w:rsid w:val="007A1036"/>
    <w:rsid w:val="007A13E3"/>
    <w:rsid w:val="007A1517"/>
    <w:rsid w:val="007A18CF"/>
    <w:rsid w:val="007A1F9A"/>
    <w:rsid w:val="007A2032"/>
    <w:rsid w:val="007A211A"/>
    <w:rsid w:val="007A2400"/>
    <w:rsid w:val="007A2936"/>
    <w:rsid w:val="007A29D8"/>
    <w:rsid w:val="007A29F1"/>
    <w:rsid w:val="007A2BB0"/>
    <w:rsid w:val="007A2C15"/>
    <w:rsid w:val="007A2DD8"/>
    <w:rsid w:val="007A2F02"/>
    <w:rsid w:val="007A302A"/>
    <w:rsid w:val="007A3681"/>
    <w:rsid w:val="007A374A"/>
    <w:rsid w:val="007A385B"/>
    <w:rsid w:val="007A39E0"/>
    <w:rsid w:val="007A3A4A"/>
    <w:rsid w:val="007A3AC9"/>
    <w:rsid w:val="007A3AFB"/>
    <w:rsid w:val="007A4A14"/>
    <w:rsid w:val="007A4B0D"/>
    <w:rsid w:val="007A4B23"/>
    <w:rsid w:val="007A4E61"/>
    <w:rsid w:val="007A4F26"/>
    <w:rsid w:val="007A5332"/>
    <w:rsid w:val="007A53FC"/>
    <w:rsid w:val="007A5696"/>
    <w:rsid w:val="007A5A3A"/>
    <w:rsid w:val="007A5B1E"/>
    <w:rsid w:val="007A5C53"/>
    <w:rsid w:val="007A663E"/>
    <w:rsid w:val="007A692A"/>
    <w:rsid w:val="007A6B08"/>
    <w:rsid w:val="007A6C1E"/>
    <w:rsid w:val="007A6DF8"/>
    <w:rsid w:val="007A726B"/>
    <w:rsid w:val="007A7330"/>
    <w:rsid w:val="007A74E0"/>
    <w:rsid w:val="007A7622"/>
    <w:rsid w:val="007A79B8"/>
    <w:rsid w:val="007B01F3"/>
    <w:rsid w:val="007B02E9"/>
    <w:rsid w:val="007B0640"/>
    <w:rsid w:val="007B085A"/>
    <w:rsid w:val="007B0D11"/>
    <w:rsid w:val="007B0D20"/>
    <w:rsid w:val="007B0E39"/>
    <w:rsid w:val="007B0FDF"/>
    <w:rsid w:val="007B113B"/>
    <w:rsid w:val="007B15C3"/>
    <w:rsid w:val="007B15F0"/>
    <w:rsid w:val="007B1771"/>
    <w:rsid w:val="007B1DF5"/>
    <w:rsid w:val="007B244E"/>
    <w:rsid w:val="007B282F"/>
    <w:rsid w:val="007B2857"/>
    <w:rsid w:val="007B2973"/>
    <w:rsid w:val="007B29DD"/>
    <w:rsid w:val="007B2EBA"/>
    <w:rsid w:val="007B3041"/>
    <w:rsid w:val="007B3557"/>
    <w:rsid w:val="007B3A2E"/>
    <w:rsid w:val="007B3BD6"/>
    <w:rsid w:val="007B3C81"/>
    <w:rsid w:val="007B3CD9"/>
    <w:rsid w:val="007B3CFA"/>
    <w:rsid w:val="007B3E73"/>
    <w:rsid w:val="007B40B7"/>
    <w:rsid w:val="007B4443"/>
    <w:rsid w:val="007B4755"/>
    <w:rsid w:val="007B47C7"/>
    <w:rsid w:val="007B48F9"/>
    <w:rsid w:val="007B4C36"/>
    <w:rsid w:val="007B4DE8"/>
    <w:rsid w:val="007B59B1"/>
    <w:rsid w:val="007B5D26"/>
    <w:rsid w:val="007B6573"/>
    <w:rsid w:val="007B6C1A"/>
    <w:rsid w:val="007B6FA3"/>
    <w:rsid w:val="007B713D"/>
    <w:rsid w:val="007B787B"/>
    <w:rsid w:val="007C001D"/>
    <w:rsid w:val="007C010F"/>
    <w:rsid w:val="007C0401"/>
    <w:rsid w:val="007C0575"/>
    <w:rsid w:val="007C0662"/>
    <w:rsid w:val="007C0784"/>
    <w:rsid w:val="007C0A11"/>
    <w:rsid w:val="007C0DB1"/>
    <w:rsid w:val="007C1091"/>
    <w:rsid w:val="007C113E"/>
    <w:rsid w:val="007C11EE"/>
    <w:rsid w:val="007C16BC"/>
    <w:rsid w:val="007C1F29"/>
    <w:rsid w:val="007C22F8"/>
    <w:rsid w:val="007C282C"/>
    <w:rsid w:val="007C29E9"/>
    <w:rsid w:val="007C2BE5"/>
    <w:rsid w:val="007C2C3F"/>
    <w:rsid w:val="007C2D16"/>
    <w:rsid w:val="007C2D9A"/>
    <w:rsid w:val="007C2EBA"/>
    <w:rsid w:val="007C301A"/>
    <w:rsid w:val="007C31B2"/>
    <w:rsid w:val="007C3CAD"/>
    <w:rsid w:val="007C4427"/>
    <w:rsid w:val="007C44F9"/>
    <w:rsid w:val="007C451A"/>
    <w:rsid w:val="007C4A80"/>
    <w:rsid w:val="007C4CDD"/>
    <w:rsid w:val="007C4DF4"/>
    <w:rsid w:val="007C503E"/>
    <w:rsid w:val="007C57AF"/>
    <w:rsid w:val="007C585D"/>
    <w:rsid w:val="007C5B61"/>
    <w:rsid w:val="007C5B91"/>
    <w:rsid w:val="007C6105"/>
    <w:rsid w:val="007C61F5"/>
    <w:rsid w:val="007C629C"/>
    <w:rsid w:val="007C6368"/>
    <w:rsid w:val="007C66EA"/>
    <w:rsid w:val="007C671A"/>
    <w:rsid w:val="007C67ED"/>
    <w:rsid w:val="007C73A3"/>
    <w:rsid w:val="007C7531"/>
    <w:rsid w:val="007C7814"/>
    <w:rsid w:val="007D0372"/>
    <w:rsid w:val="007D062F"/>
    <w:rsid w:val="007D08FA"/>
    <w:rsid w:val="007D0BDB"/>
    <w:rsid w:val="007D0C72"/>
    <w:rsid w:val="007D0CC1"/>
    <w:rsid w:val="007D1074"/>
    <w:rsid w:val="007D11EE"/>
    <w:rsid w:val="007D2114"/>
    <w:rsid w:val="007D219A"/>
    <w:rsid w:val="007D23ED"/>
    <w:rsid w:val="007D26FD"/>
    <w:rsid w:val="007D2EFF"/>
    <w:rsid w:val="007D2F79"/>
    <w:rsid w:val="007D3243"/>
    <w:rsid w:val="007D3C7B"/>
    <w:rsid w:val="007D41F4"/>
    <w:rsid w:val="007D4256"/>
    <w:rsid w:val="007D43B8"/>
    <w:rsid w:val="007D4625"/>
    <w:rsid w:val="007D475E"/>
    <w:rsid w:val="007D48D0"/>
    <w:rsid w:val="007D4AC4"/>
    <w:rsid w:val="007D4D3E"/>
    <w:rsid w:val="007D4F6D"/>
    <w:rsid w:val="007D4F9E"/>
    <w:rsid w:val="007D53DD"/>
    <w:rsid w:val="007D55B6"/>
    <w:rsid w:val="007D5837"/>
    <w:rsid w:val="007D5851"/>
    <w:rsid w:val="007D5883"/>
    <w:rsid w:val="007D59C9"/>
    <w:rsid w:val="007D59FE"/>
    <w:rsid w:val="007D5CEA"/>
    <w:rsid w:val="007D61FA"/>
    <w:rsid w:val="007D649E"/>
    <w:rsid w:val="007D64BB"/>
    <w:rsid w:val="007D65C1"/>
    <w:rsid w:val="007D6776"/>
    <w:rsid w:val="007D6AEA"/>
    <w:rsid w:val="007D6DD3"/>
    <w:rsid w:val="007D70DA"/>
    <w:rsid w:val="007D70E9"/>
    <w:rsid w:val="007D721C"/>
    <w:rsid w:val="007D732A"/>
    <w:rsid w:val="007D7A50"/>
    <w:rsid w:val="007D7AA8"/>
    <w:rsid w:val="007D7EDB"/>
    <w:rsid w:val="007E0016"/>
    <w:rsid w:val="007E0118"/>
    <w:rsid w:val="007E02F5"/>
    <w:rsid w:val="007E0834"/>
    <w:rsid w:val="007E0C0E"/>
    <w:rsid w:val="007E0DFE"/>
    <w:rsid w:val="007E0F01"/>
    <w:rsid w:val="007E0F5A"/>
    <w:rsid w:val="007E1388"/>
    <w:rsid w:val="007E1446"/>
    <w:rsid w:val="007E14B4"/>
    <w:rsid w:val="007E1652"/>
    <w:rsid w:val="007E17ED"/>
    <w:rsid w:val="007E1C46"/>
    <w:rsid w:val="007E1D6F"/>
    <w:rsid w:val="007E1FE0"/>
    <w:rsid w:val="007E1FFA"/>
    <w:rsid w:val="007E2431"/>
    <w:rsid w:val="007E2701"/>
    <w:rsid w:val="007E27C7"/>
    <w:rsid w:val="007E2D68"/>
    <w:rsid w:val="007E2E97"/>
    <w:rsid w:val="007E2F02"/>
    <w:rsid w:val="007E3C5A"/>
    <w:rsid w:val="007E3C75"/>
    <w:rsid w:val="007E3C78"/>
    <w:rsid w:val="007E3CCA"/>
    <w:rsid w:val="007E3FE3"/>
    <w:rsid w:val="007E44D8"/>
    <w:rsid w:val="007E4540"/>
    <w:rsid w:val="007E47BB"/>
    <w:rsid w:val="007E4E76"/>
    <w:rsid w:val="007E4F72"/>
    <w:rsid w:val="007E5582"/>
    <w:rsid w:val="007E5ADA"/>
    <w:rsid w:val="007E5B71"/>
    <w:rsid w:val="007E65D2"/>
    <w:rsid w:val="007E66C1"/>
    <w:rsid w:val="007E67CC"/>
    <w:rsid w:val="007E6842"/>
    <w:rsid w:val="007E6A1C"/>
    <w:rsid w:val="007E6AA5"/>
    <w:rsid w:val="007E6EB7"/>
    <w:rsid w:val="007E72FB"/>
    <w:rsid w:val="007E736B"/>
    <w:rsid w:val="007E7896"/>
    <w:rsid w:val="007E7B55"/>
    <w:rsid w:val="007E7C19"/>
    <w:rsid w:val="007E7C68"/>
    <w:rsid w:val="007F001E"/>
    <w:rsid w:val="007F005E"/>
    <w:rsid w:val="007F007F"/>
    <w:rsid w:val="007F0763"/>
    <w:rsid w:val="007F0AB8"/>
    <w:rsid w:val="007F0C19"/>
    <w:rsid w:val="007F0EB2"/>
    <w:rsid w:val="007F1408"/>
    <w:rsid w:val="007F1DF5"/>
    <w:rsid w:val="007F2175"/>
    <w:rsid w:val="007F2436"/>
    <w:rsid w:val="007F259D"/>
    <w:rsid w:val="007F260B"/>
    <w:rsid w:val="007F2731"/>
    <w:rsid w:val="007F2A94"/>
    <w:rsid w:val="007F2CA2"/>
    <w:rsid w:val="007F34FA"/>
    <w:rsid w:val="007F3665"/>
    <w:rsid w:val="007F3770"/>
    <w:rsid w:val="007F383A"/>
    <w:rsid w:val="007F3903"/>
    <w:rsid w:val="007F4183"/>
    <w:rsid w:val="007F41F2"/>
    <w:rsid w:val="007F421D"/>
    <w:rsid w:val="007F44E9"/>
    <w:rsid w:val="007F453E"/>
    <w:rsid w:val="007F4759"/>
    <w:rsid w:val="007F4786"/>
    <w:rsid w:val="007F4D3C"/>
    <w:rsid w:val="007F4E5C"/>
    <w:rsid w:val="007F560D"/>
    <w:rsid w:val="007F567D"/>
    <w:rsid w:val="007F576D"/>
    <w:rsid w:val="007F5781"/>
    <w:rsid w:val="007F587B"/>
    <w:rsid w:val="007F5C69"/>
    <w:rsid w:val="007F5D5D"/>
    <w:rsid w:val="007F5D70"/>
    <w:rsid w:val="007F5DD0"/>
    <w:rsid w:val="007F5E40"/>
    <w:rsid w:val="007F63F7"/>
    <w:rsid w:val="007F64B4"/>
    <w:rsid w:val="007F6AE2"/>
    <w:rsid w:val="007F6C54"/>
    <w:rsid w:val="007F6C81"/>
    <w:rsid w:val="007F6E91"/>
    <w:rsid w:val="007F6F7C"/>
    <w:rsid w:val="007F735A"/>
    <w:rsid w:val="007F73DA"/>
    <w:rsid w:val="007F779D"/>
    <w:rsid w:val="007F77CA"/>
    <w:rsid w:val="007F7AE5"/>
    <w:rsid w:val="007F7FD7"/>
    <w:rsid w:val="0080018D"/>
    <w:rsid w:val="0080053F"/>
    <w:rsid w:val="00800552"/>
    <w:rsid w:val="008013BB"/>
    <w:rsid w:val="0080158A"/>
    <w:rsid w:val="00801720"/>
    <w:rsid w:val="00801D17"/>
    <w:rsid w:val="008023AD"/>
    <w:rsid w:val="008023D0"/>
    <w:rsid w:val="00802695"/>
    <w:rsid w:val="00802791"/>
    <w:rsid w:val="00802A6F"/>
    <w:rsid w:val="00802B73"/>
    <w:rsid w:val="00802E4F"/>
    <w:rsid w:val="00802E92"/>
    <w:rsid w:val="00802FEA"/>
    <w:rsid w:val="00803018"/>
    <w:rsid w:val="008030CC"/>
    <w:rsid w:val="00803113"/>
    <w:rsid w:val="008031D8"/>
    <w:rsid w:val="00803266"/>
    <w:rsid w:val="0080336D"/>
    <w:rsid w:val="008034CA"/>
    <w:rsid w:val="008036F5"/>
    <w:rsid w:val="00803AF0"/>
    <w:rsid w:val="00803E9C"/>
    <w:rsid w:val="00804297"/>
    <w:rsid w:val="0080430D"/>
    <w:rsid w:val="00804324"/>
    <w:rsid w:val="00804328"/>
    <w:rsid w:val="008045B1"/>
    <w:rsid w:val="00804601"/>
    <w:rsid w:val="00804886"/>
    <w:rsid w:val="008049E1"/>
    <w:rsid w:val="00804B3D"/>
    <w:rsid w:val="00805228"/>
    <w:rsid w:val="00805293"/>
    <w:rsid w:val="0080543E"/>
    <w:rsid w:val="00805493"/>
    <w:rsid w:val="00805843"/>
    <w:rsid w:val="00805E36"/>
    <w:rsid w:val="0080623B"/>
    <w:rsid w:val="008066CF"/>
    <w:rsid w:val="00806703"/>
    <w:rsid w:val="008067A1"/>
    <w:rsid w:val="00806DA7"/>
    <w:rsid w:val="00806F63"/>
    <w:rsid w:val="00807328"/>
    <w:rsid w:val="00807903"/>
    <w:rsid w:val="00807C52"/>
    <w:rsid w:val="00807D96"/>
    <w:rsid w:val="00807EA1"/>
    <w:rsid w:val="00810323"/>
    <w:rsid w:val="008104F2"/>
    <w:rsid w:val="00810573"/>
    <w:rsid w:val="00810774"/>
    <w:rsid w:val="00810D39"/>
    <w:rsid w:val="008113B5"/>
    <w:rsid w:val="00811564"/>
    <w:rsid w:val="00811AED"/>
    <w:rsid w:val="00811E21"/>
    <w:rsid w:val="0081207A"/>
    <w:rsid w:val="00812958"/>
    <w:rsid w:val="00812BAD"/>
    <w:rsid w:val="00812D20"/>
    <w:rsid w:val="008134AF"/>
    <w:rsid w:val="0081379B"/>
    <w:rsid w:val="008139DB"/>
    <w:rsid w:val="00813A08"/>
    <w:rsid w:val="00813B2F"/>
    <w:rsid w:val="00813DC5"/>
    <w:rsid w:val="00814244"/>
    <w:rsid w:val="0081448E"/>
    <w:rsid w:val="00814606"/>
    <w:rsid w:val="0081483B"/>
    <w:rsid w:val="008149A0"/>
    <w:rsid w:val="00814BD1"/>
    <w:rsid w:val="00814BDE"/>
    <w:rsid w:val="00814E37"/>
    <w:rsid w:val="00814F89"/>
    <w:rsid w:val="0081507A"/>
    <w:rsid w:val="00815115"/>
    <w:rsid w:val="008152EF"/>
    <w:rsid w:val="0081530F"/>
    <w:rsid w:val="0081539A"/>
    <w:rsid w:val="00815A7A"/>
    <w:rsid w:val="00815C14"/>
    <w:rsid w:val="00815EAA"/>
    <w:rsid w:val="008163E9"/>
    <w:rsid w:val="00816DCC"/>
    <w:rsid w:val="00816FEB"/>
    <w:rsid w:val="00817686"/>
    <w:rsid w:val="008176ED"/>
    <w:rsid w:val="008178AF"/>
    <w:rsid w:val="00817AB4"/>
    <w:rsid w:val="00817EB5"/>
    <w:rsid w:val="0082005D"/>
    <w:rsid w:val="0082008E"/>
    <w:rsid w:val="008200F9"/>
    <w:rsid w:val="008201A1"/>
    <w:rsid w:val="00820444"/>
    <w:rsid w:val="00820F9C"/>
    <w:rsid w:val="0082101D"/>
    <w:rsid w:val="008214C4"/>
    <w:rsid w:val="00821ECF"/>
    <w:rsid w:val="0082239C"/>
    <w:rsid w:val="00822771"/>
    <w:rsid w:val="00822983"/>
    <w:rsid w:val="008229CF"/>
    <w:rsid w:val="00823D42"/>
    <w:rsid w:val="00823EF9"/>
    <w:rsid w:val="0082484D"/>
    <w:rsid w:val="00824D40"/>
    <w:rsid w:val="00824D52"/>
    <w:rsid w:val="00824E02"/>
    <w:rsid w:val="008256DB"/>
    <w:rsid w:val="00825C92"/>
    <w:rsid w:val="00825CDF"/>
    <w:rsid w:val="00825DFD"/>
    <w:rsid w:val="00826136"/>
    <w:rsid w:val="0082616E"/>
    <w:rsid w:val="00826227"/>
    <w:rsid w:val="00826B71"/>
    <w:rsid w:val="00826D85"/>
    <w:rsid w:val="008274AE"/>
    <w:rsid w:val="008274F9"/>
    <w:rsid w:val="00827A4D"/>
    <w:rsid w:val="00827DDC"/>
    <w:rsid w:val="00830143"/>
    <w:rsid w:val="008301C7"/>
    <w:rsid w:val="0083071F"/>
    <w:rsid w:val="00830D9E"/>
    <w:rsid w:val="0083103C"/>
    <w:rsid w:val="0083143F"/>
    <w:rsid w:val="00831B6D"/>
    <w:rsid w:val="00831CAB"/>
    <w:rsid w:val="00832003"/>
    <w:rsid w:val="008322CC"/>
    <w:rsid w:val="00832685"/>
    <w:rsid w:val="0083270D"/>
    <w:rsid w:val="008328EF"/>
    <w:rsid w:val="00832BCF"/>
    <w:rsid w:val="00832DCB"/>
    <w:rsid w:val="00833157"/>
    <w:rsid w:val="008335A1"/>
    <w:rsid w:val="008337FE"/>
    <w:rsid w:val="00833D59"/>
    <w:rsid w:val="008341B7"/>
    <w:rsid w:val="00834E0E"/>
    <w:rsid w:val="00834E41"/>
    <w:rsid w:val="008350CF"/>
    <w:rsid w:val="008354EC"/>
    <w:rsid w:val="00835869"/>
    <w:rsid w:val="0083586A"/>
    <w:rsid w:val="008359A9"/>
    <w:rsid w:val="008359F3"/>
    <w:rsid w:val="00835BD6"/>
    <w:rsid w:val="008360CD"/>
    <w:rsid w:val="008365B9"/>
    <w:rsid w:val="008366EA"/>
    <w:rsid w:val="00836857"/>
    <w:rsid w:val="00836A54"/>
    <w:rsid w:val="00836F1E"/>
    <w:rsid w:val="00837072"/>
    <w:rsid w:val="00837C33"/>
    <w:rsid w:val="00840386"/>
    <w:rsid w:val="00840ADB"/>
    <w:rsid w:val="00840B8A"/>
    <w:rsid w:val="00840F3E"/>
    <w:rsid w:val="00841E83"/>
    <w:rsid w:val="00842259"/>
    <w:rsid w:val="00842B8A"/>
    <w:rsid w:val="00842E77"/>
    <w:rsid w:val="008432B2"/>
    <w:rsid w:val="00843351"/>
    <w:rsid w:val="0084378B"/>
    <w:rsid w:val="008438B8"/>
    <w:rsid w:val="00843F95"/>
    <w:rsid w:val="008440BD"/>
    <w:rsid w:val="0084430D"/>
    <w:rsid w:val="008443EA"/>
    <w:rsid w:val="008445DD"/>
    <w:rsid w:val="00844879"/>
    <w:rsid w:val="00844BE4"/>
    <w:rsid w:val="00844BFD"/>
    <w:rsid w:val="00844EF3"/>
    <w:rsid w:val="0084505D"/>
    <w:rsid w:val="008453A5"/>
    <w:rsid w:val="0084542B"/>
    <w:rsid w:val="00845669"/>
    <w:rsid w:val="00845A8D"/>
    <w:rsid w:val="00845CA8"/>
    <w:rsid w:val="0084606A"/>
    <w:rsid w:val="00846161"/>
    <w:rsid w:val="0084669C"/>
    <w:rsid w:val="00846AE4"/>
    <w:rsid w:val="00846D30"/>
    <w:rsid w:val="00847189"/>
    <w:rsid w:val="008471EF"/>
    <w:rsid w:val="008472BC"/>
    <w:rsid w:val="00847822"/>
    <w:rsid w:val="00847C7E"/>
    <w:rsid w:val="00850D34"/>
    <w:rsid w:val="00851028"/>
    <w:rsid w:val="00851390"/>
    <w:rsid w:val="008516F0"/>
    <w:rsid w:val="00851772"/>
    <w:rsid w:val="008519AB"/>
    <w:rsid w:val="00851B0B"/>
    <w:rsid w:val="00851D56"/>
    <w:rsid w:val="00851F76"/>
    <w:rsid w:val="008522DD"/>
    <w:rsid w:val="0085248E"/>
    <w:rsid w:val="00852641"/>
    <w:rsid w:val="00852EF1"/>
    <w:rsid w:val="0085330A"/>
    <w:rsid w:val="0085335B"/>
    <w:rsid w:val="00853674"/>
    <w:rsid w:val="0085378A"/>
    <w:rsid w:val="00853EC3"/>
    <w:rsid w:val="0085403B"/>
    <w:rsid w:val="00854091"/>
    <w:rsid w:val="008542E3"/>
    <w:rsid w:val="0085574F"/>
    <w:rsid w:val="00855A63"/>
    <w:rsid w:val="00855C75"/>
    <w:rsid w:val="00855C9B"/>
    <w:rsid w:val="00856614"/>
    <w:rsid w:val="00856769"/>
    <w:rsid w:val="008568DE"/>
    <w:rsid w:val="008568E9"/>
    <w:rsid w:val="00856B94"/>
    <w:rsid w:val="00856D5A"/>
    <w:rsid w:val="00857136"/>
    <w:rsid w:val="008571AA"/>
    <w:rsid w:val="008572FC"/>
    <w:rsid w:val="00857412"/>
    <w:rsid w:val="00857854"/>
    <w:rsid w:val="00857884"/>
    <w:rsid w:val="00857D9E"/>
    <w:rsid w:val="00860280"/>
    <w:rsid w:val="008605FC"/>
    <w:rsid w:val="008608CC"/>
    <w:rsid w:val="008608F1"/>
    <w:rsid w:val="00860968"/>
    <w:rsid w:val="00860A42"/>
    <w:rsid w:val="00860CAF"/>
    <w:rsid w:val="00860DAB"/>
    <w:rsid w:val="00860DEF"/>
    <w:rsid w:val="00860E6F"/>
    <w:rsid w:val="008610D1"/>
    <w:rsid w:val="00861214"/>
    <w:rsid w:val="0086196E"/>
    <w:rsid w:val="00861CEF"/>
    <w:rsid w:val="00861D42"/>
    <w:rsid w:val="00862372"/>
    <w:rsid w:val="00862470"/>
    <w:rsid w:val="0086292B"/>
    <w:rsid w:val="00862B2A"/>
    <w:rsid w:val="00863259"/>
    <w:rsid w:val="008633BB"/>
    <w:rsid w:val="00863B3A"/>
    <w:rsid w:val="00863B5E"/>
    <w:rsid w:val="00863C07"/>
    <w:rsid w:val="00863D17"/>
    <w:rsid w:val="00863F43"/>
    <w:rsid w:val="0086403A"/>
    <w:rsid w:val="0086427D"/>
    <w:rsid w:val="0086429F"/>
    <w:rsid w:val="0086476A"/>
    <w:rsid w:val="008651A4"/>
    <w:rsid w:val="00865262"/>
    <w:rsid w:val="00865647"/>
    <w:rsid w:val="00865961"/>
    <w:rsid w:val="00866522"/>
    <w:rsid w:val="00866680"/>
    <w:rsid w:val="008668D0"/>
    <w:rsid w:val="00866A19"/>
    <w:rsid w:val="00866ABC"/>
    <w:rsid w:val="00866B0A"/>
    <w:rsid w:val="00866C55"/>
    <w:rsid w:val="00866E1C"/>
    <w:rsid w:val="00866F09"/>
    <w:rsid w:val="00866F74"/>
    <w:rsid w:val="0086700E"/>
    <w:rsid w:val="008672C4"/>
    <w:rsid w:val="00867413"/>
    <w:rsid w:val="008675D3"/>
    <w:rsid w:val="0086763B"/>
    <w:rsid w:val="00867839"/>
    <w:rsid w:val="008679C6"/>
    <w:rsid w:val="00867AC7"/>
    <w:rsid w:val="00867D83"/>
    <w:rsid w:val="00867DDD"/>
    <w:rsid w:val="00867FF0"/>
    <w:rsid w:val="00870371"/>
    <w:rsid w:val="0087089E"/>
    <w:rsid w:val="008708A7"/>
    <w:rsid w:val="00870D24"/>
    <w:rsid w:val="00870E30"/>
    <w:rsid w:val="00870ED8"/>
    <w:rsid w:val="00871122"/>
    <w:rsid w:val="00871181"/>
    <w:rsid w:val="00871240"/>
    <w:rsid w:val="008714D5"/>
    <w:rsid w:val="008715B1"/>
    <w:rsid w:val="008717B0"/>
    <w:rsid w:val="0087189D"/>
    <w:rsid w:val="00871DB4"/>
    <w:rsid w:val="00871E17"/>
    <w:rsid w:val="00871E4B"/>
    <w:rsid w:val="00872214"/>
    <w:rsid w:val="00872231"/>
    <w:rsid w:val="008725A0"/>
    <w:rsid w:val="008725D2"/>
    <w:rsid w:val="00872706"/>
    <w:rsid w:val="00872722"/>
    <w:rsid w:val="00872A1D"/>
    <w:rsid w:val="00872CDB"/>
    <w:rsid w:val="008739B1"/>
    <w:rsid w:val="00873AD4"/>
    <w:rsid w:val="00873DE6"/>
    <w:rsid w:val="00874078"/>
    <w:rsid w:val="00874089"/>
    <w:rsid w:val="0087414A"/>
    <w:rsid w:val="008742FC"/>
    <w:rsid w:val="008746A9"/>
    <w:rsid w:val="008748DE"/>
    <w:rsid w:val="00874A80"/>
    <w:rsid w:val="00874B35"/>
    <w:rsid w:val="00874C2F"/>
    <w:rsid w:val="00874C66"/>
    <w:rsid w:val="00874DF6"/>
    <w:rsid w:val="00875BB7"/>
    <w:rsid w:val="00875EB6"/>
    <w:rsid w:val="00876002"/>
    <w:rsid w:val="008760C1"/>
    <w:rsid w:val="008761DA"/>
    <w:rsid w:val="008761FB"/>
    <w:rsid w:val="008766C4"/>
    <w:rsid w:val="008766EB"/>
    <w:rsid w:val="008768C9"/>
    <w:rsid w:val="008769AF"/>
    <w:rsid w:val="00876CA6"/>
    <w:rsid w:val="00876F7A"/>
    <w:rsid w:val="0087716E"/>
    <w:rsid w:val="008772C1"/>
    <w:rsid w:val="00877601"/>
    <w:rsid w:val="0087771F"/>
    <w:rsid w:val="00877780"/>
    <w:rsid w:val="00877C36"/>
    <w:rsid w:val="00877FBF"/>
    <w:rsid w:val="00880A21"/>
    <w:rsid w:val="0088129E"/>
    <w:rsid w:val="0088174C"/>
    <w:rsid w:val="0088188C"/>
    <w:rsid w:val="00881CA0"/>
    <w:rsid w:val="00881D78"/>
    <w:rsid w:val="00881E02"/>
    <w:rsid w:val="008827BB"/>
    <w:rsid w:val="00882856"/>
    <w:rsid w:val="00882A2B"/>
    <w:rsid w:val="00882BAD"/>
    <w:rsid w:val="00882BE3"/>
    <w:rsid w:val="00882F5F"/>
    <w:rsid w:val="00882FD2"/>
    <w:rsid w:val="008831B4"/>
    <w:rsid w:val="00883275"/>
    <w:rsid w:val="00883566"/>
    <w:rsid w:val="00884060"/>
    <w:rsid w:val="0088427A"/>
    <w:rsid w:val="008842FC"/>
    <w:rsid w:val="0088449E"/>
    <w:rsid w:val="00884677"/>
    <w:rsid w:val="0088475A"/>
    <w:rsid w:val="00884883"/>
    <w:rsid w:val="008850F7"/>
    <w:rsid w:val="00885588"/>
    <w:rsid w:val="008855BA"/>
    <w:rsid w:val="00885720"/>
    <w:rsid w:val="00885A63"/>
    <w:rsid w:val="00885B5C"/>
    <w:rsid w:val="00885BAC"/>
    <w:rsid w:val="00885C14"/>
    <w:rsid w:val="00885F03"/>
    <w:rsid w:val="008862E0"/>
    <w:rsid w:val="00886A24"/>
    <w:rsid w:val="00886B40"/>
    <w:rsid w:val="00886B69"/>
    <w:rsid w:val="00886C61"/>
    <w:rsid w:val="00886ED3"/>
    <w:rsid w:val="008870C2"/>
    <w:rsid w:val="008870CA"/>
    <w:rsid w:val="00887273"/>
    <w:rsid w:val="008877E7"/>
    <w:rsid w:val="00887A4E"/>
    <w:rsid w:val="00887A99"/>
    <w:rsid w:val="00887B62"/>
    <w:rsid w:val="00887BC3"/>
    <w:rsid w:val="00887BD8"/>
    <w:rsid w:val="00887CE1"/>
    <w:rsid w:val="00887F11"/>
    <w:rsid w:val="00887F36"/>
    <w:rsid w:val="00890243"/>
    <w:rsid w:val="008903ED"/>
    <w:rsid w:val="0089041A"/>
    <w:rsid w:val="00890557"/>
    <w:rsid w:val="008906F6"/>
    <w:rsid w:val="00891C00"/>
    <w:rsid w:val="00891D49"/>
    <w:rsid w:val="00891E00"/>
    <w:rsid w:val="00892306"/>
    <w:rsid w:val="00893381"/>
    <w:rsid w:val="00893524"/>
    <w:rsid w:val="0089369D"/>
    <w:rsid w:val="008938E3"/>
    <w:rsid w:val="00893BF6"/>
    <w:rsid w:val="00893C7E"/>
    <w:rsid w:val="00893DF3"/>
    <w:rsid w:val="00893F73"/>
    <w:rsid w:val="00894102"/>
    <w:rsid w:val="008942DF"/>
    <w:rsid w:val="00894505"/>
    <w:rsid w:val="0089463B"/>
    <w:rsid w:val="00894D5A"/>
    <w:rsid w:val="00894E02"/>
    <w:rsid w:val="00895136"/>
    <w:rsid w:val="0089582B"/>
    <w:rsid w:val="0089585E"/>
    <w:rsid w:val="00895A43"/>
    <w:rsid w:val="00896177"/>
    <w:rsid w:val="0089672D"/>
    <w:rsid w:val="00896779"/>
    <w:rsid w:val="00896ABE"/>
    <w:rsid w:val="00896D71"/>
    <w:rsid w:val="00896F82"/>
    <w:rsid w:val="008970A8"/>
    <w:rsid w:val="008970D2"/>
    <w:rsid w:val="00897254"/>
    <w:rsid w:val="00897354"/>
    <w:rsid w:val="00897474"/>
    <w:rsid w:val="0089763A"/>
    <w:rsid w:val="00897D79"/>
    <w:rsid w:val="008A02A3"/>
    <w:rsid w:val="008A02E1"/>
    <w:rsid w:val="008A0664"/>
    <w:rsid w:val="008A09D1"/>
    <w:rsid w:val="008A0A21"/>
    <w:rsid w:val="008A0D23"/>
    <w:rsid w:val="008A192F"/>
    <w:rsid w:val="008A1CA0"/>
    <w:rsid w:val="008A243F"/>
    <w:rsid w:val="008A2748"/>
    <w:rsid w:val="008A289F"/>
    <w:rsid w:val="008A2930"/>
    <w:rsid w:val="008A2C77"/>
    <w:rsid w:val="008A4B6C"/>
    <w:rsid w:val="008A4CB8"/>
    <w:rsid w:val="008A4F37"/>
    <w:rsid w:val="008A4FC1"/>
    <w:rsid w:val="008A5023"/>
    <w:rsid w:val="008A5400"/>
    <w:rsid w:val="008A5A96"/>
    <w:rsid w:val="008A5C26"/>
    <w:rsid w:val="008A5DC3"/>
    <w:rsid w:val="008A5F62"/>
    <w:rsid w:val="008A6151"/>
    <w:rsid w:val="008A61C7"/>
    <w:rsid w:val="008A6223"/>
    <w:rsid w:val="008A6239"/>
    <w:rsid w:val="008A630F"/>
    <w:rsid w:val="008A6513"/>
    <w:rsid w:val="008A65A3"/>
    <w:rsid w:val="008A67AF"/>
    <w:rsid w:val="008A6B7E"/>
    <w:rsid w:val="008A7188"/>
    <w:rsid w:val="008A74BF"/>
    <w:rsid w:val="008A7A6B"/>
    <w:rsid w:val="008A7CED"/>
    <w:rsid w:val="008B03AB"/>
    <w:rsid w:val="008B0518"/>
    <w:rsid w:val="008B0A74"/>
    <w:rsid w:val="008B0B11"/>
    <w:rsid w:val="008B169F"/>
    <w:rsid w:val="008B19CA"/>
    <w:rsid w:val="008B1A23"/>
    <w:rsid w:val="008B25B2"/>
    <w:rsid w:val="008B2828"/>
    <w:rsid w:val="008B297C"/>
    <w:rsid w:val="008B2A66"/>
    <w:rsid w:val="008B2DA1"/>
    <w:rsid w:val="008B2DEF"/>
    <w:rsid w:val="008B318E"/>
    <w:rsid w:val="008B34FB"/>
    <w:rsid w:val="008B35CB"/>
    <w:rsid w:val="008B3788"/>
    <w:rsid w:val="008B3B43"/>
    <w:rsid w:val="008B3C57"/>
    <w:rsid w:val="008B46C4"/>
    <w:rsid w:val="008B4887"/>
    <w:rsid w:val="008B4A41"/>
    <w:rsid w:val="008B4A97"/>
    <w:rsid w:val="008B4ACF"/>
    <w:rsid w:val="008B4C38"/>
    <w:rsid w:val="008B4D8E"/>
    <w:rsid w:val="008B5190"/>
    <w:rsid w:val="008B582C"/>
    <w:rsid w:val="008B5B68"/>
    <w:rsid w:val="008B610F"/>
    <w:rsid w:val="008B6741"/>
    <w:rsid w:val="008B69A8"/>
    <w:rsid w:val="008B6C95"/>
    <w:rsid w:val="008B6FC4"/>
    <w:rsid w:val="008B70EE"/>
    <w:rsid w:val="008B7192"/>
    <w:rsid w:val="008B71C6"/>
    <w:rsid w:val="008B74F2"/>
    <w:rsid w:val="008C008E"/>
    <w:rsid w:val="008C01BF"/>
    <w:rsid w:val="008C1060"/>
    <w:rsid w:val="008C24E1"/>
    <w:rsid w:val="008C25BE"/>
    <w:rsid w:val="008C280C"/>
    <w:rsid w:val="008C2B76"/>
    <w:rsid w:val="008C3082"/>
    <w:rsid w:val="008C3510"/>
    <w:rsid w:val="008C37DA"/>
    <w:rsid w:val="008C3D4B"/>
    <w:rsid w:val="008C3EA7"/>
    <w:rsid w:val="008C400D"/>
    <w:rsid w:val="008C4063"/>
    <w:rsid w:val="008C4161"/>
    <w:rsid w:val="008C45BA"/>
    <w:rsid w:val="008C4886"/>
    <w:rsid w:val="008C4940"/>
    <w:rsid w:val="008C4BEF"/>
    <w:rsid w:val="008C4C2D"/>
    <w:rsid w:val="008C4C58"/>
    <w:rsid w:val="008C4F8B"/>
    <w:rsid w:val="008C4FEF"/>
    <w:rsid w:val="008C5087"/>
    <w:rsid w:val="008C51A1"/>
    <w:rsid w:val="008C529E"/>
    <w:rsid w:val="008C5E12"/>
    <w:rsid w:val="008C62D0"/>
    <w:rsid w:val="008C6452"/>
    <w:rsid w:val="008C6887"/>
    <w:rsid w:val="008C6DBE"/>
    <w:rsid w:val="008C71AD"/>
    <w:rsid w:val="008C732A"/>
    <w:rsid w:val="008C735F"/>
    <w:rsid w:val="008C7805"/>
    <w:rsid w:val="008C7DAD"/>
    <w:rsid w:val="008C7E5B"/>
    <w:rsid w:val="008C7F83"/>
    <w:rsid w:val="008D01F8"/>
    <w:rsid w:val="008D067E"/>
    <w:rsid w:val="008D0B31"/>
    <w:rsid w:val="008D0EEA"/>
    <w:rsid w:val="008D0FBB"/>
    <w:rsid w:val="008D1570"/>
    <w:rsid w:val="008D172A"/>
    <w:rsid w:val="008D1828"/>
    <w:rsid w:val="008D195E"/>
    <w:rsid w:val="008D1C8F"/>
    <w:rsid w:val="008D2422"/>
    <w:rsid w:val="008D26D0"/>
    <w:rsid w:val="008D2AEE"/>
    <w:rsid w:val="008D2DA8"/>
    <w:rsid w:val="008D2FD1"/>
    <w:rsid w:val="008D2FFD"/>
    <w:rsid w:val="008D3106"/>
    <w:rsid w:val="008D319A"/>
    <w:rsid w:val="008D3842"/>
    <w:rsid w:val="008D3B6B"/>
    <w:rsid w:val="008D3F10"/>
    <w:rsid w:val="008D431E"/>
    <w:rsid w:val="008D4894"/>
    <w:rsid w:val="008D4A5F"/>
    <w:rsid w:val="008D4D5D"/>
    <w:rsid w:val="008D56D7"/>
    <w:rsid w:val="008D57C0"/>
    <w:rsid w:val="008D5AB6"/>
    <w:rsid w:val="008D5B80"/>
    <w:rsid w:val="008D5C0E"/>
    <w:rsid w:val="008D5FEA"/>
    <w:rsid w:val="008D6302"/>
    <w:rsid w:val="008D7210"/>
    <w:rsid w:val="008D7796"/>
    <w:rsid w:val="008D7A2E"/>
    <w:rsid w:val="008D7B3E"/>
    <w:rsid w:val="008D7CDF"/>
    <w:rsid w:val="008D7E8D"/>
    <w:rsid w:val="008E0076"/>
    <w:rsid w:val="008E0195"/>
    <w:rsid w:val="008E0B10"/>
    <w:rsid w:val="008E0CF7"/>
    <w:rsid w:val="008E0F6E"/>
    <w:rsid w:val="008E1525"/>
    <w:rsid w:val="008E1879"/>
    <w:rsid w:val="008E1B36"/>
    <w:rsid w:val="008E1B78"/>
    <w:rsid w:val="008E1C9B"/>
    <w:rsid w:val="008E1CF2"/>
    <w:rsid w:val="008E1DA9"/>
    <w:rsid w:val="008E2CA4"/>
    <w:rsid w:val="008E2D71"/>
    <w:rsid w:val="008E301C"/>
    <w:rsid w:val="008E3095"/>
    <w:rsid w:val="008E32E9"/>
    <w:rsid w:val="008E33C1"/>
    <w:rsid w:val="008E34A5"/>
    <w:rsid w:val="008E367F"/>
    <w:rsid w:val="008E38CF"/>
    <w:rsid w:val="008E3A56"/>
    <w:rsid w:val="008E3C25"/>
    <w:rsid w:val="008E3FCC"/>
    <w:rsid w:val="008E4195"/>
    <w:rsid w:val="008E4884"/>
    <w:rsid w:val="008E51B1"/>
    <w:rsid w:val="008E5547"/>
    <w:rsid w:val="008E578E"/>
    <w:rsid w:val="008E5BE5"/>
    <w:rsid w:val="008E5D5C"/>
    <w:rsid w:val="008E60F2"/>
    <w:rsid w:val="008E622B"/>
    <w:rsid w:val="008E6233"/>
    <w:rsid w:val="008E6428"/>
    <w:rsid w:val="008E6447"/>
    <w:rsid w:val="008E6545"/>
    <w:rsid w:val="008E661D"/>
    <w:rsid w:val="008E6877"/>
    <w:rsid w:val="008E6F72"/>
    <w:rsid w:val="008E725B"/>
    <w:rsid w:val="008E73BE"/>
    <w:rsid w:val="008E7613"/>
    <w:rsid w:val="008E775B"/>
    <w:rsid w:val="008E79CC"/>
    <w:rsid w:val="008E7F21"/>
    <w:rsid w:val="008F003E"/>
    <w:rsid w:val="008F01A4"/>
    <w:rsid w:val="008F048F"/>
    <w:rsid w:val="008F074F"/>
    <w:rsid w:val="008F0C7D"/>
    <w:rsid w:val="008F0CB5"/>
    <w:rsid w:val="008F0EF5"/>
    <w:rsid w:val="008F10A8"/>
    <w:rsid w:val="008F154C"/>
    <w:rsid w:val="008F1A96"/>
    <w:rsid w:val="008F1DF7"/>
    <w:rsid w:val="008F245E"/>
    <w:rsid w:val="008F25F8"/>
    <w:rsid w:val="008F2BA4"/>
    <w:rsid w:val="008F2BAA"/>
    <w:rsid w:val="008F2C57"/>
    <w:rsid w:val="008F2D4E"/>
    <w:rsid w:val="008F31DE"/>
    <w:rsid w:val="008F37DC"/>
    <w:rsid w:val="008F38F7"/>
    <w:rsid w:val="008F3AD9"/>
    <w:rsid w:val="008F3AF8"/>
    <w:rsid w:val="008F3C3E"/>
    <w:rsid w:val="008F4067"/>
    <w:rsid w:val="008F4217"/>
    <w:rsid w:val="008F427F"/>
    <w:rsid w:val="008F4287"/>
    <w:rsid w:val="008F44C7"/>
    <w:rsid w:val="008F45D3"/>
    <w:rsid w:val="008F4A6A"/>
    <w:rsid w:val="008F5582"/>
    <w:rsid w:val="008F57D1"/>
    <w:rsid w:val="008F5831"/>
    <w:rsid w:val="008F61B1"/>
    <w:rsid w:val="008F6314"/>
    <w:rsid w:val="008F63DE"/>
    <w:rsid w:val="008F675D"/>
    <w:rsid w:val="008F6A55"/>
    <w:rsid w:val="008F7056"/>
    <w:rsid w:val="008F768A"/>
    <w:rsid w:val="008F7788"/>
    <w:rsid w:val="008F7DDA"/>
    <w:rsid w:val="009005AA"/>
    <w:rsid w:val="009010DE"/>
    <w:rsid w:val="00901357"/>
    <w:rsid w:val="009013D7"/>
    <w:rsid w:val="009017FF"/>
    <w:rsid w:val="0090180F"/>
    <w:rsid w:val="00901FC5"/>
    <w:rsid w:val="00902194"/>
    <w:rsid w:val="009023EF"/>
    <w:rsid w:val="00902500"/>
    <w:rsid w:val="009028D6"/>
    <w:rsid w:val="00902EDE"/>
    <w:rsid w:val="0090348F"/>
    <w:rsid w:val="00903BE8"/>
    <w:rsid w:val="009040AF"/>
    <w:rsid w:val="0090458E"/>
    <w:rsid w:val="009047A8"/>
    <w:rsid w:val="00904922"/>
    <w:rsid w:val="00905369"/>
    <w:rsid w:val="0090536B"/>
    <w:rsid w:val="0090537C"/>
    <w:rsid w:val="00905721"/>
    <w:rsid w:val="00905B62"/>
    <w:rsid w:val="00905BE3"/>
    <w:rsid w:val="00905C48"/>
    <w:rsid w:val="009064B1"/>
    <w:rsid w:val="009065FC"/>
    <w:rsid w:val="00906823"/>
    <w:rsid w:val="00906BBD"/>
    <w:rsid w:val="00906DDA"/>
    <w:rsid w:val="00906E95"/>
    <w:rsid w:val="00906FCF"/>
    <w:rsid w:val="0090709F"/>
    <w:rsid w:val="00907124"/>
    <w:rsid w:val="00907378"/>
    <w:rsid w:val="00907465"/>
    <w:rsid w:val="00907B09"/>
    <w:rsid w:val="009100DE"/>
    <w:rsid w:val="0091045D"/>
    <w:rsid w:val="009104C7"/>
    <w:rsid w:val="00910790"/>
    <w:rsid w:val="00910BD7"/>
    <w:rsid w:val="00910F99"/>
    <w:rsid w:val="00911027"/>
    <w:rsid w:val="009110B0"/>
    <w:rsid w:val="009110C3"/>
    <w:rsid w:val="009113D5"/>
    <w:rsid w:val="0091141B"/>
    <w:rsid w:val="009114F9"/>
    <w:rsid w:val="00911556"/>
    <w:rsid w:val="009118D6"/>
    <w:rsid w:val="00911C46"/>
    <w:rsid w:val="00911C9A"/>
    <w:rsid w:val="00911CD8"/>
    <w:rsid w:val="00911D8B"/>
    <w:rsid w:val="00911F43"/>
    <w:rsid w:val="00911FB0"/>
    <w:rsid w:val="00912000"/>
    <w:rsid w:val="009120B6"/>
    <w:rsid w:val="00912122"/>
    <w:rsid w:val="00912134"/>
    <w:rsid w:val="00912516"/>
    <w:rsid w:val="009126CB"/>
    <w:rsid w:val="009126EE"/>
    <w:rsid w:val="00912B22"/>
    <w:rsid w:val="00912CEF"/>
    <w:rsid w:val="00913711"/>
    <w:rsid w:val="00913B85"/>
    <w:rsid w:val="00913BAB"/>
    <w:rsid w:val="00913E81"/>
    <w:rsid w:val="00913F5C"/>
    <w:rsid w:val="00913FE0"/>
    <w:rsid w:val="009143B6"/>
    <w:rsid w:val="00914802"/>
    <w:rsid w:val="0091489B"/>
    <w:rsid w:val="009149C7"/>
    <w:rsid w:val="00914B5E"/>
    <w:rsid w:val="00914D11"/>
    <w:rsid w:val="00914D49"/>
    <w:rsid w:val="00914F3F"/>
    <w:rsid w:val="009151EF"/>
    <w:rsid w:val="0091529C"/>
    <w:rsid w:val="00915306"/>
    <w:rsid w:val="0091554D"/>
    <w:rsid w:val="00916557"/>
    <w:rsid w:val="00916E15"/>
    <w:rsid w:val="0091706E"/>
    <w:rsid w:val="009174D5"/>
    <w:rsid w:val="00917707"/>
    <w:rsid w:val="009178AA"/>
    <w:rsid w:val="0091796B"/>
    <w:rsid w:val="009179F9"/>
    <w:rsid w:val="0092065F"/>
    <w:rsid w:val="00920AB5"/>
    <w:rsid w:val="00920DD1"/>
    <w:rsid w:val="009213ED"/>
    <w:rsid w:val="0092154F"/>
    <w:rsid w:val="00921814"/>
    <w:rsid w:val="00922B7A"/>
    <w:rsid w:val="00922BE6"/>
    <w:rsid w:val="00922CB1"/>
    <w:rsid w:val="00923308"/>
    <w:rsid w:val="0092375F"/>
    <w:rsid w:val="00923CFA"/>
    <w:rsid w:val="0092414B"/>
    <w:rsid w:val="00924230"/>
    <w:rsid w:val="0092467D"/>
    <w:rsid w:val="00924A90"/>
    <w:rsid w:val="00924CE7"/>
    <w:rsid w:val="00924D81"/>
    <w:rsid w:val="00924DA9"/>
    <w:rsid w:val="009254EE"/>
    <w:rsid w:val="00925559"/>
    <w:rsid w:val="009259CC"/>
    <w:rsid w:val="00925A1F"/>
    <w:rsid w:val="00925B79"/>
    <w:rsid w:val="00925CF9"/>
    <w:rsid w:val="00925EE5"/>
    <w:rsid w:val="00926985"/>
    <w:rsid w:val="00926AAF"/>
    <w:rsid w:val="00926F8F"/>
    <w:rsid w:val="0092714A"/>
    <w:rsid w:val="009271DE"/>
    <w:rsid w:val="00927EF2"/>
    <w:rsid w:val="00930381"/>
    <w:rsid w:val="00930A40"/>
    <w:rsid w:val="00931399"/>
    <w:rsid w:val="00931BBD"/>
    <w:rsid w:val="00931C0B"/>
    <w:rsid w:val="00931FAB"/>
    <w:rsid w:val="0093207A"/>
    <w:rsid w:val="0093207C"/>
    <w:rsid w:val="00932107"/>
    <w:rsid w:val="0093219C"/>
    <w:rsid w:val="009322B0"/>
    <w:rsid w:val="009326CB"/>
    <w:rsid w:val="00932C9B"/>
    <w:rsid w:val="00932D7C"/>
    <w:rsid w:val="00933056"/>
    <w:rsid w:val="009331E9"/>
    <w:rsid w:val="00933C09"/>
    <w:rsid w:val="00933CF2"/>
    <w:rsid w:val="00933EE3"/>
    <w:rsid w:val="00934507"/>
    <w:rsid w:val="0093451A"/>
    <w:rsid w:val="009348C1"/>
    <w:rsid w:val="0093496E"/>
    <w:rsid w:val="00934B70"/>
    <w:rsid w:val="00934E91"/>
    <w:rsid w:val="0093518E"/>
    <w:rsid w:val="00935808"/>
    <w:rsid w:val="00935A6F"/>
    <w:rsid w:val="00935F71"/>
    <w:rsid w:val="00935FA8"/>
    <w:rsid w:val="0093665A"/>
    <w:rsid w:val="009366E4"/>
    <w:rsid w:val="00936A64"/>
    <w:rsid w:val="00936E4E"/>
    <w:rsid w:val="0093733D"/>
    <w:rsid w:val="00937350"/>
    <w:rsid w:val="009374CA"/>
    <w:rsid w:val="0093760F"/>
    <w:rsid w:val="0093785B"/>
    <w:rsid w:val="00937921"/>
    <w:rsid w:val="00937A98"/>
    <w:rsid w:val="00937B55"/>
    <w:rsid w:val="00937CB0"/>
    <w:rsid w:val="00937D94"/>
    <w:rsid w:val="00937EEF"/>
    <w:rsid w:val="00937FE4"/>
    <w:rsid w:val="0094001F"/>
    <w:rsid w:val="00940391"/>
    <w:rsid w:val="009403BD"/>
    <w:rsid w:val="0094081E"/>
    <w:rsid w:val="0094089C"/>
    <w:rsid w:val="00940B17"/>
    <w:rsid w:val="00940C46"/>
    <w:rsid w:val="009412B1"/>
    <w:rsid w:val="00941512"/>
    <w:rsid w:val="0094176A"/>
    <w:rsid w:val="00941AAD"/>
    <w:rsid w:val="00941E54"/>
    <w:rsid w:val="00941F22"/>
    <w:rsid w:val="00941FC5"/>
    <w:rsid w:val="0094216D"/>
    <w:rsid w:val="009421CD"/>
    <w:rsid w:val="00942849"/>
    <w:rsid w:val="00942AE1"/>
    <w:rsid w:val="00942C99"/>
    <w:rsid w:val="009433B7"/>
    <w:rsid w:val="00943466"/>
    <w:rsid w:val="00943539"/>
    <w:rsid w:val="00944120"/>
    <w:rsid w:val="00944220"/>
    <w:rsid w:val="009445FE"/>
    <w:rsid w:val="009446F2"/>
    <w:rsid w:val="00944889"/>
    <w:rsid w:val="009450E4"/>
    <w:rsid w:val="00945EF8"/>
    <w:rsid w:val="009465F0"/>
    <w:rsid w:val="00946983"/>
    <w:rsid w:val="00946997"/>
    <w:rsid w:val="009469EF"/>
    <w:rsid w:val="00946BBC"/>
    <w:rsid w:val="00946DB0"/>
    <w:rsid w:val="00946E51"/>
    <w:rsid w:val="0094704C"/>
    <w:rsid w:val="009474A1"/>
    <w:rsid w:val="00947744"/>
    <w:rsid w:val="0094798D"/>
    <w:rsid w:val="00947C29"/>
    <w:rsid w:val="00947E17"/>
    <w:rsid w:val="0095002C"/>
    <w:rsid w:val="00950038"/>
    <w:rsid w:val="0095020F"/>
    <w:rsid w:val="009503EF"/>
    <w:rsid w:val="0095070B"/>
    <w:rsid w:val="009507E3"/>
    <w:rsid w:val="009508AF"/>
    <w:rsid w:val="00950A3D"/>
    <w:rsid w:val="00950D6B"/>
    <w:rsid w:val="00951B17"/>
    <w:rsid w:val="009523AD"/>
    <w:rsid w:val="009525E2"/>
    <w:rsid w:val="00952669"/>
    <w:rsid w:val="0095289B"/>
    <w:rsid w:val="00952D05"/>
    <w:rsid w:val="00952D8F"/>
    <w:rsid w:val="00952F84"/>
    <w:rsid w:val="0095340E"/>
    <w:rsid w:val="00953720"/>
    <w:rsid w:val="009538E8"/>
    <w:rsid w:val="00953F17"/>
    <w:rsid w:val="0095406F"/>
    <w:rsid w:val="0095418B"/>
    <w:rsid w:val="0095432D"/>
    <w:rsid w:val="009547B4"/>
    <w:rsid w:val="0095493A"/>
    <w:rsid w:val="00954FCF"/>
    <w:rsid w:val="00954FFC"/>
    <w:rsid w:val="0095509E"/>
    <w:rsid w:val="009556E9"/>
    <w:rsid w:val="009557BB"/>
    <w:rsid w:val="009557DF"/>
    <w:rsid w:val="009557F2"/>
    <w:rsid w:val="00955F90"/>
    <w:rsid w:val="009560CD"/>
    <w:rsid w:val="00956448"/>
    <w:rsid w:val="009564E4"/>
    <w:rsid w:val="00956AE7"/>
    <w:rsid w:val="00956C81"/>
    <w:rsid w:val="00956D6A"/>
    <w:rsid w:val="00956F14"/>
    <w:rsid w:val="00957187"/>
    <w:rsid w:val="009572A1"/>
    <w:rsid w:val="009574FA"/>
    <w:rsid w:val="009575AB"/>
    <w:rsid w:val="0095781E"/>
    <w:rsid w:val="00957997"/>
    <w:rsid w:val="00957FCB"/>
    <w:rsid w:val="00957FE8"/>
    <w:rsid w:val="00960121"/>
    <w:rsid w:val="0096043C"/>
    <w:rsid w:val="0096059E"/>
    <w:rsid w:val="00960626"/>
    <w:rsid w:val="00961199"/>
    <w:rsid w:val="00961A63"/>
    <w:rsid w:val="00961C09"/>
    <w:rsid w:val="00961D8E"/>
    <w:rsid w:val="00961DAC"/>
    <w:rsid w:val="009623CA"/>
    <w:rsid w:val="00962A80"/>
    <w:rsid w:val="00962BFB"/>
    <w:rsid w:val="00962F48"/>
    <w:rsid w:val="00962FAC"/>
    <w:rsid w:val="00962FB5"/>
    <w:rsid w:val="0096331E"/>
    <w:rsid w:val="009639A0"/>
    <w:rsid w:val="009639B0"/>
    <w:rsid w:val="00963CB6"/>
    <w:rsid w:val="00963D74"/>
    <w:rsid w:val="00963D9F"/>
    <w:rsid w:val="00963EF5"/>
    <w:rsid w:val="009641D5"/>
    <w:rsid w:val="00964536"/>
    <w:rsid w:val="009645D9"/>
    <w:rsid w:val="0096486C"/>
    <w:rsid w:val="00964E4E"/>
    <w:rsid w:val="00964FFD"/>
    <w:rsid w:val="00965101"/>
    <w:rsid w:val="0096581D"/>
    <w:rsid w:val="00965C01"/>
    <w:rsid w:val="00965D13"/>
    <w:rsid w:val="00966341"/>
    <w:rsid w:val="00966B6D"/>
    <w:rsid w:val="0096713E"/>
    <w:rsid w:val="00967182"/>
    <w:rsid w:val="009671F2"/>
    <w:rsid w:val="009672FB"/>
    <w:rsid w:val="00967337"/>
    <w:rsid w:val="0096766C"/>
    <w:rsid w:val="00967773"/>
    <w:rsid w:val="00967B3E"/>
    <w:rsid w:val="00967DF1"/>
    <w:rsid w:val="00970AA9"/>
    <w:rsid w:val="00970ACC"/>
    <w:rsid w:val="00970AE0"/>
    <w:rsid w:val="00970D7C"/>
    <w:rsid w:val="00970E30"/>
    <w:rsid w:val="009712BF"/>
    <w:rsid w:val="009715D4"/>
    <w:rsid w:val="00971A00"/>
    <w:rsid w:val="00971AC0"/>
    <w:rsid w:val="00971BC7"/>
    <w:rsid w:val="00971C3D"/>
    <w:rsid w:val="00971C51"/>
    <w:rsid w:val="00971D30"/>
    <w:rsid w:val="00971D3E"/>
    <w:rsid w:val="0097208A"/>
    <w:rsid w:val="009720F3"/>
    <w:rsid w:val="0097265B"/>
    <w:rsid w:val="0097270F"/>
    <w:rsid w:val="0097313D"/>
    <w:rsid w:val="00973163"/>
    <w:rsid w:val="009731AE"/>
    <w:rsid w:val="009733B0"/>
    <w:rsid w:val="0097344E"/>
    <w:rsid w:val="00973585"/>
    <w:rsid w:val="00973801"/>
    <w:rsid w:val="009740CC"/>
    <w:rsid w:val="009744B1"/>
    <w:rsid w:val="0097484B"/>
    <w:rsid w:val="00974CAD"/>
    <w:rsid w:val="00974E2C"/>
    <w:rsid w:val="00974E99"/>
    <w:rsid w:val="0097564E"/>
    <w:rsid w:val="0097570E"/>
    <w:rsid w:val="00975B2E"/>
    <w:rsid w:val="00976633"/>
    <w:rsid w:val="00976AE9"/>
    <w:rsid w:val="00976F17"/>
    <w:rsid w:val="00977214"/>
    <w:rsid w:val="009772BF"/>
    <w:rsid w:val="00977626"/>
    <w:rsid w:val="009777B0"/>
    <w:rsid w:val="00977860"/>
    <w:rsid w:val="00977BA9"/>
    <w:rsid w:val="009802F8"/>
    <w:rsid w:val="0098030C"/>
    <w:rsid w:val="0098085D"/>
    <w:rsid w:val="009808DC"/>
    <w:rsid w:val="00980ADB"/>
    <w:rsid w:val="00980D24"/>
    <w:rsid w:val="00981018"/>
    <w:rsid w:val="009813FF"/>
    <w:rsid w:val="009814F4"/>
    <w:rsid w:val="00981670"/>
    <w:rsid w:val="009817A4"/>
    <w:rsid w:val="00981E24"/>
    <w:rsid w:val="009822BD"/>
    <w:rsid w:val="00982452"/>
    <w:rsid w:val="00982528"/>
    <w:rsid w:val="009829D9"/>
    <w:rsid w:val="00982B54"/>
    <w:rsid w:val="00982C02"/>
    <w:rsid w:val="0098301A"/>
    <w:rsid w:val="0098314F"/>
    <w:rsid w:val="009835BA"/>
    <w:rsid w:val="009835FD"/>
    <w:rsid w:val="0098369A"/>
    <w:rsid w:val="00983949"/>
    <w:rsid w:val="00983CBC"/>
    <w:rsid w:val="00983F22"/>
    <w:rsid w:val="0098403E"/>
    <w:rsid w:val="00984272"/>
    <w:rsid w:val="009843A9"/>
    <w:rsid w:val="00984496"/>
    <w:rsid w:val="00984860"/>
    <w:rsid w:val="00984A21"/>
    <w:rsid w:val="00985A04"/>
    <w:rsid w:val="00985BE5"/>
    <w:rsid w:val="0098606F"/>
    <w:rsid w:val="009863E9"/>
    <w:rsid w:val="0098671D"/>
    <w:rsid w:val="00986ABB"/>
    <w:rsid w:val="00986B73"/>
    <w:rsid w:val="00986C28"/>
    <w:rsid w:val="00986E44"/>
    <w:rsid w:val="00987012"/>
    <w:rsid w:val="009870CE"/>
    <w:rsid w:val="00987823"/>
    <w:rsid w:val="00987E18"/>
    <w:rsid w:val="0099005E"/>
    <w:rsid w:val="009902D7"/>
    <w:rsid w:val="00990350"/>
    <w:rsid w:val="009903E0"/>
    <w:rsid w:val="00990472"/>
    <w:rsid w:val="0099067F"/>
    <w:rsid w:val="00990692"/>
    <w:rsid w:val="009907C7"/>
    <w:rsid w:val="00990B90"/>
    <w:rsid w:val="00990D0C"/>
    <w:rsid w:val="00990DB0"/>
    <w:rsid w:val="009910B5"/>
    <w:rsid w:val="009915B0"/>
    <w:rsid w:val="009916A0"/>
    <w:rsid w:val="00991980"/>
    <w:rsid w:val="009919D4"/>
    <w:rsid w:val="00991A1E"/>
    <w:rsid w:val="00991AB4"/>
    <w:rsid w:val="00991BF5"/>
    <w:rsid w:val="009921D7"/>
    <w:rsid w:val="0099221F"/>
    <w:rsid w:val="0099267B"/>
    <w:rsid w:val="009927EC"/>
    <w:rsid w:val="00992C5A"/>
    <w:rsid w:val="00992FEF"/>
    <w:rsid w:val="0099352E"/>
    <w:rsid w:val="00993DE5"/>
    <w:rsid w:val="00994467"/>
    <w:rsid w:val="00994659"/>
    <w:rsid w:val="009948F8"/>
    <w:rsid w:val="00994B2F"/>
    <w:rsid w:val="00995498"/>
    <w:rsid w:val="0099584C"/>
    <w:rsid w:val="0099587D"/>
    <w:rsid w:val="00995A6C"/>
    <w:rsid w:val="00995BA2"/>
    <w:rsid w:val="00995BE7"/>
    <w:rsid w:val="00995C8B"/>
    <w:rsid w:val="009961CF"/>
    <w:rsid w:val="009961D7"/>
    <w:rsid w:val="0099629A"/>
    <w:rsid w:val="00996424"/>
    <w:rsid w:val="00996460"/>
    <w:rsid w:val="00996501"/>
    <w:rsid w:val="00996912"/>
    <w:rsid w:val="00996C6B"/>
    <w:rsid w:val="00996E25"/>
    <w:rsid w:val="00997AE3"/>
    <w:rsid w:val="009A0056"/>
    <w:rsid w:val="009A08FB"/>
    <w:rsid w:val="009A1061"/>
    <w:rsid w:val="009A10EE"/>
    <w:rsid w:val="009A1977"/>
    <w:rsid w:val="009A1A9C"/>
    <w:rsid w:val="009A1D48"/>
    <w:rsid w:val="009A1D51"/>
    <w:rsid w:val="009A1FD5"/>
    <w:rsid w:val="009A1FFE"/>
    <w:rsid w:val="009A279F"/>
    <w:rsid w:val="009A2AA1"/>
    <w:rsid w:val="009A2BDF"/>
    <w:rsid w:val="009A2C1F"/>
    <w:rsid w:val="009A3028"/>
    <w:rsid w:val="009A3855"/>
    <w:rsid w:val="009A3985"/>
    <w:rsid w:val="009A3D6C"/>
    <w:rsid w:val="009A3D81"/>
    <w:rsid w:val="009A3DB9"/>
    <w:rsid w:val="009A3FF1"/>
    <w:rsid w:val="009A41DD"/>
    <w:rsid w:val="009A41DE"/>
    <w:rsid w:val="009A45B5"/>
    <w:rsid w:val="009A4EC1"/>
    <w:rsid w:val="009A4FF8"/>
    <w:rsid w:val="009A5017"/>
    <w:rsid w:val="009A50B1"/>
    <w:rsid w:val="009A5358"/>
    <w:rsid w:val="009A568E"/>
    <w:rsid w:val="009A59BA"/>
    <w:rsid w:val="009A5F4E"/>
    <w:rsid w:val="009A64AE"/>
    <w:rsid w:val="009A65A1"/>
    <w:rsid w:val="009A6D31"/>
    <w:rsid w:val="009A6DB9"/>
    <w:rsid w:val="009A6E80"/>
    <w:rsid w:val="009A713B"/>
    <w:rsid w:val="009A73A9"/>
    <w:rsid w:val="009A7469"/>
    <w:rsid w:val="009A7B11"/>
    <w:rsid w:val="009A7C47"/>
    <w:rsid w:val="009A7DF9"/>
    <w:rsid w:val="009A7E85"/>
    <w:rsid w:val="009B0269"/>
    <w:rsid w:val="009B0344"/>
    <w:rsid w:val="009B06A9"/>
    <w:rsid w:val="009B0705"/>
    <w:rsid w:val="009B08B5"/>
    <w:rsid w:val="009B1354"/>
    <w:rsid w:val="009B13F9"/>
    <w:rsid w:val="009B1B67"/>
    <w:rsid w:val="009B1F37"/>
    <w:rsid w:val="009B2146"/>
    <w:rsid w:val="009B215F"/>
    <w:rsid w:val="009B23C6"/>
    <w:rsid w:val="009B2496"/>
    <w:rsid w:val="009B2857"/>
    <w:rsid w:val="009B2BA3"/>
    <w:rsid w:val="009B363C"/>
    <w:rsid w:val="009B3776"/>
    <w:rsid w:val="009B3876"/>
    <w:rsid w:val="009B3983"/>
    <w:rsid w:val="009B3AF2"/>
    <w:rsid w:val="009B3E78"/>
    <w:rsid w:val="009B3FE2"/>
    <w:rsid w:val="009B4298"/>
    <w:rsid w:val="009B439F"/>
    <w:rsid w:val="009B4447"/>
    <w:rsid w:val="009B4537"/>
    <w:rsid w:val="009B4645"/>
    <w:rsid w:val="009B4709"/>
    <w:rsid w:val="009B47B4"/>
    <w:rsid w:val="009B4830"/>
    <w:rsid w:val="009B4838"/>
    <w:rsid w:val="009B4AE5"/>
    <w:rsid w:val="009B54CA"/>
    <w:rsid w:val="009B55CC"/>
    <w:rsid w:val="009B56AB"/>
    <w:rsid w:val="009B5760"/>
    <w:rsid w:val="009B58C0"/>
    <w:rsid w:val="009B59AF"/>
    <w:rsid w:val="009B59C0"/>
    <w:rsid w:val="009B5A59"/>
    <w:rsid w:val="009B651B"/>
    <w:rsid w:val="009B6522"/>
    <w:rsid w:val="009B6F1C"/>
    <w:rsid w:val="009B7139"/>
    <w:rsid w:val="009B72F2"/>
    <w:rsid w:val="009B756D"/>
    <w:rsid w:val="009B7B0C"/>
    <w:rsid w:val="009B7CAA"/>
    <w:rsid w:val="009B7E6D"/>
    <w:rsid w:val="009B7EBB"/>
    <w:rsid w:val="009C0235"/>
    <w:rsid w:val="009C04A5"/>
    <w:rsid w:val="009C07E5"/>
    <w:rsid w:val="009C0AB7"/>
    <w:rsid w:val="009C0B74"/>
    <w:rsid w:val="009C124D"/>
    <w:rsid w:val="009C166E"/>
    <w:rsid w:val="009C188F"/>
    <w:rsid w:val="009C1CA7"/>
    <w:rsid w:val="009C1E94"/>
    <w:rsid w:val="009C1FCB"/>
    <w:rsid w:val="009C2060"/>
    <w:rsid w:val="009C2138"/>
    <w:rsid w:val="009C237A"/>
    <w:rsid w:val="009C2724"/>
    <w:rsid w:val="009C2A89"/>
    <w:rsid w:val="009C2DB9"/>
    <w:rsid w:val="009C2F3B"/>
    <w:rsid w:val="009C30D1"/>
    <w:rsid w:val="009C3275"/>
    <w:rsid w:val="009C327E"/>
    <w:rsid w:val="009C328E"/>
    <w:rsid w:val="009C385E"/>
    <w:rsid w:val="009C388B"/>
    <w:rsid w:val="009C38E4"/>
    <w:rsid w:val="009C3D7F"/>
    <w:rsid w:val="009C42EA"/>
    <w:rsid w:val="009C4698"/>
    <w:rsid w:val="009C483A"/>
    <w:rsid w:val="009C4E47"/>
    <w:rsid w:val="009C51F1"/>
    <w:rsid w:val="009C52D3"/>
    <w:rsid w:val="009C5A7F"/>
    <w:rsid w:val="009C5B3F"/>
    <w:rsid w:val="009C5E85"/>
    <w:rsid w:val="009C60B7"/>
    <w:rsid w:val="009C63D3"/>
    <w:rsid w:val="009C63F8"/>
    <w:rsid w:val="009C6541"/>
    <w:rsid w:val="009C65D7"/>
    <w:rsid w:val="009C683E"/>
    <w:rsid w:val="009C6983"/>
    <w:rsid w:val="009C6B70"/>
    <w:rsid w:val="009C6FC3"/>
    <w:rsid w:val="009C7074"/>
    <w:rsid w:val="009C75DB"/>
    <w:rsid w:val="009C7BD6"/>
    <w:rsid w:val="009C7EA2"/>
    <w:rsid w:val="009C7EBB"/>
    <w:rsid w:val="009D01BE"/>
    <w:rsid w:val="009D07EB"/>
    <w:rsid w:val="009D089D"/>
    <w:rsid w:val="009D10CF"/>
    <w:rsid w:val="009D1326"/>
    <w:rsid w:val="009D141C"/>
    <w:rsid w:val="009D1468"/>
    <w:rsid w:val="009D15E4"/>
    <w:rsid w:val="009D190A"/>
    <w:rsid w:val="009D196D"/>
    <w:rsid w:val="009D1A75"/>
    <w:rsid w:val="009D1E6C"/>
    <w:rsid w:val="009D210A"/>
    <w:rsid w:val="009D27B5"/>
    <w:rsid w:val="009D2AB3"/>
    <w:rsid w:val="009D2C20"/>
    <w:rsid w:val="009D3507"/>
    <w:rsid w:val="009D35B3"/>
    <w:rsid w:val="009D367A"/>
    <w:rsid w:val="009D3740"/>
    <w:rsid w:val="009D3D05"/>
    <w:rsid w:val="009D3F85"/>
    <w:rsid w:val="009D4012"/>
    <w:rsid w:val="009D43CD"/>
    <w:rsid w:val="009D48E1"/>
    <w:rsid w:val="009D49AE"/>
    <w:rsid w:val="009D4CF7"/>
    <w:rsid w:val="009D5131"/>
    <w:rsid w:val="009D5253"/>
    <w:rsid w:val="009D5279"/>
    <w:rsid w:val="009D52FD"/>
    <w:rsid w:val="009D570B"/>
    <w:rsid w:val="009D57B1"/>
    <w:rsid w:val="009D5DE3"/>
    <w:rsid w:val="009D60BE"/>
    <w:rsid w:val="009D61D3"/>
    <w:rsid w:val="009D6BBB"/>
    <w:rsid w:val="009D6D46"/>
    <w:rsid w:val="009D6E28"/>
    <w:rsid w:val="009D74F2"/>
    <w:rsid w:val="009E0132"/>
    <w:rsid w:val="009E04B5"/>
    <w:rsid w:val="009E071E"/>
    <w:rsid w:val="009E0D3C"/>
    <w:rsid w:val="009E0DEC"/>
    <w:rsid w:val="009E0F98"/>
    <w:rsid w:val="009E1410"/>
    <w:rsid w:val="009E15B2"/>
    <w:rsid w:val="009E1D35"/>
    <w:rsid w:val="009E1EF4"/>
    <w:rsid w:val="009E2081"/>
    <w:rsid w:val="009E2665"/>
    <w:rsid w:val="009E2856"/>
    <w:rsid w:val="009E2908"/>
    <w:rsid w:val="009E2A74"/>
    <w:rsid w:val="009E2E58"/>
    <w:rsid w:val="009E30FB"/>
    <w:rsid w:val="009E3187"/>
    <w:rsid w:val="009E41F2"/>
    <w:rsid w:val="009E44B6"/>
    <w:rsid w:val="009E4649"/>
    <w:rsid w:val="009E4D28"/>
    <w:rsid w:val="009E4DBC"/>
    <w:rsid w:val="009E4DE8"/>
    <w:rsid w:val="009E4F65"/>
    <w:rsid w:val="009E58E4"/>
    <w:rsid w:val="009E5B5B"/>
    <w:rsid w:val="009E5CA4"/>
    <w:rsid w:val="009E5E0D"/>
    <w:rsid w:val="009E6111"/>
    <w:rsid w:val="009E6144"/>
    <w:rsid w:val="009E6247"/>
    <w:rsid w:val="009E63F6"/>
    <w:rsid w:val="009E642B"/>
    <w:rsid w:val="009E664A"/>
    <w:rsid w:val="009E6945"/>
    <w:rsid w:val="009E69FF"/>
    <w:rsid w:val="009E6B6B"/>
    <w:rsid w:val="009E6DF5"/>
    <w:rsid w:val="009E7AD4"/>
    <w:rsid w:val="009E7B8A"/>
    <w:rsid w:val="009E7E03"/>
    <w:rsid w:val="009F0000"/>
    <w:rsid w:val="009F010D"/>
    <w:rsid w:val="009F0717"/>
    <w:rsid w:val="009F0E94"/>
    <w:rsid w:val="009F0EDD"/>
    <w:rsid w:val="009F103D"/>
    <w:rsid w:val="009F104B"/>
    <w:rsid w:val="009F1285"/>
    <w:rsid w:val="009F1453"/>
    <w:rsid w:val="009F14E2"/>
    <w:rsid w:val="009F1806"/>
    <w:rsid w:val="009F1954"/>
    <w:rsid w:val="009F1B32"/>
    <w:rsid w:val="009F1CE5"/>
    <w:rsid w:val="009F1DEA"/>
    <w:rsid w:val="009F2857"/>
    <w:rsid w:val="009F2A56"/>
    <w:rsid w:val="009F2B9A"/>
    <w:rsid w:val="009F2BEB"/>
    <w:rsid w:val="009F30B3"/>
    <w:rsid w:val="009F365F"/>
    <w:rsid w:val="009F3BF3"/>
    <w:rsid w:val="009F3BF4"/>
    <w:rsid w:val="009F3CD2"/>
    <w:rsid w:val="009F4049"/>
    <w:rsid w:val="009F41F8"/>
    <w:rsid w:val="009F43B9"/>
    <w:rsid w:val="009F441B"/>
    <w:rsid w:val="009F4A8E"/>
    <w:rsid w:val="009F4BFD"/>
    <w:rsid w:val="009F4CC4"/>
    <w:rsid w:val="009F4FB1"/>
    <w:rsid w:val="009F53CD"/>
    <w:rsid w:val="009F590C"/>
    <w:rsid w:val="009F59DC"/>
    <w:rsid w:val="009F5A8C"/>
    <w:rsid w:val="009F5CD1"/>
    <w:rsid w:val="009F5D85"/>
    <w:rsid w:val="009F644C"/>
    <w:rsid w:val="009F65E0"/>
    <w:rsid w:val="009F6E4B"/>
    <w:rsid w:val="009F729E"/>
    <w:rsid w:val="009F797F"/>
    <w:rsid w:val="009F7AAA"/>
    <w:rsid w:val="009F7D0B"/>
    <w:rsid w:val="009F7EA3"/>
    <w:rsid w:val="00A000B9"/>
    <w:rsid w:val="00A00161"/>
    <w:rsid w:val="00A00559"/>
    <w:rsid w:val="00A00644"/>
    <w:rsid w:val="00A007AC"/>
    <w:rsid w:val="00A00BC8"/>
    <w:rsid w:val="00A0100C"/>
    <w:rsid w:val="00A0147A"/>
    <w:rsid w:val="00A01612"/>
    <w:rsid w:val="00A01758"/>
    <w:rsid w:val="00A01814"/>
    <w:rsid w:val="00A01D52"/>
    <w:rsid w:val="00A02056"/>
    <w:rsid w:val="00A0219B"/>
    <w:rsid w:val="00A022AC"/>
    <w:rsid w:val="00A02618"/>
    <w:rsid w:val="00A02AB6"/>
    <w:rsid w:val="00A02C54"/>
    <w:rsid w:val="00A02D4B"/>
    <w:rsid w:val="00A02EE9"/>
    <w:rsid w:val="00A02EF9"/>
    <w:rsid w:val="00A02FF9"/>
    <w:rsid w:val="00A03BB3"/>
    <w:rsid w:val="00A03C2C"/>
    <w:rsid w:val="00A03C69"/>
    <w:rsid w:val="00A0412D"/>
    <w:rsid w:val="00A042AF"/>
    <w:rsid w:val="00A04773"/>
    <w:rsid w:val="00A05579"/>
    <w:rsid w:val="00A05F69"/>
    <w:rsid w:val="00A05FED"/>
    <w:rsid w:val="00A063B7"/>
    <w:rsid w:val="00A06552"/>
    <w:rsid w:val="00A06592"/>
    <w:rsid w:val="00A06D72"/>
    <w:rsid w:val="00A06F4F"/>
    <w:rsid w:val="00A075DF"/>
    <w:rsid w:val="00A079CF"/>
    <w:rsid w:val="00A07AF9"/>
    <w:rsid w:val="00A07EA7"/>
    <w:rsid w:val="00A101CB"/>
    <w:rsid w:val="00A105AF"/>
    <w:rsid w:val="00A1071F"/>
    <w:rsid w:val="00A1077B"/>
    <w:rsid w:val="00A10DF4"/>
    <w:rsid w:val="00A11279"/>
    <w:rsid w:val="00A11E4C"/>
    <w:rsid w:val="00A11E87"/>
    <w:rsid w:val="00A122EB"/>
    <w:rsid w:val="00A12574"/>
    <w:rsid w:val="00A1279F"/>
    <w:rsid w:val="00A128DF"/>
    <w:rsid w:val="00A12E11"/>
    <w:rsid w:val="00A12F03"/>
    <w:rsid w:val="00A1308E"/>
    <w:rsid w:val="00A130F9"/>
    <w:rsid w:val="00A13630"/>
    <w:rsid w:val="00A13692"/>
    <w:rsid w:val="00A13709"/>
    <w:rsid w:val="00A138E5"/>
    <w:rsid w:val="00A13C80"/>
    <w:rsid w:val="00A13E09"/>
    <w:rsid w:val="00A14106"/>
    <w:rsid w:val="00A14159"/>
    <w:rsid w:val="00A14227"/>
    <w:rsid w:val="00A149B8"/>
    <w:rsid w:val="00A149E5"/>
    <w:rsid w:val="00A14AB1"/>
    <w:rsid w:val="00A14BC8"/>
    <w:rsid w:val="00A14D4A"/>
    <w:rsid w:val="00A14F68"/>
    <w:rsid w:val="00A14FEA"/>
    <w:rsid w:val="00A1512E"/>
    <w:rsid w:val="00A15745"/>
    <w:rsid w:val="00A15762"/>
    <w:rsid w:val="00A1597F"/>
    <w:rsid w:val="00A15A47"/>
    <w:rsid w:val="00A15ACA"/>
    <w:rsid w:val="00A15D98"/>
    <w:rsid w:val="00A15F0D"/>
    <w:rsid w:val="00A15F27"/>
    <w:rsid w:val="00A16871"/>
    <w:rsid w:val="00A17490"/>
    <w:rsid w:val="00A174EB"/>
    <w:rsid w:val="00A17A70"/>
    <w:rsid w:val="00A17B98"/>
    <w:rsid w:val="00A17B9D"/>
    <w:rsid w:val="00A17FED"/>
    <w:rsid w:val="00A201D6"/>
    <w:rsid w:val="00A2040F"/>
    <w:rsid w:val="00A208F8"/>
    <w:rsid w:val="00A20CA3"/>
    <w:rsid w:val="00A2115F"/>
    <w:rsid w:val="00A212C0"/>
    <w:rsid w:val="00A21335"/>
    <w:rsid w:val="00A2151F"/>
    <w:rsid w:val="00A21647"/>
    <w:rsid w:val="00A21665"/>
    <w:rsid w:val="00A216F0"/>
    <w:rsid w:val="00A218F0"/>
    <w:rsid w:val="00A21A3A"/>
    <w:rsid w:val="00A21D38"/>
    <w:rsid w:val="00A22326"/>
    <w:rsid w:val="00A225C2"/>
    <w:rsid w:val="00A22686"/>
    <w:rsid w:val="00A22727"/>
    <w:rsid w:val="00A22EE2"/>
    <w:rsid w:val="00A22F26"/>
    <w:rsid w:val="00A23074"/>
    <w:rsid w:val="00A232F8"/>
    <w:rsid w:val="00A234F5"/>
    <w:rsid w:val="00A23A59"/>
    <w:rsid w:val="00A23AE5"/>
    <w:rsid w:val="00A23CEC"/>
    <w:rsid w:val="00A24B0C"/>
    <w:rsid w:val="00A24D39"/>
    <w:rsid w:val="00A24DC6"/>
    <w:rsid w:val="00A25365"/>
    <w:rsid w:val="00A25385"/>
    <w:rsid w:val="00A253FB"/>
    <w:rsid w:val="00A25497"/>
    <w:rsid w:val="00A25693"/>
    <w:rsid w:val="00A258C3"/>
    <w:rsid w:val="00A25912"/>
    <w:rsid w:val="00A25C30"/>
    <w:rsid w:val="00A25C58"/>
    <w:rsid w:val="00A25E09"/>
    <w:rsid w:val="00A26435"/>
    <w:rsid w:val="00A2676D"/>
    <w:rsid w:val="00A26924"/>
    <w:rsid w:val="00A26C43"/>
    <w:rsid w:val="00A26C73"/>
    <w:rsid w:val="00A26D60"/>
    <w:rsid w:val="00A26F17"/>
    <w:rsid w:val="00A27201"/>
    <w:rsid w:val="00A2734F"/>
    <w:rsid w:val="00A27900"/>
    <w:rsid w:val="00A27901"/>
    <w:rsid w:val="00A279AF"/>
    <w:rsid w:val="00A27B7E"/>
    <w:rsid w:val="00A27EE8"/>
    <w:rsid w:val="00A303F5"/>
    <w:rsid w:val="00A3079C"/>
    <w:rsid w:val="00A30963"/>
    <w:rsid w:val="00A3171E"/>
    <w:rsid w:val="00A31AD6"/>
    <w:rsid w:val="00A31BD4"/>
    <w:rsid w:val="00A3249A"/>
    <w:rsid w:val="00A32524"/>
    <w:rsid w:val="00A326C7"/>
    <w:rsid w:val="00A3296A"/>
    <w:rsid w:val="00A32B1F"/>
    <w:rsid w:val="00A32EBB"/>
    <w:rsid w:val="00A32F06"/>
    <w:rsid w:val="00A32FDA"/>
    <w:rsid w:val="00A33239"/>
    <w:rsid w:val="00A33536"/>
    <w:rsid w:val="00A336A9"/>
    <w:rsid w:val="00A336C9"/>
    <w:rsid w:val="00A33934"/>
    <w:rsid w:val="00A33AAD"/>
    <w:rsid w:val="00A3486E"/>
    <w:rsid w:val="00A35053"/>
    <w:rsid w:val="00A351BD"/>
    <w:rsid w:val="00A351D5"/>
    <w:rsid w:val="00A35433"/>
    <w:rsid w:val="00A354FF"/>
    <w:rsid w:val="00A35580"/>
    <w:rsid w:val="00A35D5B"/>
    <w:rsid w:val="00A35D93"/>
    <w:rsid w:val="00A35F11"/>
    <w:rsid w:val="00A35F68"/>
    <w:rsid w:val="00A35FB7"/>
    <w:rsid w:val="00A35FD7"/>
    <w:rsid w:val="00A36116"/>
    <w:rsid w:val="00A363A1"/>
    <w:rsid w:val="00A365E2"/>
    <w:rsid w:val="00A367F1"/>
    <w:rsid w:val="00A36AB1"/>
    <w:rsid w:val="00A36DC0"/>
    <w:rsid w:val="00A36E5F"/>
    <w:rsid w:val="00A36FF7"/>
    <w:rsid w:val="00A371E4"/>
    <w:rsid w:val="00A37310"/>
    <w:rsid w:val="00A37BFC"/>
    <w:rsid w:val="00A37CDB"/>
    <w:rsid w:val="00A37CF2"/>
    <w:rsid w:val="00A37F73"/>
    <w:rsid w:val="00A37F97"/>
    <w:rsid w:val="00A40137"/>
    <w:rsid w:val="00A40278"/>
    <w:rsid w:val="00A40BA0"/>
    <w:rsid w:val="00A40D34"/>
    <w:rsid w:val="00A4121D"/>
    <w:rsid w:val="00A413D6"/>
    <w:rsid w:val="00A415D4"/>
    <w:rsid w:val="00A416A6"/>
    <w:rsid w:val="00A41805"/>
    <w:rsid w:val="00A41999"/>
    <w:rsid w:val="00A41B25"/>
    <w:rsid w:val="00A41BDE"/>
    <w:rsid w:val="00A41E9F"/>
    <w:rsid w:val="00A42147"/>
    <w:rsid w:val="00A42390"/>
    <w:rsid w:val="00A425F2"/>
    <w:rsid w:val="00A42690"/>
    <w:rsid w:val="00A426BE"/>
    <w:rsid w:val="00A426CA"/>
    <w:rsid w:val="00A4270A"/>
    <w:rsid w:val="00A4271B"/>
    <w:rsid w:val="00A427A6"/>
    <w:rsid w:val="00A42838"/>
    <w:rsid w:val="00A42884"/>
    <w:rsid w:val="00A42DA6"/>
    <w:rsid w:val="00A42F17"/>
    <w:rsid w:val="00A42F4B"/>
    <w:rsid w:val="00A43042"/>
    <w:rsid w:val="00A433D4"/>
    <w:rsid w:val="00A437D0"/>
    <w:rsid w:val="00A4387B"/>
    <w:rsid w:val="00A438F6"/>
    <w:rsid w:val="00A43B0A"/>
    <w:rsid w:val="00A44AED"/>
    <w:rsid w:val="00A44B67"/>
    <w:rsid w:val="00A44CDD"/>
    <w:rsid w:val="00A450DB"/>
    <w:rsid w:val="00A451C3"/>
    <w:rsid w:val="00A452D4"/>
    <w:rsid w:val="00A45474"/>
    <w:rsid w:val="00A454CA"/>
    <w:rsid w:val="00A454FE"/>
    <w:rsid w:val="00A457AA"/>
    <w:rsid w:val="00A458D2"/>
    <w:rsid w:val="00A459C8"/>
    <w:rsid w:val="00A45AD4"/>
    <w:rsid w:val="00A45DF3"/>
    <w:rsid w:val="00A45EDA"/>
    <w:rsid w:val="00A4636D"/>
    <w:rsid w:val="00A469AE"/>
    <w:rsid w:val="00A46E49"/>
    <w:rsid w:val="00A47061"/>
    <w:rsid w:val="00A471F5"/>
    <w:rsid w:val="00A4733B"/>
    <w:rsid w:val="00A47BDA"/>
    <w:rsid w:val="00A47F4D"/>
    <w:rsid w:val="00A5018E"/>
    <w:rsid w:val="00A501CC"/>
    <w:rsid w:val="00A50777"/>
    <w:rsid w:val="00A5090C"/>
    <w:rsid w:val="00A5099D"/>
    <w:rsid w:val="00A51015"/>
    <w:rsid w:val="00A51231"/>
    <w:rsid w:val="00A51954"/>
    <w:rsid w:val="00A519BD"/>
    <w:rsid w:val="00A51A8B"/>
    <w:rsid w:val="00A51BAF"/>
    <w:rsid w:val="00A51EAA"/>
    <w:rsid w:val="00A520B2"/>
    <w:rsid w:val="00A5230D"/>
    <w:rsid w:val="00A5245A"/>
    <w:rsid w:val="00A5294C"/>
    <w:rsid w:val="00A52B45"/>
    <w:rsid w:val="00A52D29"/>
    <w:rsid w:val="00A530AB"/>
    <w:rsid w:val="00A5314C"/>
    <w:rsid w:val="00A5315D"/>
    <w:rsid w:val="00A53216"/>
    <w:rsid w:val="00A53776"/>
    <w:rsid w:val="00A53AB2"/>
    <w:rsid w:val="00A53D54"/>
    <w:rsid w:val="00A53FBB"/>
    <w:rsid w:val="00A54227"/>
    <w:rsid w:val="00A54EB7"/>
    <w:rsid w:val="00A55150"/>
    <w:rsid w:val="00A55C6B"/>
    <w:rsid w:val="00A56538"/>
    <w:rsid w:val="00A567B7"/>
    <w:rsid w:val="00A56A79"/>
    <w:rsid w:val="00A56C7A"/>
    <w:rsid w:val="00A56E1B"/>
    <w:rsid w:val="00A56F2F"/>
    <w:rsid w:val="00A57089"/>
    <w:rsid w:val="00A5712B"/>
    <w:rsid w:val="00A5713A"/>
    <w:rsid w:val="00A571A9"/>
    <w:rsid w:val="00A57306"/>
    <w:rsid w:val="00A57470"/>
    <w:rsid w:val="00A5773B"/>
    <w:rsid w:val="00A57B24"/>
    <w:rsid w:val="00A57D15"/>
    <w:rsid w:val="00A57D77"/>
    <w:rsid w:val="00A57E3A"/>
    <w:rsid w:val="00A602A5"/>
    <w:rsid w:val="00A602EC"/>
    <w:rsid w:val="00A604C0"/>
    <w:rsid w:val="00A60B4B"/>
    <w:rsid w:val="00A61416"/>
    <w:rsid w:val="00A61C8B"/>
    <w:rsid w:val="00A61DFF"/>
    <w:rsid w:val="00A61FB1"/>
    <w:rsid w:val="00A62045"/>
    <w:rsid w:val="00A62382"/>
    <w:rsid w:val="00A625B9"/>
    <w:rsid w:val="00A62693"/>
    <w:rsid w:val="00A626CE"/>
    <w:rsid w:val="00A628A5"/>
    <w:rsid w:val="00A62AE8"/>
    <w:rsid w:val="00A63366"/>
    <w:rsid w:val="00A63B2D"/>
    <w:rsid w:val="00A63F5C"/>
    <w:rsid w:val="00A6408F"/>
    <w:rsid w:val="00A643FD"/>
    <w:rsid w:val="00A64511"/>
    <w:rsid w:val="00A64892"/>
    <w:rsid w:val="00A64AD2"/>
    <w:rsid w:val="00A64F9A"/>
    <w:rsid w:val="00A657FC"/>
    <w:rsid w:val="00A65887"/>
    <w:rsid w:val="00A65D12"/>
    <w:rsid w:val="00A65EF5"/>
    <w:rsid w:val="00A65FAE"/>
    <w:rsid w:val="00A669B1"/>
    <w:rsid w:val="00A66DE6"/>
    <w:rsid w:val="00A66E78"/>
    <w:rsid w:val="00A6709D"/>
    <w:rsid w:val="00A67467"/>
    <w:rsid w:val="00A67550"/>
    <w:rsid w:val="00A675EB"/>
    <w:rsid w:val="00A6764E"/>
    <w:rsid w:val="00A677B0"/>
    <w:rsid w:val="00A677E8"/>
    <w:rsid w:val="00A67824"/>
    <w:rsid w:val="00A6796F"/>
    <w:rsid w:val="00A67C52"/>
    <w:rsid w:val="00A67CD1"/>
    <w:rsid w:val="00A702A6"/>
    <w:rsid w:val="00A706CF"/>
    <w:rsid w:val="00A7071B"/>
    <w:rsid w:val="00A7079D"/>
    <w:rsid w:val="00A707A4"/>
    <w:rsid w:val="00A70837"/>
    <w:rsid w:val="00A70C46"/>
    <w:rsid w:val="00A70C6D"/>
    <w:rsid w:val="00A70CF9"/>
    <w:rsid w:val="00A70E0F"/>
    <w:rsid w:val="00A70F42"/>
    <w:rsid w:val="00A71119"/>
    <w:rsid w:val="00A71216"/>
    <w:rsid w:val="00A7171B"/>
    <w:rsid w:val="00A72841"/>
    <w:rsid w:val="00A72F92"/>
    <w:rsid w:val="00A733DA"/>
    <w:rsid w:val="00A7357B"/>
    <w:rsid w:val="00A73E58"/>
    <w:rsid w:val="00A74016"/>
    <w:rsid w:val="00A74447"/>
    <w:rsid w:val="00A744C0"/>
    <w:rsid w:val="00A747A0"/>
    <w:rsid w:val="00A74AE5"/>
    <w:rsid w:val="00A74B5B"/>
    <w:rsid w:val="00A74C90"/>
    <w:rsid w:val="00A74DF3"/>
    <w:rsid w:val="00A7568D"/>
    <w:rsid w:val="00A756D3"/>
    <w:rsid w:val="00A7573E"/>
    <w:rsid w:val="00A75913"/>
    <w:rsid w:val="00A75B34"/>
    <w:rsid w:val="00A75D02"/>
    <w:rsid w:val="00A75D3C"/>
    <w:rsid w:val="00A762A5"/>
    <w:rsid w:val="00A76470"/>
    <w:rsid w:val="00A764FA"/>
    <w:rsid w:val="00A76953"/>
    <w:rsid w:val="00A76A18"/>
    <w:rsid w:val="00A76B01"/>
    <w:rsid w:val="00A76CA5"/>
    <w:rsid w:val="00A76D55"/>
    <w:rsid w:val="00A76DAD"/>
    <w:rsid w:val="00A7704B"/>
    <w:rsid w:val="00A771B8"/>
    <w:rsid w:val="00A77456"/>
    <w:rsid w:val="00A775AC"/>
    <w:rsid w:val="00A776D8"/>
    <w:rsid w:val="00A777A4"/>
    <w:rsid w:val="00A7797F"/>
    <w:rsid w:val="00A77FD3"/>
    <w:rsid w:val="00A80231"/>
    <w:rsid w:val="00A80523"/>
    <w:rsid w:val="00A8058E"/>
    <w:rsid w:val="00A80630"/>
    <w:rsid w:val="00A80BC6"/>
    <w:rsid w:val="00A80C62"/>
    <w:rsid w:val="00A81541"/>
    <w:rsid w:val="00A81553"/>
    <w:rsid w:val="00A816B8"/>
    <w:rsid w:val="00A81834"/>
    <w:rsid w:val="00A81837"/>
    <w:rsid w:val="00A81D82"/>
    <w:rsid w:val="00A81DEA"/>
    <w:rsid w:val="00A81E4F"/>
    <w:rsid w:val="00A81FB7"/>
    <w:rsid w:val="00A82257"/>
    <w:rsid w:val="00A822D7"/>
    <w:rsid w:val="00A82A73"/>
    <w:rsid w:val="00A82B7A"/>
    <w:rsid w:val="00A82DED"/>
    <w:rsid w:val="00A831FA"/>
    <w:rsid w:val="00A837CC"/>
    <w:rsid w:val="00A83D9B"/>
    <w:rsid w:val="00A83FD7"/>
    <w:rsid w:val="00A84112"/>
    <w:rsid w:val="00A84426"/>
    <w:rsid w:val="00A84477"/>
    <w:rsid w:val="00A84508"/>
    <w:rsid w:val="00A84553"/>
    <w:rsid w:val="00A84CF2"/>
    <w:rsid w:val="00A84D03"/>
    <w:rsid w:val="00A84D04"/>
    <w:rsid w:val="00A84D80"/>
    <w:rsid w:val="00A84EF6"/>
    <w:rsid w:val="00A8567F"/>
    <w:rsid w:val="00A85714"/>
    <w:rsid w:val="00A8576A"/>
    <w:rsid w:val="00A867CF"/>
    <w:rsid w:val="00A86CB3"/>
    <w:rsid w:val="00A8726D"/>
    <w:rsid w:val="00A873CE"/>
    <w:rsid w:val="00A8766C"/>
    <w:rsid w:val="00A87B77"/>
    <w:rsid w:val="00A87D32"/>
    <w:rsid w:val="00A90BD7"/>
    <w:rsid w:val="00A910CE"/>
    <w:rsid w:val="00A91105"/>
    <w:rsid w:val="00A912DE"/>
    <w:rsid w:val="00A91308"/>
    <w:rsid w:val="00A914BA"/>
    <w:rsid w:val="00A91540"/>
    <w:rsid w:val="00A91AF4"/>
    <w:rsid w:val="00A91B47"/>
    <w:rsid w:val="00A91CEB"/>
    <w:rsid w:val="00A91F33"/>
    <w:rsid w:val="00A91F6F"/>
    <w:rsid w:val="00A920F8"/>
    <w:rsid w:val="00A92116"/>
    <w:rsid w:val="00A92673"/>
    <w:rsid w:val="00A929DB"/>
    <w:rsid w:val="00A92A14"/>
    <w:rsid w:val="00A92A64"/>
    <w:rsid w:val="00A93098"/>
    <w:rsid w:val="00A93D9D"/>
    <w:rsid w:val="00A93EC2"/>
    <w:rsid w:val="00A94424"/>
    <w:rsid w:val="00A94451"/>
    <w:rsid w:val="00A9456E"/>
    <w:rsid w:val="00A94B13"/>
    <w:rsid w:val="00A94C62"/>
    <w:rsid w:val="00A9550E"/>
    <w:rsid w:val="00A95AEF"/>
    <w:rsid w:val="00A961F2"/>
    <w:rsid w:val="00A9632A"/>
    <w:rsid w:val="00A96530"/>
    <w:rsid w:val="00A9680E"/>
    <w:rsid w:val="00A96B49"/>
    <w:rsid w:val="00A96C99"/>
    <w:rsid w:val="00A96D64"/>
    <w:rsid w:val="00A96FC1"/>
    <w:rsid w:val="00A9748A"/>
    <w:rsid w:val="00A9790B"/>
    <w:rsid w:val="00A97AAB"/>
    <w:rsid w:val="00A97BF5"/>
    <w:rsid w:val="00A97C8E"/>
    <w:rsid w:val="00A97F2F"/>
    <w:rsid w:val="00AA04E4"/>
    <w:rsid w:val="00AA05E0"/>
    <w:rsid w:val="00AA075C"/>
    <w:rsid w:val="00AA0760"/>
    <w:rsid w:val="00AA0A6D"/>
    <w:rsid w:val="00AA0CC5"/>
    <w:rsid w:val="00AA0CF3"/>
    <w:rsid w:val="00AA0D3D"/>
    <w:rsid w:val="00AA0DDF"/>
    <w:rsid w:val="00AA11A0"/>
    <w:rsid w:val="00AA131D"/>
    <w:rsid w:val="00AA1435"/>
    <w:rsid w:val="00AA16D2"/>
    <w:rsid w:val="00AA1717"/>
    <w:rsid w:val="00AA1B68"/>
    <w:rsid w:val="00AA1F86"/>
    <w:rsid w:val="00AA206E"/>
    <w:rsid w:val="00AA241B"/>
    <w:rsid w:val="00AA2530"/>
    <w:rsid w:val="00AA2B8B"/>
    <w:rsid w:val="00AA2C28"/>
    <w:rsid w:val="00AA2C7A"/>
    <w:rsid w:val="00AA2DD0"/>
    <w:rsid w:val="00AA3130"/>
    <w:rsid w:val="00AA3692"/>
    <w:rsid w:val="00AA391A"/>
    <w:rsid w:val="00AA396B"/>
    <w:rsid w:val="00AA4078"/>
    <w:rsid w:val="00AA414E"/>
    <w:rsid w:val="00AA4779"/>
    <w:rsid w:val="00AA4A4C"/>
    <w:rsid w:val="00AA4AFE"/>
    <w:rsid w:val="00AA4B93"/>
    <w:rsid w:val="00AA4C56"/>
    <w:rsid w:val="00AA4FAE"/>
    <w:rsid w:val="00AA512B"/>
    <w:rsid w:val="00AA5363"/>
    <w:rsid w:val="00AA57A3"/>
    <w:rsid w:val="00AA592F"/>
    <w:rsid w:val="00AA6294"/>
    <w:rsid w:val="00AA6D60"/>
    <w:rsid w:val="00AA710F"/>
    <w:rsid w:val="00AA7D43"/>
    <w:rsid w:val="00AB05FC"/>
    <w:rsid w:val="00AB07B7"/>
    <w:rsid w:val="00AB0844"/>
    <w:rsid w:val="00AB0850"/>
    <w:rsid w:val="00AB0851"/>
    <w:rsid w:val="00AB0C86"/>
    <w:rsid w:val="00AB0E61"/>
    <w:rsid w:val="00AB11BE"/>
    <w:rsid w:val="00AB1653"/>
    <w:rsid w:val="00AB190E"/>
    <w:rsid w:val="00AB1A68"/>
    <w:rsid w:val="00AB1C01"/>
    <w:rsid w:val="00AB1DB2"/>
    <w:rsid w:val="00AB2384"/>
    <w:rsid w:val="00AB2533"/>
    <w:rsid w:val="00AB2A8A"/>
    <w:rsid w:val="00AB2BA3"/>
    <w:rsid w:val="00AB2E89"/>
    <w:rsid w:val="00AB2F15"/>
    <w:rsid w:val="00AB31E5"/>
    <w:rsid w:val="00AB333F"/>
    <w:rsid w:val="00AB3482"/>
    <w:rsid w:val="00AB34FA"/>
    <w:rsid w:val="00AB35A6"/>
    <w:rsid w:val="00AB3698"/>
    <w:rsid w:val="00AB3775"/>
    <w:rsid w:val="00AB381C"/>
    <w:rsid w:val="00AB39A1"/>
    <w:rsid w:val="00AB3E81"/>
    <w:rsid w:val="00AB4228"/>
    <w:rsid w:val="00AB4327"/>
    <w:rsid w:val="00AB474B"/>
    <w:rsid w:val="00AB4ABB"/>
    <w:rsid w:val="00AB4F57"/>
    <w:rsid w:val="00AB4F5A"/>
    <w:rsid w:val="00AB4FA2"/>
    <w:rsid w:val="00AB511F"/>
    <w:rsid w:val="00AB5176"/>
    <w:rsid w:val="00AB54BD"/>
    <w:rsid w:val="00AB560D"/>
    <w:rsid w:val="00AB6534"/>
    <w:rsid w:val="00AB661D"/>
    <w:rsid w:val="00AB6900"/>
    <w:rsid w:val="00AB691A"/>
    <w:rsid w:val="00AB6EC8"/>
    <w:rsid w:val="00AB70E4"/>
    <w:rsid w:val="00AB76EC"/>
    <w:rsid w:val="00AB7EE6"/>
    <w:rsid w:val="00AC005B"/>
    <w:rsid w:val="00AC07F9"/>
    <w:rsid w:val="00AC0C7C"/>
    <w:rsid w:val="00AC0CB2"/>
    <w:rsid w:val="00AC10D8"/>
    <w:rsid w:val="00AC173D"/>
    <w:rsid w:val="00AC1B8B"/>
    <w:rsid w:val="00AC1C2A"/>
    <w:rsid w:val="00AC1C3B"/>
    <w:rsid w:val="00AC1DA8"/>
    <w:rsid w:val="00AC238A"/>
    <w:rsid w:val="00AC2FF9"/>
    <w:rsid w:val="00AC3074"/>
    <w:rsid w:val="00AC3506"/>
    <w:rsid w:val="00AC3521"/>
    <w:rsid w:val="00AC360E"/>
    <w:rsid w:val="00AC36F6"/>
    <w:rsid w:val="00AC3D9D"/>
    <w:rsid w:val="00AC3E42"/>
    <w:rsid w:val="00AC4017"/>
    <w:rsid w:val="00AC4212"/>
    <w:rsid w:val="00AC4369"/>
    <w:rsid w:val="00AC436C"/>
    <w:rsid w:val="00AC45C9"/>
    <w:rsid w:val="00AC4859"/>
    <w:rsid w:val="00AC4B9F"/>
    <w:rsid w:val="00AC4BC5"/>
    <w:rsid w:val="00AC4C10"/>
    <w:rsid w:val="00AC50A3"/>
    <w:rsid w:val="00AC5101"/>
    <w:rsid w:val="00AC51D7"/>
    <w:rsid w:val="00AC53E3"/>
    <w:rsid w:val="00AC5762"/>
    <w:rsid w:val="00AC576F"/>
    <w:rsid w:val="00AC57CD"/>
    <w:rsid w:val="00AC5A88"/>
    <w:rsid w:val="00AC5B87"/>
    <w:rsid w:val="00AC5E5D"/>
    <w:rsid w:val="00AC5EE7"/>
    <w:rsid w:val="00AC6965"/>
    <w:rsid w:val="00AC6B01"/>
    <w:rsid w:val="00AC6C9C"/>
    <w:rsid w:val="00AC6CC1"/>
    <w:rsid w:val="00AC75F2"/>
    <w:rsid w:val="00AC7B59"/>
    <w:rsid w:val="00AC7BA3"/>
    <w:rsid w:val="00AC7C67"/>
    <w:rsid w:val="00AC7D4B"/>
    <w:rsid w:val="00AC7EE4"/>
    <w:rsid w:val="00AD001B"/>
    <w:rsid w:val="00AD059D"/>
    <w:rsid w:val="00AD0AE8"/>
    <w:rsid w:val="00AD0B68"/>
    <w:rsid w:val="00AD0E3E"/>
    <w:rsid w:val="00AD1157"/>
    <w:rsid w:val="00AD16DA"/>
    <w:rsid w:val="00AD1958"/>
    <w:rsid w:val="00AD1A64"/>
    <w:rsid w:val="00AD1AB2"/>
    <w:rsid w:val="00AD1CFC"/>
    <w:rsid w:val="00AD1D90"/>
    <w:rsid w:val="00AD1FA2"/>
    <w:rsid w:val="00AD25C2"/>
    <w:rsid w:val="00AD2644"/>
    <w:rsid w:val="00AD2B1E"/>
    <w:rsid w:val="00AD2CF4"/>
    <w:rsid w:val="00AD2FFA"/>
    <w:rsid w:val="00AD35C7"/>
    <w:rsid w:val="00AD37A6"/>
    <w:rsid w:val="00AD3C0B"/>
    <w:rsid w:val="00AD3EC5"/>
    <w:rsid w:val="00AD4056"/>
    <w:rsid w:val="00AD40CC"/>
    <w:rsid w:val="00AD41CD"/>
    <w:rsid w:val="00AD4A8E"/>
    <w:rsid w:val="00AD504E"/>
    <w:rsid w:val="00AD564F"/>
    <w:rsid w:val="00AD5674"/>
    <w:rsid w:val="00AD5A99"/>
    <w:rsid w:val="00AD5BCE"/>
    <w:rsid w:val="00AD63A0"/>
    <w:rsid w:val="00AD657F"/>
    <w:rsid w:val="00AD6669"/>
    <w:rsid w:val="00AD6736"/>
    <w:rsid w:val="00AD6882"/>
    <w:rsid w:val="00AD6C0B"/>
    <w:rsid w:val="00AD700C"/>
    <w:rsid w:val="00AD7197"/>
    <w:rsid w:val="00AD733F"/>
    <w:rsid w:val="00AD73CA"/>
    <w:rsid w:val="00AD76A6"/>
    <w:rsid w:val="00AD7934"/>
    <w:rsid w:val="00AD79B7"/>
    <w:rsid w:val="00AD79E0"/>
    <w:rsid w:val="00AD7BFD"/>
    <w:rsid w:val="00AD7CBE"/>
    <w:rsid w:val="00AD7EFD"/>
    <w:rsid w:val="00AD7F48"/>
    <w:rsid w:val="00AD7FF0"/>
    <w:rsid w:val="00AD8775"/>
    <w:rsid w:val="00AE0036"/>
    <w:rsid w:val="00AE00FF"/>
    <w:rsid w:val="00AE021A"/>
    <w:rsid w:val="00AE0258"/>
    <w:rsid w:val="00AE0352"/>
    <w:rsid w:val="00AE0491"/>
    <w:rsid w:val="00AE0541"/>
    <w:rsid w:val="00AE0773"/>
    <w:rsid w:val="00AE0ADF"/>
    <w:rsid w:val="00AE0C13"/>
    <w:rsid w:val="00AE0D12"/>
    <w:rsid w:val="00AE0E40"/>
    <w:rsid w:val="00AE1495"/>
    <w:rsid w:val="00AE1E9B"/>
    <w:rsid w:val="00AE1EE0"/>
    <w:rsid w:val="00AE289F"/>
    <w:rsid w:val="00AE2A17"/>
    <w:rsid w:val="00AE2B30"/>
    <w:rsid w:val="00AE2D52"/>
    <w:rsid w:val="00AE341E"/>
    <w:rsid w:val="00AE3650"/>
    <w:rsid w:val="00AE3BA9"/>
    <w:rsid w:val="00AE3CB4"/>
    <w:rsid w:val="00AE3E55"/>
    <w:rsid w:val="00AE3F4F"/>
    <w:rsid w:val="00AE4022"/>
    <w:rsid w:val="00AE4071"/>
    <w:rsid w:val="00AE4341"/>
    <w:rsid w:val="00AE469B"/>
    <w:rsid w:val="00AE4724"/>
    <w:rsid w:val="00AE4792"/>
    <w:rsid w:val="00AE534D"/>
    <w:rsid w:val="00AE571A"/>
    <w:rsid w:val="00AE5990"/>
    <w:rsid w:val="00AE5AD7"/>
    <w:rsid w:val="00AE6063"/>
    <w:rsid w:val="00AE61B0"/>
    <w:rsid w:val="00AE629F"/>
    <w:rsid w:val="00AE66FD"/>
    <w:rsid w:val="00AE67B1"/>
    <w:rsid w:val="00AE6B0A"/>
    <w:rsid w:val="00AE704C"/>
    <w:rsid w:val="00AE722D"/>
    <w:rsid w:val="00AE73CC"/>
    <w:rsid w:val="00AE7506"/>
    <w:rsid w:val="00AE757F"/>
    <w:rsid w:val="00AE776D"/>
    <w:rsid w:val="00AE78EF"/>
    <w:rsid w:val="00AE7901"/>
    <w:rsid w:val="00AE7A7E"/>
    <w:rsid w:val="00AE7B78"/>
    <w:rsid w:val="00AE7DD8"/>
    <w:rsid w:val="00AF0A6D"/>
    <w:rsid w:val="00AF0BB4"/>
    <w:rsid w:val="00AF10F7"/>
    <w:rsid w:val="00AF125C"/>
    <w:rsid w:val="00AF1353"/>
    <w:rsid w:val="00AF15EA"/>
    <w:rsid w:val="00AF1854"/>
    <w:rsid w:val="00AF1E0E"/>
    <w:rsid w:val="00AF1E6F"/>
    <w:rsid w:val="00AF2339"/>
    <w:rsid w:val="00AF294C"/>
    <w:rsid w:val="00AF29E0"/>
    <w:rsid w:val="00AF2D43"/>
    <w:rsid w:val="00AF2DAC"/>
    <w:rsid w:val="00AF2F3D"/>
    <w:rsid w:val="00AF39F1"/>
    <w:rsid w:val="00AF42F3"/>
    <w:rsid w:val="00AF51A6"/>
    <w:rsid w:val="00AF5DBC"/>
    <w:rsid w:val="00AF607A"/>
    <w:rsid w:val="00AF6137"/>
    <w:rsid w:val="00AF646F"/>
    <w:rsid w:val="00AF6560"/>
    <w:rsid w:val="00AF6801"/>
    <w:rsid w:val="00AF68C1"/>
    <w:rsid w:val="00AF6A66"/>
    <w:rsid w:val="00AF6C2B"/>
    <w:rsid w:val="00AF7331"/>
    <w:rsid w:val="00AF74E6"/>
    <w:rsid w:val="00AF7B2D"/>
    <w:rsid w:val="00AF7C00"/>
    <w:rsid w:val="00AF7D81"/>
    <w:rsid w:val="00AF7EEF"/>
    <w:rsid w:val="00AF7F10"/>
    <w:rsid w:val="00AF7FD3"/>
    <w:rsid w:val="00B001B0"/>
    <w:rsid w:val="00B005B6"/>
    <w:rsid w:val="00B00916"/>
    <w:rsid w:val="00B00C6B"/>
    <w:rsid w:val="00B00E75"/>
    <w:rsid w:val="00B00F03"/>
    <w:rsid w:val="00B010B2"/>
    <w:rsid w:val="00B01615"/>
    <w:rsid w:val="00B02138"/>
    <w:rsid w:val="00B02276"/>
    <w:rsid w:val="00B0262B"/>
    <w:rsid w:val="00B02A23"/>
    <w:rsid w:val="00B02ABF"/>
    <w:rsid w:val="00B02E97"/>
    <w:rsid w:val="00B03771"/>
    <w:rsid w:val="00B03787"/>
    <w:rsid w:val="00B039E6"/>
    <w:rsid w:val="00B03AC6"/>
    <w:rsid w:val="00B03E84"/>
    <w:rsid w:val="00B03E9C"/>
    <w:rsid w:val="00B03FAC"/>
    <w:rsid w:val="00B042BD"/>
    <w:rsid w:val="00B043FF"/>
    <w:rsid w:val="00B04565"/>
    <w:rsid w:val="00B04654"/>
    <w:rsid w:val="00B048AF"/>
    <w:rsid w:val="00B04A2E"/>
    <w:rsid w:val="00B0503B"/>
    <w:rsid w:val="00B0524B"/>
    <w:rsid w:val="00B0540B"/>
    <w:rsid w:val="00B059ED"/>
    <w:rsid w:val="00B05A2C"/>
    <w:rsid w:val="00B05C24"/>
    <w:rsid w:val="00B05D94"/>
    <w:rsid w:val="00B062C3"/>
    <w:rsid w:val="00B0686C"/>
    <w:rsid w:val="00B06B61"/>
    <w:rsid w:val="00B07193"/>
    <w:rsid w:val="00B071CC"/>
    <w:rsid w:val="00B074D2"/>
    <w:rsid w:val="00B07844"/>
    <w:rsid w:val="00B079E6"/>
    <w:rsid w:val="00B07A06"/>
    <w:rsid w:val="00B07A0C"/>
    <w:rsid w:val="00B07E18"/>
    <w:rsid w:val="00B07E68"/>
    <w:rsid w:val="00B07EB3"/>
    <w:rsid w:val="00B07F57"/>
    <w:rsid w:val="00B100B2"/>
    <w:rsid w:val="00B10475"/>
    <w:rsid w:val="00B109E7"/>
    <w:rsid w:val="00B10E48"/>
    <w:rsid w:val="00B11621"/>
    <w:rsid w:val="00B119DD"/>
    <w:rsid w:val="00B12D46"/>
    <w:rsid w:val="00B12E97"/>
    <w:rsid w:val="00B1300D"/>
    <w:rsid w:val="00B13486"/>
    <w:rsid w:val="00B13559"/>
    <w:rsid w:val="00B13576"/>
    <w:rsid w:val="00B13746"/>
    <w:rsid w:val="00B13951"/>
    <w:rsid w:val="00B13CA8"/>
    <w:rsid w:val="00B13DF6"/>
    <w:rsid w:val="00B1419F"/>
    <w:rsid w:val="00B147A5"/>
    <w:rsid w:val="00B14A8F"/>
    <w:rsid w:val="00B14ACC"/>
    <w:rsid w:val="00B14B3F"/>
    <w:rsid w:val="00B15BD2"/>
    <w:rsid w:val="00B15BF7"/>
    <w:rsid w:val="00B15D81"/>
    <w:rsid w:val="00B16096"/>
    <w:rsid w:val="00B1647F"/>
    <w:rsid w:val="00B165D3"/>
    <w:rsid w:val="00B16A9E"/>
    <w:rsid w:val="00B16AD8"/>
    <w:rsid w:val="00B1728F"/>
    <w:rsid w:val="00B174B0"/>
    <w:rsid w:val="00B17678"/>
    <w:rsid w:val="00B1777C"/>
    <w:rsid w:val="00B1777E"/>
    <w:rsid w:val="00B17803"/>
    <w:rsid w:val="00B178F9"/>
    <w:rsid w:val="00B20392"/>
    <w:rsid w:val="00B208CF"/>
    <w:rsid w:val="00B20BF4"/>
    <w:rsid w:val="00B20FB9"/>
    <w:rsid w:val="00B210B3"/>
    <w:rsid w:val="00B21118"/>
    <w:rsid w:val="00B21A79"/>
    <w:rsid w:val="00B21E28"/>
    <w:rsid w:val="00B21F57"/>
    <w:rsid w:val="00B22047"/>
    <w:rsid w:val="00B2277A"/>
    <w:rsid w:val="00B22799"/>
    <w:rsid w:val="00B22A82"/>
    <w:rsid w:val="00B22C92"/>
    <w:rsid w:val="00B233EC"/>
    <w:rsid w:val="00B23443"/>
    <w:rsid w:val="00B2346A"/>
    <w:rsid w:val="00B236BC"/>
    <w:rsid w:val="00B23B32"/>
    <w:rsid w:val="00B23F2E"/>
    <w:rsid w:val="00B23F44"/>
    <w:rsid w:val="00B2400A"/>
    <w:rsid w:val="00B240D3"/>
    <w:rsid w:val="00B24161"/>
    <w:rsid w:val="00B242D1"/>
    <w:rsid w:val="00B24490"/>
    <w:rsid w:val="00B24A65"/>
    <w:rsid w:val="00B2529D"/>
    <w:rsid w:val="00B25398"/>
    <w:rsid w:val="00B25912"/>
    <w:rsid w:val="00B260E5"/>
    <w:rsid w:val="00B26237"/>
    <w:rsid w:val="00B2662A"/>
    <w:rsid w:val="00B266FA"/>
    <w:rsid w:val="00B26802"/>
    <w:rsid w:val="00B26FD0"/>
    <w:rsid w:val="00B27286"/>
    <w:rsid w:val="00B272ED"/>
    <w:rsid w:val="00B2749B"/>
    <w:rsid w:val="00B27801"/>
    <w:rsid w:val="00B27828"/>
    <w:rsid w:val="00B30242"/>
    <w:rsid w:val="00B30500"/>
    <w:rsid w:val="00B3054D"/>
    <w:rsid w:val="00B30A29"/>
    <w:rsid w:val="00B30A79"/>
    <w:rsid w:val="00B30C20"/>
    <w:rsid w:val="00B30C5D"/>
    <w:rsid w:val="00B3198B"/>
    <w:rsid w:val="00B31B4E"/>
    <w:rsid w:val="00B31B53"/>
    <w:rsid w:val="00B31C0C"/>
    <w:rsid w:val="00B31E65"/>
    <w:rsid w:val="00B32143"/>
    <w:rsid w:val="00B3251A"/>
    <w:rsid w:val="00B33645"/>
    <w:rsid w:val="00B33738"/>
    <w:rsid w:val="00B33918"/>
    <w:rsid w:val="00B33CC7"/>
    <w:rsid w:val="00B34861"/>
    <w:rsid w:val="00B349ED"/>
    <w:rsid w:val="00B35056"/>
    <w:rsid w:val="00B35141"/>
    <w:rsid w:val="00B3517E"/>
    <w:rsid w:val="00B35304"/>
    <w:rsid w:val="00B35305"/>
    <w:rsid w:val="00B3531C"/>
    <w:rsid w:val="00B355AB"/>
    <w:rsid w:val="00B3566C"/>
    <w:rsid w:val="00B361CB"/>
    <w:rsid w:val="00B36521"/>
    <w:rsid w:val="00B369A9"/>
    <w:rsid w:val="00B36CDB"/>
    <w:rsid w:val="00B36DE6"/>
    <w:rsid w:val="00B37A16"/>
    <w:rsid w:val="00B37A3F"/>
    <w:rsid w:val="00B37CB8"/>
    <w:rsid w:val="00B37EEF"/>
    <w:rsid w:val="00B40047"/>
    <w:rsid w:val="00B4041A"/>
    <w:rsid w:val="00B40483"/>
    <w:rsid w:val="00B40489"/>
    <w:rsid w:val="00B40503"/>
    <w:rsid w:val="00B40C33"/>
    <w:rsid w:val="00B40DDB"/>
    <w:rsid w:val="00B41A39"/>
    <w:rsid w:val="00B41B9F"/>
    <w:rsid w:val="00B41BEC"/>
    <w:rsid w:val="00B41C1E"/>
    <w:rsid w:val="00B4200F"/>
    <w:rsid w:val="00B42170"/>
    <w:rsid w:val="00B425B2"/>
    <w:rsid w:val="00B427D6"/>
    <w:rsid w:val="00B42A68"/>
    <w:rsid w:val="00B42B21"/>
    <w:rsid w:val="00B42F5E"/>
    <w:rsid w:val="00B43B3D"/>
    <w:rsid w:val="00B44213"/>
    <w:rsid w:val="00B44EFC"/>
    <w:rsid w:val="00B4533D"/>
    <w:rsid w:val="00B453B2"/>
    <w:rsid w:val="00B45572"/>
    <w:rsid w:val="00B456A0"/>
    <w:rsid w:val="00B45789"/>
    <w:rsid w:val="00B45C38"/>
    <w:rsid w:val="00B45ECE"/>
    <w:rsid w:val="00B46183"/>
    <w:rsid w:val="00B463CB"/>
    <w:rsid w:val="00B46487"/>
    <w:rsid w:val="00B469CA"/>
    <w:rsid w:val="00B46E97"/>
    <w:rsid w:val="00B4716E"/>
    <w:rsid w:val="00B47249"/>
    <w:rsid w:val="00B474A7"/>
    <w:rsid w:val="00B4750D"/>
    <w:rsid w:val="00B47562"/>
    <w:rsid w:val="00B47A19"/>
    <w:rsid w:val="00B47C73"/>
    <w:rsid w:val="00B47D99"/>
    <w:rsid w:val="00B5024E"/>
    <w:rsid w:val="00B50AA1"/>
    <w:rsid w:val="00B50DB8"/>
    <w:rsid w:val="00B50EBE"/>
    <w:rsid w:val="00B50F61"/>
    <w:rsid w:val="00B50F86"/>
    <w:rsid w:val="00B510CE"/>
    <w:rsid w:val="00B51676"/>
    <w:rsid w:val="00B51A2C"/>
    <w:rsid w:val="00B51D20"/>
    <w:rsid w:val="00B521AE"/>
    <w:rsid w:val="00B52299"/>
    <w:rsid w:val="00B52336"/>
    <w:rsid w:val="00B525FE"/>
    <w:rsid w:val="00B52742"/>
    <w:rsid w:val="00B52E76"/>
    <w:rsid w:val="00B532E5"/>
    <w:rsid w:val="00B532EC"/>
    <w:rsid w:val="00B5331B"/>
    <w:rsid w:val="00B53844"/>
    <w:rsid w:val="00B53BC7"/>
    <w:rsid w:val="00B53D52"/>
    <w:rsid w:val="00B54357"/>
    <w:rsid w:val="00B543A9"/>
    <w:rsid w:val="00B54516"/>
    <w:rsid w:val="00B54677"/>
    <w:rsid w:val="00B54728"/>
    <w:rsid w:val="00B54734"/>
    <w:rsid w:val="00B5487F"/>
    <w:rsid w:val="00B54948"/>
    <w:rsid w:val="00B549E5"/>
    <w:rsid w:val="00B54B40"/>
    <w:rsid w:val="00B54B7D"/>
    <w:rsid w:val="00B54EBA"/>
    <w:rsid w:val="00B54F32"/>
    <w:rsid w:val="00B552C9"/>
    <w:rsid w:val="00B5539A"/>
    <w:rsid w:val="00B556F7"/>
    <w:rsid w:val="00B55A4A"/>
    <w:rsid w:val="00B55EDA"/>
    <w:rsid w:val="00B561EB"/>
    <w:rsid w:val="00B56250"/>
    <w:rsid w:val="00B56331"/>
    <w:rsid w:val="00B56429"/>
    <w:rsid w:val="00B56474"/>
    <w:rsid w:val="00B565A3"/>
    <w:rsid w:val="00B5687D"/>
    <w:rsid w:val="00B57407"/>
    <w:rsid w:val="00B5769F"/>
    <w:rsid w:val="00B57738"/>
    <w:rsid w:val="00B57969"/>
    <w:rsid w:val="00B57AC4"/>
    <w:rsid w:val="00B607FB"/>
    <w:rsid w:val="00B609B2"/>
    <w:rsid w:val="00B60F4D"/>
    <w:rsid w:val="00B61096"/>
    <w:rsid w:val="00B61A88"/>
    <w:rsid w:val="00B61E1D"/>
    <w:rsid w:val="00B61E6E"/>
    <w:rsid w:val="00B621D4"/>
    <w:rsid w:val="00B62655"/>
    <w:rsid w:val="00B626A7"/>
    <w:rsid w:val="00B628F5"/>
    <w:rsid w:val="00B62940"/>
    <w:rsid w:val="00B62BD2"/>
    <w:rsid w:val="00B6358D"/>
    <w:rsid w:val="00B63619"/>
    <w:rsid w:val="00B63EF7"/>
    <w:rsid w:val="00B640D8"/>
    <w:rsid w:val="00B649E1"/>
    <w:rsid w:val="00B64BC2"/>
    <w:rsid w:val="00B6523D"/>
    <w:rsid w:val="00B65346"/>
    <w:rsid w:val="00B65638"/>
    <w:rsid w:val="00B656A2"/>
    <w:rsid w:val="00B656DC"/>
    <w:rsid w:val="00B6648D"/>
    <w:rsid w:val="00B668A9"/>
    <w:rsid w:val="00B66ACD"/>
    <w:rsid w:val="00B66CD3"/>
    <w:rsid w:val="00B66D0F"/>
    <w:rsid w:val="00B66D8D"/>
    <w:rsid w:val="00B66DAF"/>
    <w:rsid w:val="00B66F8A"/>
    <w:rsid w:val="00B673C5"/>
    <w:rsid w:val="00B674B9"/>
    <w:rsid w:val="00B6754C"/>
    <w:rsid w:val="00B67754"/>
    <w:rsid w:val="00B67819"/>
    <w:rsid w:val="00B679CE"/>
    <w:rsid w:val="00B67B52"/>
    <w:rsid w:val="00B67D48"/>
    <w:rsid w:val="00B67E62"/>
    <w:rsid w:val="00B67F2B"/>
    <w:rsid w:val="00B700A3"/>
    <w:rsid w:val="00B702E6"/>
    <w:rsid w:val="00B7047B"/>
    <w:rsid w:val="00B706D8"/>
    <w:rsid w:val="00B707A6"/>
    <w:rsid w:val="00B708ED"/>
    <w:rsid w:val="00B70C93"/>
    <w:rsid w:val="00B711DA"/>
    <w:rsid w:val="00B71350"/>
    <w:rsid w:val="00B716F3"/>
    <w:rsid w:val="00B718A3"/>
    <w:rsid w:val="00B71ACA"/>
    <w:rsid w:val="00B721D8"/>
    <w:rsid w:val="00B7225B"/>
    <w:rsid w:val="00B7233C"/>
    <w:rsid w:val="00B72BEA"/>
    <w:rsid w:val="00B73009"/>
    <w:rsid w:val="00B73DAB"/>
    <w:rsid w:val="00B742CD"/>
    <w:rsid w:val="00B743DC"/>
    <w:rsid w:val="00B7443A"/>
    <w:rsid w:val="00B745B4"/>
    <w:rsid w:val="00B7466B"/>
    <w:rsid w:val="00B74D8F"/>
    <w:rsid w:val="00B74F68"/>
    <w:rsid w:val="00B750FA"/>
    <w:rsid w:val="00B759CB"/>
    <w:rsid w:val="00B761BB"/>
    <w:rsid w:val="00B7627A"/>
    <w:rsid w:val="00B76441"/>
    <w:rsid w:val="00B7656E"/>
    <w:rsid w:val="00B768F4"/>
    <w:rsid w:val="00B771A0"/>
    <w:rsid w:val="00B779DF"/>
    <w:rsid w:val="00B77A4D"/>
    <w:rsid w:val="00B77FDB"/>
    <w:rsid w:val="00B80058"/>
    <w:rsid w:val="00B80183"/>
    <w:rsid w:val="00B802C7"/>
    <w:rsid w:val="00B804DF"/>
    <w:rsid w:val="00B80945"/>
    <w:rsid w:val="00B812B9"/>
    <w:rsid w:val="00B81308"/>
    <w:rsid w:val="00B813D0"/>
    <w:rsid w:val="00B8158B"/>
    <w:rsid w:val="00B81998"/>
    <w:rsid w:val="00B81BAB"/>
    <w:rsid w:val="00B81C02"/>
    <w:rsid w:val="00B827BB"/>
    <w:rsid w:val="00B82C52"/>
    <w:rsid w:val="00B82E26"/>
    <w:rsid w:val="00B82EAE"/>
    <w:rsid w:val="00B831A1"/>
    <w:rsid w:val="00B834AC"/>
    <w:rsid w:val="00B835C7"/>
    <w:rsid w:val="00B8368B"/>
    <w:rsid w:val="00B8386C"/>
    <w:rsid w:val="00B83B0D"/>
    <w:rsid w:val="00B8405D"/>
    <w:rsid w:val="00B840FB"/>
    <w:rsid w:val="00B84DFB"/>
    <w:rsid w:val="00B85063"/>
    <w:rsid w:val="00B854CF"/>
    <w:rsid w:val="00B85530"/>
    <w:rsid w:val="00B85FA2"/>
    <w:rsid w:val="00B86085"/>
    <w:rsid w:val="00B8611E"/>
    <w:rsid w:val="00B8690E"/>
    <w:rsid w:val="00B870CE"/>
    <w:rsid w:val="00B8732B"/>
    <w:rsid w:val="00B8783C"/>
    <w:rsid w:val="00B9009D"/>
    <w:rsid w:val="00B9074D"/>
    <w:rsid w:val="00B91180"/>
    <w:rsid w:val="00B91513"/>
    <w:rsid w:val="00B917EE"/>
    <w:rsid w:val="00B918CE"/>
    <w:rsid w:val="00B919AA"/>
    <w:rsid w:val="00B91AFF"/>
    <w:rsid w:val="00B921D9"/>
    <w:rsid w:val="00B92279"/>
    <w:rsid w:val="00B92620"/>
    <w:rsid w:val="00B929F9"/>
    <w:rsid w:val="00B92AEF"/>
    <w:rsid w:val="00B92BBC"/>
    <w:rsid w:val="00B933EB"/>
    <w:rsid w:val="00B93B7D"/>
    <w:rsid w:val="00B93D12"/>
    <w:rsid w:val="00B9408D"/>
    <w:rsid w:val="00B942B6"/>
    <w:rsid w:val="00B947D2"/>
    <w:rsid w:val="00B94EFF"/>
    <w:rsid w:val="00B95317"/>
    <w:rsid w:val="00B9531F"/>
    <w:rsid w:val="00B95AA9"/>
    <w:rsid w:val="00B95BA6"/>
    <w:rsid w:val="00B95CB2"/>
    <w:rsid w:val="00B9739F"/>
    <w:rsid w:val="00B974AC"/>
    <w:rsid w:val="00B974DF"/>
    <w:rsid w:val="00B97542"/>
    <w:rsid w:val="00B97544"/>
    <w:rsid w:val="00B97C48"/>
    <w:rsid w:val="00B97D18"/>
    <w:rsid w:val="00B97D2A"/>
    <w:rsid w:val="00B97E8A"/>
    <w:rsid w:val="00BA022F"/>
    <w:rsid w:val="00BA05B0"/>
    <w:rsid w:val="00BA0ABD"/>
    <w:rsid w:val="00BA0AE3"/>
    <w:rsid w:val="00BA0FC6"/>
    <w:rsid w:val="00BA1098"/>
    <w:rsid w:val="00BA1277"/>
    <w:rsid w:val="00BA187F"/>
    <w:rsid w:val="00BA1B90"/>
    <w:rsid w:val="00BA2083"/>
    <w:rsid w:val="00BA20A6"/>
    <w:rsid w:val="00BA2110"/>
    <w:rsid w:val="00BA21B5"/>
    <w:rsid w:val="00BA21ED"/>
    <w:rsid w:val="00BA26ED"/>
    <w:rsid w:val="00BA3107"/>
    <w:rsid w:val="00BA32EF"/>
    <w:rsid w:val="00BA3441"/>
    <w:rsid w:val="00BA3442"/>
    <w:rsid w:val="00BA369C"/>
    <w:rsid w:val="00BA375E"/>
    <w:rsid w:val="00BA3781"/>
    <w:rsid w:val="00BA37CB"/>
    <w:rsid w:val="00BA3C7E"/>
    <w:rsid w:val="00BA3FFD"/>
    <w:rsid w:val="00BA42E9"/>
    <w:rsid w:val="00BA44F4"/>
    <w:rsid w:val="00BA4872"/>
    <w:rsid w:val="00BA4E55"/>
    <w:rsid w:val="00BA4F16"/>
    <w:rsid w:val="00BA507C"/>
    <w:rsid w:val="00BA547F"/>
    <w:rsid w:val="00BA551D"/>
    <w:rsid w:val="00BA5665"/>
    <w:rsid w:val="00BA577D"/>
    <w:rsid w:val="00BA57DD"/>
    <w:rsid w:val="00BA5FFD"/>
    <w:rsid w:val="00BA6188"/>
    <w:rsid w:val="00BA6267"/>
    <w:rsid w:val="00BA66C9"/>
    <w:rsid w:val="00BA6CD4"/>
    <w:rsid w:val="00BA6DF7"/>
    <w:rsid w:val="00BA7545"/>
    <w:rsid w:val="00BA758E"/>
    <w:rsid w:val="00BA76FC"/>
    <w:rsid w:val="00BA7955"/>
    <w:rsid w:val="00BA7AA1"/>
    <w:rsid w:val="00BA7D8D"/>
    <w:rsid w:val="00BA7DEE"/>
    <w:rsid w:val="00BA7F33"/>
    <w:rsid w:val="00BB0714"/>
    <w:rsid w:val="00BB0B84"/>
    <w:rsid w:val="00BB1261"/>
    <w:rsid w:val="00BB12AA"/>
    <w:rsid w:val="00BB148D"/>
    <w:rsid w:val="00BB1F9D"/>
    <w:rsid w:val="00BB2033"/>
    <w:rsid w:val="00BB22FE"/>
    <w:rsid w:val="00BB29A8"/>
    <w:rsid w:val="00BB2BE2"/>
    <w:rsid w:val="00BB2CCA"/>
    <w:rsid w:val="00BB32CB"/>
    <w:rsid w:val="00BB381F"/>
    <w:rsid w:val="00BB3849"/>
    <w:rsid w:val="00BB4031"/>
    <w:rsid w:val="00BB410E"/>
    <w:rsid w:val="00BB45BA"/>
    <w:rsid w:val="00BB4631"/>
    <w:rsid w:val="00BB4776"/>
    <w:rsid w:val="00BB4BFC"/>
    <w:rsid w:val="00BB5078"/>
    <w:rsid w:val="00BB510B"/>
    <w:rsid w:val="00BB51A6"/>
    <w:rsid w:val="00BB56D3"/>
    <w:rsid w:val="00BB5803"/>
    <w:rsid w:val="00BB585C"/>
    <w:rsid w:val="00BB59EA"/>
    <w:rsid w:val="00BB5D68"/>
    <w:rsid w:val="00BB60CC"/>
    <w:rsid w:val="00BB627C"/>
    <w:rsid w:val="00BB62E1"/>
    <w:rsid w:val="00BB64BE"/>
    <w:rsid w:val="00BB65E2"/>
    <w:rsid w:val="00BB6D28"/>
    <w:rsid w:val="00BB6EAE"/>
    <w:rsid w:val="00BB778C"/>
    <w:rsid w:val="00BB7AA1"/>
    <w:rsid w:val="00BB7FF0"/>
    <w:rsid w:val="00BC0168"/>
    <w:rsid w:val="00BC01AF"/>
    <w:rsid w:val="00BC0397"/>
    <w:rsid w:val="00BC03F8"/>
    <w:rsid w:val="00BC044D"/>
    <w:rsid w:val="00BC0E32"/>
    <w:rsid w:val="00BC11E7"/>
    <w:rsid w:val="00BC1493"/>
    <w:rsid w:val="00BC1555"/>
    <w:rsid w:val="00BC184B"/>
    <w:rsid w:val="00BC1A39"/>
    <w:rsid w:val="00BC1A4E"/>
    <w:rsid w:val="00BC1AD7"/>
    <w:rsid w:val="00BC2378"/>
    <w:rsid w:val="00BC288B"/>
    <w:rsid w:val="00BC292A"/>
    <w:rsid w:val="00BC2D45"/>
    <w:rsid w:val="00BC2E65"/>
    <w:rsid w:val="00BC3071"/>
    <w:rsid w:val="00BC307B"/>
    <w:rsid w:val="00BC329C"/>
    <w:rsid w:val="00BC3462"/>
    <w:rsid w:val="00BC36CF"/>
    <w:rsid w:val="00BC3928"/>
    <w:rsid w:val="00BC3C1A"/>
    <w:rsid w:val="00BC3D30"/>
    <w:rsid w:val="00BC4091"/>
    <w:rsid w:val="00BC41A8"/>
    <w:rsid w:val="00BC41FB"/>
    <w:rsid w:val="00BC45DD"/>
    <w:rsid w:val="00BC47CA"/>
    <w:rsid w:val="00BC47D6"/>
    <w:rsid w:val="00BC4986"/>
    <w:rsid w:val="00BC4D8A"/>
    <w:rsid w:val="00BC4FEB"/>
    <w:rsid w:val="00BC574D"/>
    <w:rsid w:val="00BC5862"/>
    <w:rsid w:val="00BC5A12"/>
    <w:rsid w:val="00BC6566"/>
    <w:rsid w:val="00BC662D"/>
    <w:rsid w:val="00BC671B"/>
    <w:rsid w:val="00BC6ABA"/>
    <w:rsid w:val="00BC6BFB"/>
    <w:rsid w:val="00BC6F51"/>
    <w:rsid w:val="00BC7171"/>
    <w:rsid w:val="00BC7232"/>
    <w:rsid w:val="00BC7288"/>
    <w:rsid w:val="00BC7A47"/>
    <w:rsid w:val="00BD0371"/>
    <w:rsid w:val="00BD048F"/>
    <w:rsid w:val="00BD0659"/>
    <w:rsid w:val="00BD06D3"/>
    <w:rsid w:val="00BD0975"/>
    <w:rsid w:val="00BD09A6"/>
    <w:rsid w:val="00BD0ED3"/>
    <w:rsid w:val="00BD16F4"/>
    <w:rsid w:val="00BD19E8"/>
    <w:rsid w:val="00BD27E6"/>
    <w:rsid w:val="00BD28AD"/>
    <w:rsid w:val="00BD29BB"/>
    <w:rsid w:val="00BD2CB8"/>
    <w:rsid w:val="00BD2EF3"/>
    <w:rsid w:val="00BD3349"/>
    <w:rsid w:val="00BD33FC"/>
    <w:rsid w:val="00BD3729"/>
    <w:rsid w:val="00BD3A1D"/>
    <w:rsid w:val="00BD3AC6"/>
    <w:rsid w:val="00BD4349"/>
    <w:rsid w:val="00BD4E03"/>
    <w:rsid w:val="00BD5536"/>
    <w:rsid w:val="00BD5C4F"/>
    <w:rsid w:val="00BD5DAD"/>
    <w:rsid w:val="00BD6288"/>
    <w:rsid w:val="00BD6E59"/>
    <w:rsid w:val="00BD6F2E"/>
    <w:rsid w:val="00BD708A"/>
    <w:rsid w:val="00BD71C5"/>
    <w:rsid w:val="00BD7272"/>
    <w:rsid w:val="00BD7330"/>
    <w:rsid w:val="00BD74C8"/>
    <w:rsid w:val="00BD76DB"/>
    <w:rsid w:val="00BD7807"/>
    <w:rsid w:val="00BD7863"/>
    <w:rsid w:val="00BD79B3"/>
    <w:rsid w:val="00BD7AC9"/>
    <w:rsid w:val="00BD7C31"/>
    <w:rsid w:val="00BD7CF4"/>
    <w:rsid w:val="00BD7DB5"/>
    <w:rsid w:val="00BD7E22"/>
    <w:rsid w:val="00BD7ED7"/>
    <w:rsid w:val="00BE0103"/>
    <w:rsid w:val="00BE0238"/>
    <w:rsid w:val="00BE08EB"/>
    <w:rsid w:val="00BE095A"/>
    <w:rsid w:val="00BE0A3C"/>
    <w:rsid w:val="00BE0BB2"/>
    <w:rsid w:val="00BE0CD6"/>
    <w:rsid w:val="00BE0D83"/>
    <w:rsid w:val="00BE1626"/>
    <w:rsid w:val="00BE16FC"/>
    <w:rsid w:val="00BE1DF4"/>
    <w:rsid w:val="00BE1F31"/>
    <w:rsid w:val="00BE23BF"/>
    <w:rsid w:val="00BE23E5"/>
    <w:rsid w:val="00BE2492"/>
    <w:rsid w:val="00BE2824"/>
    <w:rsid w:val="00BE2BA3"/>
    <w:rsid w:val="00BE305F"/>
    <w:rsid w:val="00BE3336"/>
    <w:rsid w:val="00BE37B3"/>
    <w:rsid w:val="00BE3A4D"/>
    <w:rsid w:val="00BE3C10"/>
    <w:rsid w:val="00BE3D5B"/>
    <w:rsid w:val="00BE414B"/>
    <w:rsid w:val="00BE42D1"/>
    <w:rsid w:val="00BE45A8"/>
    <w:rsid w:val="00BE45FA"/>
    <w:rsid w:val="00BE4960"/>
    <w:rsid w:val="00BE4A3F"/>
    <w:rsid w:val="00BE5354"/>
    <w:rsid w:val="00BE5613"/>
    <w:rsid w:val="00BE5927"/>
    <w:rsid w:val="00BE593D"/>
    <w:rsid w:val="00BE5BA5"/>
    <w:rsid w:val="00BE5CD8"/>
    <w:rsid w:val="00BE600F"/>
    <w:rsid w:val="00BE642B"/>
    <w:rsid w:val="00BE650E"/>
    <w:rsid w:val="00BE6628"/>
    <w:rsid w:val="00BE685A"/>
    <w:rsid w:val="00BE68F4"/>
    <w:rsid w:val="00BE6916"/>
    <w:rsid w:val="00BE6931"/>
    <w:rsid w:val="00BE6B5A"/>
    <w:rsid w:val="00BE6C04"/>
    <w:rsid w:val="00BE6C38"/>
    <w:rsid w:val="00BE7062"/>
    <w:rsid w:val="00BE7373"/>
    <w:rsid w:val="00BE73A7"/>
    <w:rsid w:val="00BE78AE"/>
    <w:rsid w:val="00BE7ADB"/>
    <w:rsid w:val="00BE7B79"/>
    <w:rsid w:val="00BE7D3F"/>
    <w:rsid w:val="00BE7D66"/>
    <w:rsid w:val="00BF0B09"/>
    <w:rsid w:val="00BF0D0D"/>
    <w:rsid w:val="00BF1319"/>
    <w:rsid w:val="00BF1B21"/>
    <w:rsid w:val="00BF1CA9"/>
    <w:rsid w:val="00BF248E"/>
    <w:rsid w:val="00BF28D9"/>
    <w:rsid w:val="00BF2C21"/>
    <w:rsid w:val="00BF2E94"/>
    <w:rsid w:val="00BF2EE8"/>
    <w:rsid w:val="00BF3124"/>
    <w:rsid w:val="00BF31F2"/>
    <w:rsid w:val="00BF32A0"/>
    <w:rsid w:val="00BF37F4"/>
    <w:rsid w:val="00BF390F"/>
    <w:rsid w:val="00BF3AD5"/>
    <w:rsid w:val="00BF3AEA"/>
    <w:rsid w:val="00BF3B2C"/>
    <w:rsid w:val="00BF3DA0"/>
    <w:rsid w:val="00BF3F22"/>
    <w:rsid w:val="00BF3F6D"/>
    <w:rsid w:val="00BF42B5"/>
    <w:rsid w:val="00BF4676"/>
    <w:rsid w:val="00BF49EE"/>
    <w:rsid w:val="00BF4CBB"/>
    <w:rsid w:val="00BF4F78"/>
    <w:rsid w:val="00BF5032"/>
    <w:rsid w:val="00BF50C5"/>
    <w:rsid w:val="00BF57CE"/>
    <w:rsid w:val="00BF5A5A"/>
    <w:rsid w:val="00BF5CCE"/>
    <w:rsid w:val="00BF5E7F"/>
    <w:rsid w:val="00BF6053"/>
    <w:rsid w:val="00BF61DC"/>
    <w:rsid w:val="00BF6373"/>
    <w:rsid w:val="00BF6599"/>
    <w:rsid w:val="00BF67DA"/>
    <w:rsid w:val="00BF6CA2"/>
    <w:rsid w:val="00BF6D43"/>
    <w:rsid w:val="00BF6E37"/>
    <w:rsid w:val="00BF6E64"/>
    <w:rsid w:val="00BF6FCC"/>
    <w:rsid w:val="00BF70EA"/>
    <w:rsid w:val="00BF726B"/>
    <w:rsid w:val="00BF75A1"/>
    <w:rsid w:val="00BF7919"/>
    <w:rsid w:val="00BF7A57"/>
    <w:rsid w:val="00BF7EFD"/>
    <w:rsid w:val="00C00173"/>
    <w:rsid w:val="00C002AE"/>
    <w:rsid w:val="00C002D1"/>
    <w:rsid w:val="00C00498"/>
    <w:rsid w:val="00C007F2"/>
    <w:rsid w:val="00C00E69"/>
    <w:rsid w:val="00C00FF9"/>
    <w:rsid w:val="00C0118E"/>
    <w:rsid w:val="00C01B5A"/>
    <w:rsid w:val="00C01BC3"/>
    <w:rsid w:val="00C01CE9"/>
    <w:rsid w:val="00C01F50"/>
    <w:rsid w:val="00C02662"/>
    <w:rsid w:val="00C02A91"/>
    <w:rsid w:val="00C02AC2"/>
    <w:rsid w:val="00C02D4E"/>
    <w:rsid w:val="00C02D7D"/>
    <w:rsid w:val="00C02D9C"/>
    <w:rsid w:val="00C0362D"/>
    <w:rsid w:val="00C0383B"/>
    <w:rsid w:val="00C03980"/>
    <w:rsid w:val="00C039E4"/>
    <w:rsid w:val="00C03B4E"/>
    <w:rsid w:val="00C03BD4"/>
    <w:rsid w:val="00C03FA1"/>
    <w:rsid w:val="00C03FE1"/>
    <w:rsid w:val="00C04177"/>
    <w:rsid w:val="00C04253"/>
    <w:rsid w:val="00C042CE"/>
    <w:rsid w:val="00C0450B"/>
    <w:rsid w:val="00C046EC"/>
    <w:rsid w:val="00C04B50"/>
    <w:rsid w:val="00C04B76"/>
    <w:rsid w:val="00C05096"/>
    <w:rsid w:val="00C05169"/>
    <w:rsid w:val="00C0522E"/>
    <w:rsid w:val="00C05A4B"/>
    <w:rsid w:val="00C05B1C"/>
    <w:rsid w:val="00C062C1"/>
    <w:rsid w:val="00C0631D"/>
    <w:rsid w:val="00C06A23"/>
    <w:rsid w:val="00C06ED9"/>
    <w:rsid w:val="00C0735D"/>
    <w:rsid w:val="00C073C1"/>
    <w:rsid w:val="00C073C6"/>
    <w:rsid w:val="00C074D2"/>
    <w:rsid w:val="00C079AC"/>
    <w:rsid w:val="00C07B76"/>
    <w:rsid w:val="00C07C42"/>
    <w:rsid w:val="00C10018"/>
    <w:rsid w:val="00C1029C"/>
    <w:rsid w:val="00C10457"/>
    <w:rsid w:val="00C1092F"/>
    <w:rsid w:val="00C10FF2"/>
    <w:rsid w:val="00C111A3"/>
    <w:rsid w:val="00C117AC"/>
    <w:rsid w:val="00C11C7C"/>
    <w:rsid w:val="00C11E7C"/>
    <w:rsid w:val="00C11FC1"/>
    <w:rsid w:val="00C12043"/>
    <w:rsid w:val="00C1217F"/>
    <w:rsid w:val="00C1219A"/>
    <w:rsid w:val="00C121D3"/>
    <w:rsid w:val="00C124F8"/>
    <w:rsid w:val="00C12C0B"/>
    <w:rsid w:val="00C12EBE"/>
    <w:rsid w:val="00C1304C"/>
    <w:rsid w:val="00C132A9"/>
    <w:rsid w:val="00C1345E"/>
    <w:rsid w:val="00C136EF"/>
    <w:rsid w:val="00C13BD9"/>
    <w:rsid w:val="00C141E3"/>
    <w:rsid w:val="00C142C2"/>
    <w:rsid w:val="00C1468A"/>
    <w:rsid w:val="00C14A90"/>
    <w:rsid w:val="00C15011"/>
    <w:rsid w:val="00C1505B"/>
    <w:rsid w:val="00C150EC"/>
    <w:rsid w:val="00C150F1"/>
    <w:rsid w:val="00C154F8"/>
    <w:rsid w:val="00C1585B"/>
    <w:rsid w:val="00C15D41"/>
    <w:rsid w:val="00C161EC"/>
    <w:rsid w:val="00C16490"/>
    <w:rsid w:val="00C164C2"/>
    <w:rsid w:val="00C1656E"/>
    <w:rsid w:val="00C16899"/>
    <w:rsid w:val="00C16BE7"/>
    <w:rsid w:val="00C16CC6"/>
    <w:rsid w:val="00C174A3"/>
    <w:rsid w:val="00C17559"/>
    <w:rsid w:val="00C17698"/>
    <w:rsid w:val="00C202CA"/>
    <w:rsid w:val="00C2063A"/>
    <w:rsid w:val="00C20999"/>
    <w:rsid w:val="00C214D8"/>
    <w:rsid w:val="00C21EE0"/>
    <w:rsid w:val="00C21F29"/>
    <w:rsid w:val="00C21F88"/>
    <w:rsid w:val="00C222C0"/>
    <w:rsid w:val="00C223EA"/>
    <w:rsid w:val="00C224A9"/>
    <w:rsid w:val="00C224DD"/>
    <w:rsid w:val="00C224E1"/>
    <w:rsid w:val="00C22801"/>
    <w:rsid w:val="00C22920"/>
    <w:rsid w:val="00C22A88"/>
    <w:rsid w:val="00C22C9B"/>
    <w:rsid w:val="00C22ECC"/>
    <w:rsid w:val="00C22F66"/>
    <w:rsid w:val="00C22F89"/>
    <w:rsid w:val="00C22F9E"/>
    <w:rsid w:val="00C2311B"/>
    <w:rsid w:val="00C23605"/>
    <w:rsid w:val="00C238F2"/>
    <w:rsid w:val="00C23A23"/>
    <w:rsid w:val="00C23AD1"/>
    <w:rsid w:val="00C23BBD"/>
    <w:rsid w:val="00C23C19"/>
    <w:rsid w:val="00C23C92"/>
    <w:rsid w:val="00C23CD2"/>
    <w:rsid w:val="00C23E73"/>
    <w:rsid w:val="00C24144"/>
    <w:rsid w:val="00C24243"/>
    <w:rsid w:val="00C242D0"/>
    <w:rsid w:val="00C25179"/>
    <w:rsid w:val="00C25217"/>
    <w:rsid w:val="00C2553D"/>
    <w:rsid w:val="00C255A2"/>
    <w:rsid w:val="00C256FF"/>
    <w:rsid w:val="00C25A32"/>
    <w:rsid w:val="00C25A95"/>
    <w:rsid w:val="00C25B02"/>
    <w:rsid w:val="00C25BA9"/>
    <w:rsid w:val="00C25CC5"/>
    <w:rsid w:val="00C2628A"/>
    <w:rsid w:val="00C263BE"/>
    <w:rsid w:val="00C2646D"/>
    <w:rsid w:val="00C2669E"/>
    <w:rsid w:val="00C26811"/>
    <w:rsid w:val="00C26BF6"/>
    <w:rsid w:val="00C270EE"/>
    <w:rsid w:val="00C27187"/>
    <w:rsid w:val="00C27328"/>
    <w:rsid w:val="00C2752A"/>
    <w:rsid w:val="00C277DA"/>
    <w:rsid w:val="00C2789B"/>
    <w:rsid w:val="00C27985"/>
    <w:rsid w:val="00C279D8"/>
    <w:rsid w:val="00C279E8"/>
    <w:rsid w:val="00C27F62"/>
    <w:rsid w:val="00C30391"/>
    <w:rsid w:val="00C30651"/>
    <w:rsid w:val="00C30780"/>
    <w:rsid w:val="00C30CA3"/>
    <w:rsid w:val="00C313A9"/>
    <w:rsid w:val="00C3193B"/>
    <w:rsid w:val="00C31A5D"/>
    <w:rsid w:val="00C31CE8"/>
    <w:rsid w:val="00C31FD2"/>
    <w:rsid w:val="00C32192"/>
    <w:rsid w:val="00C322A9"/>
    <w:rsid w:val="00C32A66"/>
    <w:rsid w:val="00C32C37"/>
    <w:rsid w:val="00C32F4A"/>
    <w:rsid w:val="00C33024"/>
    <w:rsid w:val="00C335C2"/>
    <w:rsid w:val="00C33866"/>
    <w:rsid w:val="00C33F8D"/>
    <w:rsid w:val="00C343D4"/>
    <w:rsid w:val="00C345A7"/>
    <w:rsid w:val="00C34651"/>
    <w:rsid w:val="00C34B28"/>
    <w:rsid w:val="00C350AC"/>
    <w:rsid w:val="00C351AE"/>
    <w:rsid w:val="00C351C9"/>
    <w:rsid w:val="00C35D66"/>
    <w:rsid w:val="00C36003"/>
    <w:rsid w:val="00C36077"/>
    <w:rsid w:val="00C36851"/>
    <w:rsid w:val="00C36E52"/>
    <w:rsid w:val="00C370A5"/>
    <w:rsid w:val="00C370E2"/>
    <w:rsid w:val="00C37177"/>
    <w:rsid w:val="00C3728A"/>
    <w:rsid w:val="00C373BF"/>
    <w:rsid w:val="00C373C1"/>
    <w:rsid w:val="00C377A7"/>
    <w:rsid w:val="00C37E30"/>
    <w:rsid w:val="00C40207"/>
    <w:rsid w:val="00C4033F"/>
    <w:rsid w:val="00C40449"/>
    <w:rsid w:val="00C40626"/>
    <w:rsid w:val="00C40BAA"/>
    <w:rsid w:val="00C40C25"/>
    <w:rsid w:val="00C40D4C"/>
    <w:rsid w:val="00C41450"/>
    <w:rsid w:val="00C41543"/>
    <w:rsid w:val="00C41C4E"/>
    <w:rsid w:val="00C41EA5"/>
    <w:rsid w:val="00C41F0A"/>
    <w:rsid w:val="00C41F8A"/>
    <w:rsid w:val="00C41FE3"/>
    <w:rsid w:val="00C42265"/>
    <w:rsid w:val="00C424C4"/>
    <w:rsid w:val="00C425CB"/>
    <w:rsid w:val="00C42B64"/>
    <w:rsid w:val="00C42BAE"/>
    <w:rsid w:val="00C42BC5"/>
    <w:rsid w:val="00C4303C"/>
    <w:rsid w:val="00C43299"/>
    <w:rsid w:val="00C432B3"/>
    <w:rsid w:val="00C436BC"/>
    <w:rsid w:val="00C43BD6"/>
    <w:rsid w:val="00C43F76"/>
    <w:rsid w:val="00C440EC"/>
    <w:rsid w:val="00C44166"/>
    <w:rsid w:val="00C441D4"/>
    <w:rsid w:val="00C44619"/>
    <w:rsid w:val="00C4485A"/>
    <w:rsid w:val="00C44993"/>
    <w:rsid w:val="00C454C2"/>
    <w:rsid w:val="00C45513"/>
    <w:rsid w:val="00C456D6"/>
    <w:rsid w:val="00C45A79"/>
    <w:rsid w:val="00C46434"/>
    <w:rsid w:val="00C46504"/>
    <w:rsid w:val="00C465BB"/>
    <w:rsid w:val="00C46716"/>
    <w:rsid w:val="00C46868"/>
    <w:rsid w:val="00C46889"/>
    <w:rsid w:val="00C46EC5"/>
    <w:rsid w:val="00C46FCD"/>
    <w:rsid w:val="00C471D9"/>
    <w:rsid w:val="00C476A6"/>
    <w:rsid w:val="00C47D8F"/>
    <w:rsid w:val="00C50017"/>
    <w:rsid w:val="00C500EE"/>
    <w:rsid w:val="00C501A5"/>
    <w:rsid w:val="00C5020D"/>
    <w:rsid w:val="00C502CE"/>
    <w:rsid w:val="00C5033C"/>
    <w:rsid w:val="00C503DC"/>
    <w:rsid w:val="00C50488"/>
    <w:rsid w:val="00C509DD"/>
    <w:rsid w:val="00C50A28"/>
    <w:rsid w:val="00C50C55"/>
    <w:rsid w:val="00C50DBD"/>
    <w:rsid w:val="00C50E75"/>
    <w:rsid w:val="00C514B2"/>
    <w:rsid w:val="00C515DE"/>
    <w:rsid w:val="00C51904"/>
    <w:rsid w:val="00C51A59"/>
    <w:rsid w:val="00C51ADA"/>
    <w:rsid w:val="00C51CBC"/>
    <w:rsid w:val="00C51D6F"/>
    <w:rsid w:val="00C51DC3"/>
    <w:rsid w:val="00C51DF0"/>
    <w:rsid w:val="00C51F8A"/>
    <w:rsid w:val="00C5250B"/>
    <w:rsid w:val="00C529C5"/>
    <w:rsid w:val="00C52AA6"/>
    <w:rsid w:val="00C52F2E"/>
    <w:rsid w:val="00C52FC6"/>
    <w:rsid w:val="00C53067"/>
    <w:rsid w:val="00C530EE"/>
    <w:rsid w:val="00C53626"/>
    <w:rsid w:val="00C538A2"/>
    <w:rsid w:val="00C539BC"/>
    <w:rsid w:val="00C53A1F"/>
    <w:rsid w:val="00C53FBC"/>
    <w:rsid w:val="00C5423E"/>
    <w:rsid w:val="00C54243"/>
    <w:rsid w:val="00C5444B"/>
    <w:rsid w:val="00C54547"/>
    <w:rsid w:val="00C54C0D"/>
    <w:rsid w:val="00C54DF3"/>
    <w:rsid w:val="00C5552B"/>
    <w:rsid w:val="00C563E5"/>
    <w:rsid w:val="00C5643B"/>
    <w:rsid w:val="00C56582"/>
    <w:rsid w:val="00C569FD"/>
    <w:rsid w:val="00C56EAD"/>
    <w:rsid w:val="00C570A7"/>
    <w:rsid w:val="00C571C7"/>
    <w:rsid w:val="00C574F6"/>
    <w:rsid w:val="00C57DA4"/>
    <w:rsid w:val="00C57F68"/>
    <w:rsid w:val="00C60388"/>
    <w:rsid w:val="00C6045E"/>
    <w:rsid w:val="00C607DD"/>
    <w:rsid w:val="00C60B34"/>
    <w:rsid w:val="00C60BC2"/>
    <w:rsid w:val="00C60EB3"/>
    <w:rsid w:val="00C614DE"/>
    <w:rsid w:val="00C618D9"/>
    <w:rsid w:val="00C61BC5"/>
    <w:rsid w:val="00C62595"/>
    <w:rsid w:val="00C627FB"/>
    <w:rsid w:val="00C628C9"/>
    <w:rsid w:val="00C62B7A"/>
    <w:rsid w:val="00C62D07"/>
    <w:rsid w:val="00C62D55"/>
    <w:rsid w:val="00C631AE"/>
    <w:rsid w:val="00C631C2"/>
    <w:rsid w:val="00C6329D"/>
    <w:rsid w:val="00C63946"/>
    <w:rsid w:val="00C63A51"/>
    <w:rsid w:val="00C63CF7"/>
    <w:rsid w:val="00C63F01"/>
    <w:rsid w:val="00C6405A"/>
    <w:rsid w:val="00C64241"/>
    <w:rsid w:val="00C644FD"/>
    <w:rsid w:val="00C64809"/>
    <w:rsid w:val="00C64C3E"/>
    <w:rsid w:val="00C650DC"/>
    <w:rsid w:val="00C651CD"/>
    <w:rsid w:val="00C65432"/>
    <w:rsid w:val="00C657CC"/>
    <w:rsid w:val="00C6585B"/>
    <w:rsid w:val="00C659D0"/>
    <w:rsid w:val="00C659E8"/>
    <w:rsid w:val="00C65BBD"/>
    <w:rsid w:val="00C65C20"/>
    <w:rsid w:val="00C66235"/>
    <w:rsid w:val="00C6632B"/>
    <w:rsid w:val="00C663E1"/>
    <w:rsid w:val="00C664E1"/>
    <w:rsid w:val="00C66516"/>
    <w:rsid w:val="00C6672C"/>
    <w:rsid w:val="00C667F6"/>
    <w:rsid w:val="00C66815"/>
    <w:rsid w:val="00C66847"/>
    <w:rsid w:val="00C66D2D"/>
    <w:rsid w:val="00C66D5B"/>
    <w:rsid w:val="00C66D80"/>
    <w:rsid w:val="00C66F57"/>
    <w:rsid w:val="00C66FC3"/>
    <w:rsid w:val="00C67412"/>
    <w:rsid w:val="00C67812"/>
    <w:rsid w:val="00C678C3"/>
    <w:rsid w:val="00C679D6"/>
    <w:rsid w:val="00C67E3F"/>
    <w:rsid w:val="00C7017B"/>
    <w:rsid w:val="00C701E3"/>
    <w:rsid w:val="00C706D9"/>
    <w:rsid w:val="00C7081E"/>
    <w:rsid w:val="00C70B14"/>
    <w:rsid w:val="00C70D49"/>
    <w:rsid w:val="00C714E1"/>
    <w:rsid w:val="00C715E4"/>
    <w:rsid w:val="00C71890"/>
    <w:rsid w:val="00C71F34"/>
    <w:rsid w:val="00C721CD"/>
    <w:rsid w:val="00C72297"/>
    <w:rsid w:val="00C72461"/>
    <w:rsid w:val="00C72877"/>
    <w:rsid w:val="00C72ABE"/>
    <w:rsid w:val="00C72D1B"/>
    <w:rsid w:val="00C72EEB"/>
    <w:rsid w:val="00C73970"/>
    <w:rsid w:val="00C740D2"/>
    <w:rsid w:val="00C74236"/>
    <w:rsid w:val="00C74310"/>
    <w:rsid w:val="00C74605"/>
    <w:rsid w:val="00C749A8"/>
    <w:rsid w:val="00C754DE"/>
    <w:rsid w:val="00C75A89"/>
    <w:rsid w:val="00C75E7A"/>
    <w:rsid w:val="00C7602A"/>
    <w:rsid w:val="00C7604D"/>
    <w:rsid w:val="00C76770"/>
    <w:rsid w:val="00C768FD"/>
    <w:rsid w:val="00C7699D"/>
    <w:rsid w:val="00C76A90"/>
    <w:rsid w:val="00C76CE8"/>
    <w:rsid w:val="00C76EDD"/>
    <w:rsid w:val="00C76F1C"/>
    <w:rsid w:val="00C771C8"/>
    <w:rsid w:val="00C77719"/>
    <w:rsid w:val="00C779C1"/>
    <w:rsid w:val="00C77CD8"/>
    <w:rsid w:val="00C77DBE"/>
    <w:rsid w:val="00C80150"/>
    <w:rsid w:val="00C80234"/>
    <w:rsid w:val="00C803BF"/>
    <w:rsid w:val="00C80581"/>
    <w:rsid w:val="00C80A55"/>
    <w:rsid w:val="00C80A9C"/>
    <w:rsid w:val="00C80BCD"/>
    <w:rsid w:val="00C80F30"/>
    <w:rsid w:val="00C80FFD"/>
    <w:rsid w:val="00C816A2"/>
    <w:rsid w:val="00C81C1D"/>
    <w:rsid w:val="00C81ED1"/>
    <w:rsid w:val="00C81F44"/>
    <w:rsid w:val="00C8201D"/>
    <w:rsid w:val="00C8211C"/>
    <w:rsid w:val="00C8235A"/>
    <w:rsid w:val="00C8249D"/>
    <w:rsid w:val="00C82BD4"/>
    <w:rsid w:val="00C82E1E"/>
    <w:rsid w:val="00C83505"/>
    <w:rsid w:val="00C83AD5"/>
    <w:rsid w:val="00C83CDB"/>
    <w:rsid w:val="00C84164"/>
    <w:rsid w:val="00C84499"/>
    <w:rsid w:val="00C846CF"/>
    <w:rsid w:val="00C84E68"/>
    <w:rsid w:val="00C8529C"/>
    <w:rsid w:val="00C85619"/>
    <w:rsid w:val="00C856B8"/>
    <w:rsid w:val="00C856ED"/>
    <w:rsid w:val="00C8593E"/>
    <w:rsid w:val="00C85DEB"/>
    <w:rsid w:val="00C85E37"/>
    <w:rsid w:val="00C85F7B"/>
    <w:rsid w:val="00C862BC"/>
    <w:rsid w:val="00C86648"/>
    <w:rsid w:val="00C866A6"/>
    <w:rsid w:val="00C8679E"/>
    <w:rsid w:val="00C86C43"/>
    <w:rsid w:val="00C86C46"/>
    <w:rsid w:val="00C872EA"/>
    <w:rsid w:val="00C877CE"/>
    <w:rsid w:val="00C87E17"/>
    <w:rsid w:val="00C87ED5"/>
    <w:rsid w:val="00C902C3"/>
    <w:rsid w:val="00C904E0"/>
    <w:rsid w:val="00C90952"/>
    <w:rsid w:val="00C90A3F"/>
    <w:rsid w:val="00C90ADC"/>
    <w:rsid w:val="00C90BAC"/>
    <w:rsid w:val="00C90E9D"/>
    <w:rsid w:val="00C9117E"/>
    <w:rsid w:val="00C913B9"/>
    <w:rsid w:val="00C91465"/>
    <w:rsid w:val="00C916ED"/>
    <w:rsid w:val="00C9186B"/>
    <w:rsid w:val="00C91B08"/>
    <w:rsid w:val="00C91FAC"/>
    <w:rsid w:val="00C9224B"/>
    <w:rsid w:val="00C92256"/>
    <w:rsid w:val="00C92316"/>
    <w:rsid w:val="00C9243B"/>
    <w:rsid w:val="00C92569"/>
    <w:rsid w:val="00C92594"/>
    <w:rsid w:val="00C929C2"/>
    <w:rsid w:val="00C92B8B"/>
    <w:rsid w:val="00C93391"/>
    <w:rsid w:val="00C9345A"/>
    <w:rsid w:val="00C93A5A"/>
    <w:rsid w:val="00C93BE1"/>
    <w:rsid w:val="00C93FE2"/>
    <w:rsid w:val="00C93FFC"/>
    <w:rsid w:val="00C9428D"/>
    <w:rsid w:val="00C94629"/>
    <w:rsid w:val="00C94714"/>
    <w:rsid w:val="00C94727"/>
    <w:rsid w:val="00C94820"/>
    <w:rsid w:val="00C94BC9"/>
    <w:rsid w:val="00C94F1B"/>
    <w:rsid w:val="00C953B9"/>
    <w:rsid w:val="00C9568C"/>
    <w:rsid w:val="00C95AF6"/>
    <w:rsid w:val="00C95B64"/>
    <w:rsid w:val="00C95C8C"/>
    <w:rsid w:val="00C96120"/>
    <w:rsid w:val="00C96167"/>
    <w:rsid w:val="00C964BA"/>
    <w:rsid w:val="00C965B4"/>
    <w:rsid w:val="00C967D5"/>
    <w:rsid w:val="00C9684E"/>
    <w:rsid w:val="00C969F3"/>
    <w:rsid w:val="00C96BC6"/>
    <w:rsid w:val="00C96BEA"/>
    <w:rsid w:val="00C96C41"/>
    <w:rsid w:val="00C96C6A"/>
    <w:rsid w:val="00C96D72"/>
    <w:rsid w:val="00C96E11"/>
    <w:rsid w:val="00C96FE8"/>
    <w:rsid w:val="00C97399"/>
    <w:rsid w:val="00C9740A"/>
    <w:rsid w:val="00C9750D"/>
    <w:rsid w:val="00C975C5"/>
    <w:rsid w:val="00C979BB"/>
    <w:rsid w:val="00C97A43"/>
    <w:rsid w:val="00C97CD4"/>
    <w:rsid w:val="00C97F15"/>
    <w:rsid w:val="00CA016E"/>
    <w:rsid w:val="00CA09EC"/>
    <w:rsid w:val="00CA0CEB"/>
    <w:rsid w:val="00CA1061"/>
    <w:rsid w:val="00CA1275"/>
    <w:rsid w:val="00CA1360"/>
    <w:rsid w:val="00CA146A"/>
    <w:rsid w:val="00CA1473"/>
    <w:rsid w:val="00CA1564"/>
    <w:rsid w:val="00CA18D9"/>
    <w:rsid w:val="00CA1C73"/>
    <w:rsid w:val="00CA1ECA"/>
    <w:rsid w:val="00CA213D"/>
    <w:rsid w:val="00CA2864"/>
    <w:rsid w:val="00CA2D43"/>
    <w:rsid w:val="00CA305A"/>
    <w:rsid w:val="00CA3488"/>
    <w:rsid w:val="00CA3584"/>
    <w:rsid w:val="00CA3C8C"/>
    <w:rsid w:val="00CA3CEA"/>
    <w:rsid w:val="00CA420C"/>
    <w:rsid w:val="00CA438B"/>
    <w:rsid w:val="00CA46F9"/>
    <w:rsid w:val="00CA47F7"/>
    <w:rsid w:val="00CA48CD"/>
    <w:rsid w:val="00CA4AED"/>
    <w:rsid w:val="00CA4DDA"/>
    <w:rsid w:val="00CA4EDA"/>
    <w:rsid w:val="00CA518E"/>
    <w:rsid w:val="00CA51AF"/>
    <w:rsid w:val="00CA5263"/>
    <w:rsid w:val="00CA52B0"/>
    <w:rsid w:val="00CA5562"/>
    <w:rsid w:val="00CA5E6E"/>
    <w:rsid w:val="00CA5FE8"/>
    <w:rsid w:val="00CA63AC"/>
    <w:rsid w:val="00CA65BA"/>
    <w:rsid w:val="00CA6B62"/>
    <w:rsid w:val="00CA6B8A"/>
    <w:rsid w:val="00CA6EBC"/>
    <w:rsid w:val="00CA7127"/>
    <w:rsid w:val="00CA742E"/>
    <w:rsid w:val="00CA747D"/>
    <w:rsid w:val="00CA7731"/>
    <w:rsid w:val="00CA7835"/>
    <w:rsid w:val="00CA7BE9"/>
    <w:rsid w:val="00CA7E7D"/>
    <w:rsid w:val="00CA7F04"/>
    <w:rsid w:val="00CA7F8B"/>
    <w:rsid w:val="00CB045D"/>
    <w:rsid w:val="00CB06DC"/>
    <w:rsid w:val="00CB09CF"/>
    <w:rsid w:val="00CB0A2A"/>
    <w:rsid w:val="00CB0C83"/>
    <w:rsid w:val="00CB0F83"/>
    <w:rsid w:val="00CB10D7"/>
    <w:rsid w:val="00CB1134"/>
    <w:rsid w:val="00CB14FC"/>
    <w:rsid w:val="00CB17EF"/>
    <w:rsid w:val="00CB18BA"/>
    <w:rsid w:val="00CB258A"/>
    <w:rsid w:val="00CB26DA"/>
    <w:rsid w:val="00CB28B3"/>
    <w:rsid w:val="00CB2A4F"/>
    <w:rsid w:val="00CB3079"/>
    <w:rsid w:val="00CB30E3"/>
    <w:rsid w:val="00CB3553"/>
    <w:rsid w:val="00CB3B1A"/>
    <w:rsid w:val="00CB3CA0"/>
    <w:rsid w:val="00CB3E14"/>
    <w:rsid w:val="00CB3EB0"/>
    <w:rsid w:val="00CB3EFC"/>
    <w:rsid w:val="00CB3F0E"/>
    <w:rsid w:val="00CB4063"/>
    <w:rsid w:val="00CB43B7"/>
    <w:rsid w:val="00CB47DC"/>
    <w:rsid w:val="00CB4B99"/>
    <w:rsid w:val="00CB4B9C"/>
    <w:rsid w:val="00CB4EBF"/>
    <w:rsid w:val="00CB5725"/>
    <w:rsid w:val="00CB572C"/>
    <w:rsid w:val="00CB58C6"/>
    <w:rsid w:val="00CB5B05"/>
    <w:rsid w:val="00CB5C3E"/>
    <w:rsid w:val="00CB5F9A"/>
    <w:rsid w:val="00CB63EF"/>
    <w:rsid w:val="00CB6429"/>
    <w:rsid w:val="00CB64E3"/>
    <w:rsid w:val="00CB68AE"/>
    <w:rsid w:val="00CB68BB"/>
    <w:rsid w:val="00CB6A42"/>
    <w:rsid w:val="00CB6D50"/>
    <w:rsid w:val="00CB746D"/>
    <w:rsid w:val="00CB76E6"/>
    <w:rsid w:val="00CB785F"/>
    <w:rsid w:val="00CB7A05"/>
    <w:rsid w:val="00CB7DBA"/>
    <w:rsid w:val="00CC0BA1"/>
    <w:rsid w:val="00CC0C96"/>
    <w:rsid w:val="00CC136D"/>
    <w:rsid w:val="00CC15F7"/>
    <w:rsid w:val="00CC1860"/>
    <w:rsid w:val="00CC2501"/>
    <w:rsid w:val="00CC2B45"/>
    <w:rsid w:val="00CC303A"/>
    <w:rsid w:val="00CC3041"/>
    <w:rsid w:val="00CC31F9"/>
    <w:rsid w:val="00CC346E"/>
    <w:rsid w:val="00CC3556"/>
    <w:rsid w:val="00CC38DD"/>
    <w:rsid w:val="00CC3FA2"/>
    <w:rsid w:val="00CC4393"/>
    <w:rsid w:val="00CC4D90"/>
    <w:rsid w:val="00CC5008"/>
    <w:rsid w:val="00CC5EA2"/>
    <w:rsid w:val="00CC6035"/>
    <w:rsid w:val="00CC66EF"/>
    <w:rsid w:val="00CC670E"/>
    <w:rsid w:val="00CC69BE"/>
    <w:rsid w:val="00CC6AEE"/>
    <w:rsid w:val="00CC6D78"/>
    <w:rsid w:val="00CC7020"/>
    <w:rsid w:val="00CC714C"/>
    <w:rsid w:val="00CC737D"/>
    <w:rsid w:val="00CC75F2"/>
    <w:rsid w:val="00CC7938"/>
    <w:rsid w:val="00CC7B16"/>
    <w:rsid w:val="00CC7C15"/>
    <w:rsid w:val="00CD0183"/>
    <w:rsid w:val="00CD0191"/>
    <w:rsid w:val="00CD03D1"/>
    <w:rsid w:val="00CD0459"/>
    <w:rsid w:val="00CD0AE2"/>
    <w:rsid w:val="00CD0E38"/>
    <w:rsid w:val="00CD1141"/>
    <w:rsid w:val="00CD117F"/>
    <w:rsid w:val="00CD125F"/>
    <w:rsid w:val="00CD141A"/>
    <w:rsid w:val="00CD1590"/>
    <w:rsid w:val="00CD202A"/>
    <w:rsid w:val="00CD2074"/>
    <w:rsid w:val="00CD20B2"/>
    <w:rsid w:val="00CD2110"/>
    <w:rsid w:val="00CD262A"/>
    <w:rsid w:val="00CD295C"/>
    <w:rsid w:val="00CD2CE3"/>
    <w:rsid w:val="00CD36F4"/>
    <w:rsid w:val="00CD3B1D"/>
    <w:rsid w:val="00CD3B45"/>
    <w:rsid w:val="00CD4235"/>
    <w:rsid w:val="00CD42EA"/>
    <w:rsid w:val="00CD4846"/>
    <w:rsid w:val="00CD4BAF"/>
    <w:rsid w:val="00CD51D0"/>
    <w:rsid w:val="00CD59D1"/>
    <w:rsid w:val="00CD5F09"/>
    <w:rsid w:val="00CD61DF"/>
    <w:rsid w:val="00CD6C65"/>
    <w:rsid w:val="00CD6CAC"/>
    <w:rsid w:val="00CD6FFB"/>
    <w:rsid w:val="00CD7232"/>
    <w:rsid w:val="00CD7726"/>
    <w:rsid w:val="00CD7768"/>
    <w:rsid w:val="00CD7931"/>
    <w:rsid w:val="00CD7B34"/>
    <w:rsid w:val="00CD7C22"/>
    <w:rsid w:val="00CD7F86"/>
    <w:rsid w:val="00CE0581"/>
    <w:rsid w:val="00CE0587"/>
    <w:rsid w:val="00CE0649"/>
    <w:rsid w:val="00CE0802"/>
    <w:rsid w:val="00CE0D9D"/>
    <w:rsid w:val="00CE0EEF"/>
    <w:rsid w:val="00CE0EF3"/>
    <w:rsid w:val="00CE181A"/>
    <w:rsid w:val="00CE1B8C"/>
    <w:rsid w:val="00CE2060"/>
    <w:rsid w:val="00CE213E"/>
    <w:rsid w:val="00CE21F3"/>
    <w:rsid w:val="00CE27DA"/>
    <w:rsid w:val="00CE39A9"/>
    <w:rsid w:val="00CE3CF5"/>
    <w:rsid w:val="00CE42FE"/>
    <w:rsid w:val="00CE4343"/>
    <w:rsid w:val="00CE45B1"/>
    <w:rsid w:val="00CE4887"/>
    <w:rsid w:val="00CE489E"/>
    <w:rsid w:val="00CE4ADF"/>
    <w:rsid w:val="00CE4EEF"/>
    <w:rsid w:val="00CE507F"/>
    <w:rsid w:val="00CE5554"/>
    <w:rsid w:val="00CE5CC5"/>
    <w:rsid w:val="00CE60F9"/>
    <w:rsid w:val="00CE62A8"/>
    <w:rsid w:val="00CE62ED"/>
    <w:rsid w:val="00CE65FE"/>
    <w:rsid w:val="00CE6C27"/>
    <w:rsid w:val="00CE7520"/>
    <w:rsid w:val="00CE7CF4"/>
    <w:rsid w:val="00CF010B"/>
    <w:rsid w:val="00CF02CF"/>
    <w:rsid w:val="00CF0526"/>
    <w:rsid w:val="00CF0536"/>
    <w:rsid w:val="00CF0817"/>
    <w:rsid w:val="00CF0BF4"/>
    <w:rsid w:val="00CF0FB8"/>
    <w:rsid w:val="00CF121F"/>
    <w:rsid w:val="00CF1457"/>
    <w:rsid w:val="00CF1A60"/>
    <w:rsid w:val="00CF1AA6"/>
    <w:rsid w:val="00CF1ADA"/>
    <w:rsid w:val="00CF1C3B"/>
    <w:rsid w:val="00CF1CBA"/>
    <w:rsid w:val="00CF1D80"/>
    <w:rsid w:val="00CF1E8C"/>
    <w:rsid w:val="00CF292A"/>
    <w:rsid w:val="00CF2ABE"/>
    <w:rsid w:val="00CF2F80"/>
    <w:rsid w:val="00CF2FFF"/>
    <w:rsid w:val="00CF32E7"/>
    <w:rsid w:val="00CF34FE"/>
    <w:rsid w:val="00CF3599"/>
    <w:rsid w:val="00CF3C2D"/>
    <w:rsid w:val="00CF4041"/>
    <w:rsid w:val="00CF4215"/>
    <w:rsid w:val="00CF5032"/>
    <w:rsid w:val="00CF51CF"/>
    <w:rsid w:val="00CF5246"/>
    <w:rsid w:val="00CF5572"/>
    <w:rsid w:val="00CF59A3"/>
    <w:rsid w:val="00CF5D29"/>
    <w:rsid w:val="00CF6088"/>
    <w:rsid w:val="00CF63B2"/>
    <w:rsid w:val="00CF66E1"/>
    <w:rsid w:val="00CF6CF5"/>
    <w:rsid w:val="00CF6DB4"/>
    <w:rsid w:val="00CF7254"/>
    <w:rsid w:val="00CF733E"/>
    <w:rsid w:val="00CF7661"/>
    <w:rsid w:val="00CF76F4"/>
    <w:rsid w:val="00CF7B4D"/>
    <w:rsid w:val="00CF7E92"/>
    <w:rsid w:val="00CF7FC8"/>
    <w:rsid w:val="00CF7FD4"/>
    <w:rsid w:val="00D005C3"/>
    <w:rsid w:val="00D008B7"/>
    <w:rsid w:val="00D00D76"/>
    <w:rsid w:val="00D00E65"/>
    <w:rsid w:val="00D012AC"/>
    <w:rsid w:val="00D017E7"/>
    <w:rsid w:val="00D0185D"/>
    <w:rsid w:val="00D018EC"/>
    <w:rsid w:val="00D01D6C"/>
    <w:rsid w:val="00D0265B"/>
    <w:rsid w:val="00D026CF"/>
    <w:rsid w:val="00D028DC"/>
    <w:rsid w:val="00D02C50"/>
    <w:rsid w:val="00D0318C"/>
    <w:rsid w:val="00D032B6"/>
    <w:rsid w:val="00D03E81"/>
    <w:rsid w:val="00D03EDF"/>
    <w:rsid w:val="00D03F28"/>
    <w:rsid w:val="00D040A3"/>
    <w:rsid w:val="00D041B8"/>
    <w:rsid w:val="00D046E5"/>
    <w:rsid w:val="00D048DE"/>
    <w:rsid w:val="00D04FB0"/>
    <w:rsid w:val="00D05B5E"/>
    <w:rsid w:val="00D05C03"/>
    <w:rsid w:val="00D060E3"/>
    <w:rsid w:val="00D065F0"/>
    <w:rsid w:val="00D068AD"/>
    <w:rsid w:val="00D06AD1"/>
    <w:rsid w:val="00D06F00"/>
    <w:rsid w:val="00D06FF2"/>
    <w:rsid w:val="00D07007"/>
    <w:rsid w:val="00D07513"/>
    <w:rsid w:val="00D07743"/>
    <w:rsid w:val="00D077BC"/>
    <w:rsid w:val="00D077C6"/>
    <w:rsid w:val="00D100BA"/>
    <w:rsid w:val="00D10179"/>
    <w:rsid w:val="00D1049B"/>
    <w:rsid w:val="00D1055A"/>
    <w:rsid w:val="00D108C5"/>
    <w:rsid w:val="00D1091E"/>
    <w:rsid w:val="00D109C8"/>
    <w:rsid w:val="00D10DC6"/>
    <w:rsid w:val="00D110C4"/>
    <w:rsid w:val="00D112D3"/>
    <w:rsid w:val="00D117D0"/>
    <w:rsid w:val="00D11CF0"/>
    <w:rsid w:val="00D11DDE"/>
    <w:rsid w:val="00D11E80"/>
    <w:rsid w:val="00D12504"/>
    <w:rsid w:val="00D12718"/>
    <w:rsid w:val="00D128C6"/>
    <w:rsid w:val="00D1293F"/>
    <w:rsid w:val="00D12EB7"/>
    <w:rsid w:val="00D131D4"/>
    <w:rsid w:val="00D13740"/>
    <w:rsid w:val="00D137FE"/>
    <w:rsid w:val="00D13FBD"/>
    <w:rsid w:val="00D1415D"/>
    <w:rsid w:val="00D141D7"/>
    <w:rsid w:val="00D14535"/>
    <w:rsid w:val="00D14564"/>
    <w:rsid w:val="00D145A5"/>
    <w:rsid w:val="00D145D7"/>
    <w:rsid w:val="00D145E4"/>
    <w:rsid w:val="00D14BF3"/>
    <w:rsid w:val="00D14C9E"/>
    <w:rsid w:val="00D1500E"/>
    <w:rsid w:val="00D15108"/>
    <w:rsid w:val="00D15212"/>
    <w:rsid w:val="00D15214"/>
    <w:rsid w:val="00D157A4"/>
    <w:rsid w:val="00D15A8F"/>
    <w:rsid w:val="00D15B97"/>
    <w:rsid w:val="00D163B9"/>
    <w:rsid w:val="00D1705B"/>
    <w:rsid w:val="00D171B1"/>
    <w:rsid w:val="00D17328"/>
    <w:rsid w:val="00D17CB3"/>
    <w:rsid w:val="00D20532"/>
    <w:rsid w:val="00D20780"/>
    <w:rsid w:val="00D20C8E"/>
    <w:rsid w:val="00D20CE2"/>
    <w:rsid w:val="00D215C5"/>
    <w:rsid w:val="00D21ACB"/>
    <w:rsid w:val="00D21C57"/>
    <w:rsid w:val="00D22BD1"/>
    <w:rsid w:val="00D233C0"/>
    <w:rsid w:val="00D238D7"/>
    <w:rsid w:val="00D23D81"/>
    <w:rsid w:val="00D2484C"/>
    <w:rsid w:val="00D24A2F"/>
    <w:rsid w:val="00D25039"/>
    <w:rsid w:val="00D2503F"/>
    <w:rsid w:val="00D251FC"/>
    <w:rsid w:val="00D25286"/>
    <w:rsid w:val="00D2529C"/>
    <w:rsid w:val="00D252F3"/>
    <w:rsid w:val="00D2547E"/>
    <w:rsid w:val="00D25962"/>
    <w:rsid w:val="00D25AD2"/>
    <w:rsid w:val="00D25AE6"/>
    <w:rsid w:val="00D25F95"/>
    <w:rsid w:val="00D2618A"/>
    <w:rsid w:val="00D26417"/>
    <w:rsid w:val="00D26498"/>
    <w:rsid w:val="00D26887"/>
    <w:rsid w:val="00D26BB5"/>
    <w:rsid w:val="00D27305"/>
    <w:rsid w:val="00D274DD"/>
    <w:rsid w:val="00D27B72"/>
    <w:rsid w:val="00D27BCA"/>
    <w:rsid w:val="00D27D06"/>
    <w:rsid w:val="00D301B0"/>
    <w:rsid w:val="00D302D7"/>
    <w:rsid w:val="00D3030C"/>
    <w:rsid w:val="00D3045F"/>
    <w:rsid w:val="00D3067D"/>
    <w:rsid w:val="00D30761"/>
    <w:rsid w:val="00D308FF"/>
    <w:rsid w:val="00D309DD"/>
    <w:rsid w:val="00D31299"/>
    <w:rsid w:val="00D3134E"/>
    <w:rsid w:val="00D31C27"/>
    <w:rsid w:val="00D31C86"/>
    <w:rsid w:val="00D31D91"/>
    <w:rsid w:val="00D31EA9"/>
    <w:rsid w:val="00D32A23"/>
    <w:rsid w:val="00D32A85"/>
    <w:rsid w:val="00D32BAE"/>
    <w:rsid w:val="00D32BC7"/>
    <w:rsid w:val="00D32BF2"/>
    <w:rsid w:val="00D32EC5"/>
    <w:rsid w:val="00D32FE9"/>
    <w:rsid w:val="00D33200"/>
    <w:rsid w:val="00D33301"/>
    <w:rsid w:val="00D33410"/>
    <w:rsid w:val="00D3342D"/>
    <w:rsid w:val="00D3354B"/>
    <w:rsid w:val="00D335E7"/>
    <w:rsid w:val="00D3366D"/>
    <w:rsid w:val="00D33713"/>
    <w:rsid w:val="00D339EF"/>
    <w:rsid w:val="00D33ECA"/>
    <w:rsid w:val="00D33EE4"/>
    <w:rsid w:val="00D346C4"/>
    <w:rsid w:val="00D34B42"/>
    <w:rsid w:val="00D34B7C"/>
    <w:rsid w:val="00D34BD5"/>
    <w:rsid w:val="00D35796"/>
    <w:rsid w:val="00D357BB"/>
    <w:rsid w:val="00D3584F"/>
    <w:rsid w:val="00D359E3"/>
    <w:rsid w:val="00D35C84"/>
    <w:rsid w:val="00D35D57"/>
    <w:rsid w:val="00D36209"/>
    <w:rsid w:val="00D3638E"/>
    <w:rsid w:val="00D36513"/>
    <w:rsid w:val="00D36821"/>
    <w:rsid w:val="00D36851"/>
    <w:rsid w:val="00D36BA7"/>
    <w:rsid w:val="00D36C1C"/>
    <w:rsid w:val="00D36D89"/>
    <w:rsid w:val="00D3719C"/>
    <w:rsid w:val="00D37276"/>
    <w:rsid w:val="00D37771"/>
    <w:rsid w:val="00D37E15"/>
    <w:rsid w:val="00D40329"/>
    <w:rsid w:val="00D41094"/>
    <w:rsid w:val="00D41179"/>
    <w:rsid w:val="00D411BB"/>
    <w:rsid w:val="00D417A9"/>
    <w:rsid w:val="00D4198A"/>
    <w:rsid w:val="00D42004"/>
    <w:rsid w:val="00D42066"/>
    <w:rsid w:val="00D42282"/>
    <w:rsid w:val="00D429BA"/>
    <w:rsid w:val="00D42B42"/>
    <w:rsid w:val="00D43195"/>
    <w:rsid w:val="00D43205"/>
    <w:rsid w:val="00D43398"/>
    <w:rsid w:val="00D43A6E"/>
    <w:rsid w:val="00D43C1F"/>
    <w:rsid w:val="00D43CAC"/>
    <w:rsid w:val="00D441F8"/>
    <w:rsid w:val="00D44D02"/>
    <w:rsid w:val="00D44F15"/>
    <w:rsid w:val="00D44F49"/>
    <w:rsid w:val="00D4521A"/>
    <w:rsid w:val="00D458AB"/>
    <w:rsid w:val="00D45FF1"/>
    <w:rsid w:val="00D4600E"/>
    <w:rsid w:val="00D4673F"/>
    <w:rsid w:val="00D46776"/>
    <w:rsid w:val="00D46937"/>
    <w:rsid w:val="00D46F96"/>
    <w:rsid w:val="00D47108"/>
    <w:rsid w:val="00D479C6"/>
    <w:rsid w:val="00D5013D"/>
    <w:rsid w:val="00D5060D"/>
    <w:rsid w:val="00D50C01"/>
    <w:rsid w:val="00D50CC2"/>
    <w:rsid w:val="00D50EBF"/>
    <w:rsid w:val="00D510AF"/>
    <w:rsid w:val="00D5112F"/>
    <w:rsid w:val="00D51984"/>
    <w:rsid w:val="00D51B9C"/>
    <w:rsid w:val="00D521E2"/>
    <w:rsid w:val="00D52338"/>
    <w:rsid w:val="00D524FA"/>
    <w:rsid w:val="00D52563"/>
    <w:rsid w:val="00D526A4"/>
    <w:rsid w:val="00D52747"/>
    <w:rsid w:val="00D52B06"/>
    <w:rsid w:val="00D52D9B"/>
    <w:rsid w:val="00D52DB7"/>
    <w:rsid w:val="00D52E77"/>
    <w:rsid w:val="00D52ECC"/>
    <w:rsid w:val="00D531F8"/>
    <w:rsid w:val="00D5329F"/>
    <w:rsid w:val="00D532A5"/>
    <w:rsid w:val="00D53390"/>
    <w:rsid w:val="00D53B0C"/>
    <w:rsid w:val="00D53B33"/>
    <w:rsid w:val="00D53BD2"/>
    <w:rsid w:val="00D54123"/>
    <w:rsid w:val="00D54456"/>
    <w:rsid w:val="00D545B7"/>
    <w:rsid w:val="00D54A31"/>
    <w:rsid w:val="00D54B01"/>
    <w:rsid w:val="00D54FEE"/>
    <w:rsid w:val="00D55176"/>
    <w:rsid w:val="00D551D2"/>
    <w:rsid w:val="00D554AE"/>
    <w:rsid w:val="00D5588C"/>
    <w:rsid w:val="00D5589D"/>
    <w:rsid w:val="00D55CC4"/>
    <w:rsid w:val="00D55D4F"/>
    <w:rsid w:val="00D55D7D"/>
    <w:rsid w:val="00D56662"/>
    <w:rsid w:val="00D56C26"/>
    <w:rsid w:val="00D56CAD"/>
    <w:rsid w:val="00D57F76"/>
    <w:rsid w:val="00D600BF"/>
    <w:rsid w:val="00D600CB"/>
    <w:rsid w:val="00D6016C"/>
    <w:rsid w:val="00D60366"/>
    <w:rsid w:val="00D603D3"/>
    <w:rsid w:val="00D6053A"/>
    <w:rsid w:val="00D60616"/>
    <w:rsid w:val="00D607F0"/>
    <w:rsid w:val="00D60818"/>
    <w:rsid w:val="00D60B88"/>
    <w:rsid w:val="00D611A8"/>
    <w:rsid w:val="00D6136D"/>
    <w:rsid w:val="00D6147F"/>
    <w:rsid w:val="00D61547"/>
    <w:rsid w:val="00D61700"/>
    <w:rsid w:val="00D61C1F"/>
    <w:rsid w:val="00D61E6B"/>
    <w:rsid w:val="00D620D0"/>
    <w:rsid w:val="00D627E0"/>
    <w:rsid w:val="00D62848"/>
    <w:rsid w:val="00D628E2"/>
    <w:rsid w:val="00D62C44"/>
    <w:rsid w:val="00D62FC9"/>
    <w:rsid w:val="00D6317D"/>
    <w:rsid w:val="00D6324A"/>
    <w:rsid w:val="00D63360"/>
    <w:rsid w:val="00D6353B"/>
    <w:rsid w:val="00D636A4"/>
    <w:rsid w:val="00D636B2"/>
    <w:rsid w:val="00D638A3"/>
    <w:rsid w:val="00D63CCB"/>
    <w:rsid w:val="00D640C6"/>
    <w:rsid w:val="00D640EC"/>
    <w:rsid w:val="00D65240"/>
    <w:rsid w:val="00D65353"/>
    <w:rsid w:val="00D65622"/>
    <w:rsid w:val="00D65744"/>
    <w:rsid w:val="00D65992"/>
    <w:rsid w:val="00D65A3C"/>
    <w:rsid w:val="00D65B47"/>
    <w:rsid w:val="00D65B61"/>
    <w:rsid w:val="00D65C18"/>
    <w:rsid w:val="00D65E15"/>
    <w:rsid w:val="00D65FCB"/>
    <w:rsid w:val="00D660BD"/>
    <w:rsid w:val="00D66189"/>
    <w:rsid w:val="00D669D3"/>
    <w:rsid w:val="00D66E0E"/>
    <w:rsid w:val="00D67C6B"/>
    <w:rsid w:val="00D67D41"/>
    <w:rsid w:val="00D67EEB"/>
    <w:rsid w:val="00D67F7D"/>
    <w:rsid w:val="00D7009D"/>
    <w:rsid w:val="00D70478"/>
    <w:rsid w:val="00D70A33"/>
    <w:rsid w:val="00D70B91"/>
    <w:rsid w:val="00D70DBB"/>
    <w:rsid w:val="00D71010"/>
    <w:rsid w:val="00D711B1"/>
    <w:rsid w:val="00D7143B"/>
    <w:rsid w:val="00D716FE"/>
    <w:rsid w:val="00D71730"/>
    <w:rsid w:val="00D719F4"/>
    <w:rsid w:val="00D71C6D"/>
    <w:rsid w:val="00D71CFA"/>
    <w:rsid w:val="00D71E45"/>
    <w:rsid w:val="00D722AB"/>
    <w:rsid w:val="00D72BD8"/>
    <w:rsid w:val="00D72C38"/>
    <w:rsid w:val="00D72CB6"/>
    <w:rsid w:val="00D72D13"/>
    <w:rsid w:val="00D72D56"/>
    <w:rsid w:val="00D73092"/>
    <w:rsid w:val="00D73145"/>
    <w:rsid w:val="00D731EA"/>
    <w:rsid w:val="00D73461"/>
    <w:rsid w:val="00D73576"/>
    <w:rsid w:val="00D73809"/>
    <w:rsid w:val="00D73865"/>
    <w:rsid w:val="00D73B94"/>
    <w:rsid w:val="00D73FC5"/>
    <w:rsid w:val="00D74075"/>
    <w:rsid w:val="00D74C5F"/>
    <w:rsid w:val="00D74DE6"/>
    <w:rsid w:val="00D75088"/>
    <w:rsid w:val="00D75C14"/>
    <w:rsid w:val="00D75D1D"/>
    <w:rsid w:val="00D75D28"/>
    <w:rsid w:val="00D75E1F"/>
    <w:rsid w:val="00D762B5"/>
    <w:rsid w:val="00D763BF"/>
    <w:rsid w:val="00D76851"/>
    <w:rsid w:val="00D76918"/>
    <w:rsid w:val="00D76D41"/>
    <w:rsid w:val="00D76DA8"/>
    <w:rsid w:val="00D77103"/>
    <w:rsid w:val="00D7731E"/>
    <w:rsid w:val="00D77323"/>
    <w:rsid w:val="00D773AA"/>
    <w:rsid w:val="00D774F6"/>
    <w:rsid w:val="00D779A9"/>
    <w:rsid w:val="00D77E59"/>
    <w:rsid w:val="00D8035F"/>
    <w:rsid w:val="00D803CA"/>
    <w:rsid w:val="00D80545"/>
    <w:rsid w:val="00D806AE"/>
    <w:rsid w:val="00D80A5C"/>
    <w:rsid w:val="00D80B7A"/>
    <w:rsid w:val="00D80DB7"/>
    <w:rsid w:val="00D80F6C"/>
    <w:rsid w:val="00D8111E"/>
    <w:rsid w:val="00D811DD"/>
    <w:rsid w:val="00D8122B"/>
    <w:rsid w:val="00D81B83"/>
    <w:rsid w:val="00D81BBC"/>
    <w:rsid w:val="00D81D50"/>
    <w:rsid w:val="00D822D3"/>
    <w:rsid w:val="00D82639"/>
    <w:rsid w:val="00D8276E"/>
    <w:rsid w:val="00D827A6"/>
    <w:rsid w:val="00D82A25"/>
    <w:rsid w:val="00D82DD9"/>
    <w:rsid w:val="00D82EBA"/>
    <w:rsid w:val="00D82EC6"/>
    <w:rsid w:val="00D83351"/>
    <w:rsid w:val="00D836DC"/>
    <w:rsid w:val="00D837FD"/>
    <w:rsid w:val="00D8391E"/>
    <w:rsid w:val="00D83A08"/>
    <w:rsid w:val="00D83BD3"/>
    <w:rsid w:val="00D83E9B"/>
    <w:rsid w:val="00D83F93"/>
    <w:rsid w:val="00D84417"/>
    <w:rsid w:val="00D847A8"/>
    <w:rsid w:val="00D84849"/>
    <w:rsid w:val="00D848AA"/>
    <w:rsid w:val="00D84C0C"/>
    <w:rsid w:val="00D84DFC"/>
    <w:rsid w:val="00D85033"/>
    <w:rsid w:val="00D851C6"/>
    <w:rsid w:val="00D85298"/>
    <w:rsid w:val="00D857A4"/>
    <w:rsid w:val="00D85F17"/>
    <w:rsid w:val="00D864A5"/>
    <w:rsid w:val="00D86A0A"/>
    <w:rsid w:val="00D86A60"/>
    <w:rsid w:val="00D86BC6"/>
    <w:rsid w:val="00D87902"/>
    <w:rsid w:val="00D879FC"/>
    <w:rsid w:val="00D87A4B"/>
    <w:rsid w:val="00D87C4D"/>
    <w:rsid w:val="00D87DF6"/>
    <w:rsid w:val="00D908D0"/>
    <w:rsid w:val="00D90C00"/>
    <w:rsid w:val="00D90CC4"/>
    <w:rsid w:val="00D90F4F"/>
    <w:rsid w:val="00D90FB7"/>
    <w:rsid w:val="00D91063"/>
    <w:rsid w:val="00D92339"/>
    <w:rsid w:val="00D92422"/>
    <w:rsid w:val="00D92BA6"/>
    <w:rsid w:val="00D92C16"/>
    <w:rsid w:val="00D92C2B"/>
    <w:rsid w:val="00D92C2C"/>
    <w:rsid w:val="00D92CA2"/>
    <w:rsid w:val="00D92DF0"/>
    <w:rsid w:val="00D92F1C"/>
    <w:rsid w:val="00D93B3B"/>
    <w:rsid w:val="00D93EAC"/>
    <w:rsid w:val="00D9418B"/>
    <w:rsid w:val="00D94DC4"/>
    <w:rsid w:val="00D94DFB"/>
    <w:rsid w:val="00D952C5"/>
    <w:rsid w:val="00D9543F"/>
    <w:rsid w:val="00D95627"/>
    <w:rsid w:val="00D957C1"/>
    <w:rsid w:val="00D957C4"/>
    <w:rsid w:val="00D95E8F"/>
    <w:rsid w:val="00D96665"/>
    <w:rsid w:val="00D969FB"/>
    <w:rsid w:val="00D96DA7"/>
    <w:rsid w:val="00D96E92"/>
    <w:rsid w:val="00D9724A"/>
    <w:rsid w:val="00D9792D"/>
    <w:rsid w:val="00D97BD3"/>
    <w:rsid w:val="00D97CDF"/>
    <w:rsid w:val="00D97CE0"/>
    <w:rsid w:val="00DA0617"/>
    <w:rsid w:val="00DA094E"/>
    <w:rsid w:val="00DA0991"/>
    <w:rsid w:val="00DA0AB1"/>
    <w:rsid w:val="00DA0EA9"/>
    <w:rsid w:val="00DA0ED2"/>
    <w:rsid w:val="00DA13D6"/>
    <w:rsid w:val="00DA1550"/>
    <w:rsid w:val="00DA1906"/>
    <w:rsid w:val="00DA19F0"/>
    <w:rsid w:val="00DA1A10"/>
    <w:rsid w:val="00DA1C55"/>
    <w:rsid w:val="00DA215E"/>
    <w:rsid w:val="00DA23C9"/>
    <w:rsid w:val="00DA2656"/>
    <w:rsid w:val="00DA2711"/>
    <w:rsid w:val="00DA28C3"/>
    <w:rsid w:val="00DA29E1"/>
    <w:rsid w:val="00DA2BCA"/>
    <w:rsid w:val="00DA32AC"/>
    <w:rsid w:val="00DA32CD"/>
    <w:rsid w:val="00DA3909"/>
    <w:rsid w:val="00DA3F1D"/>
    <w:rsid w:val="00DA42C5"/>
    <w:rsid w:val="00DA4306"/>
    <w:rsid w:val="00DA435D"/>
    <w:rsid w:val="00DA436C"/>
    <w:rsid w:val="00DA46F0"/>
    <w:rsid w:val="00DA4723"/>
    <w:rsid w:val="00DA49AE"/>
    <w:rsid w:val="00DA4A1A"/>
    <w:rsid w:val="00DA4C8E"/>
    <w:rsid w:val="00DA5346"/>
    <w:rsid w:val="00DA54BB"/>
    <w:rsid w:val="00DA55F9"/>
    <w:rsid w:val="00DA58C3"/>
    <w:rsid w:val="00DA6047"/>
    <w:rsid w:val="00DA63C5"/>
    <w:rsid w:val="00DA651E"/>
    <w:rsid w:val="00DA6725"/>
    <w:rsid w:val="00DA6866"/>
    <w:rsid w:val="00DA6D74"/>
    <w:rsid w:val="00DA6F5A"/>
    <w:rsid w:val="00DA7103"/>
    <w:rsid w:val="00DA7978"/>
    <w:rsid w:val="00DA7CD7"/>
    <w:rsid w:val="00DA7E39"/>
    <w:rsid w:val="00DB0E25"/>
    <w:rsid w:val="00DB1053"/>
    <w:rsid w:val="00DB1401"/>
    <w:rsid w:val="00DB15C0"/>
    <w:rsid w:val="00DB21CB"/>
    <w:rsid w:val="00DB22AA"/>
    <w:rsid w:val="00DB22EA"/>
    <w:rsid w:val="00DB2835"/>
    <w:rsid w:val="00DB2858"/>
    <w:rsid w:val="00DB2AC1"/>
    <w:rsid w:val="00DB2FF2"/>
    <w:rsid w:val="00DB3205"/>
    <w:rsid w:val="00DB3534"/>
    <w:rsid w:val="00DB3633"/>
    <w:rsid w:val="00DB392E"/>
    <w:rsid w:val="00DB42F2"/>
    <w:rsid w:val="00DB43E8"/>
    <w:rsid w:val="00DB49A7"/>
    <w:rsid w:val="00DB4A37"/>
    <w:rsid w:val="00DB4AD9"/>
    <w:rsid w:val="00DB5267"/>
    <w:rsid w:val="00DB5342"/>
    <w:rsid w:val="00DB558B"/>
    <w:rsid w:val="00DB5990"/>
    <w:rsid w:val="00DB5DBE"/>
    <w:rsid w:val="00DB5E6F"/>
    <w:rsid w:val="00DB680E"/>
    <w:rsid w:val="00DB6BB7"/>
    <w:rsid w:val="00DB7178"/>
    <w:rsid w:val="00DB730B"/>
    <w:rsid w:val="00DB75F6"/>
    <w:rsid w:val="00DB79C6"/>
    <w:rsid w:val="00DB7F2B"/>
    <w:rsid w:val="00DB7F6E"/>
    <w:rsid w:val="00DC0090"/>
    <w:rsid w:val="00DC0270"/>
    <w:rsid w:val="00DC06A8"/>
    <w:rsid w:val="00DC08E0"/>
    <w:rsid w:val="00DC0CF2"/>
    <w:rsid w:val="00DC0D6A"/>
    <w:rsid w:val="00DC0D72"/>
    <w:rsid w:val="00DC0DF5"/>
    <w:rsid w:val="00DC0EC5"/>
    <w:rsid w:val="00DC0F4F"/>
    <w:rsid w:val="00DC19FA"/>
    <w:rsid w:val="00DC1C53"/>
    <w:rsid w:val="00DC1D4F"/>
    <w:rsid w:val="00DC1D93"/>
    <w:rsid w:val="00DC1E7C"/>
    <w:rsid w:val="00DC1FF7"/>
    <w:rsid w:val="00DC294B"/>
    <w:rsid w:val="00DC2BDB"/>
    <w:rsid w:val="00DC2C95"/>
    <w:rsid w:val="00DC2E50"/>
    <w:rsid w:val="00DC2F33"/>
    <w:rsid w:val="00DC3232"/>
    <w:rsid w:val="00DC37C0"/>
    <w:rsid w:val="00DC37C4"/>
    <w:rsid w:val="00DC3BE6"/>
    <w:rsid w:val="00DC3F92"/>
    <w:rsid w:val="00DC3F94"/>
    <w:rsid w:val="00DC400D"/>
    <w:rsid w:val="00DC4121"/>
    <w:rsid w:val="00DC4552"/>
    <w:rsid w:val="00DC45C4"/>
    <w:rsid w:val="00DC45DE"/>
    <w:rsid w:val="00DC4F3C"/>
    <w:rsid w:val="00DC5193"/>
    <w:rsid w:val="00DC5920"/>
    <w:rsid w:val="00DC6C0E"/>
    <w:rsid w:val="00DC6EC2"/>
    <w:rsid w:val="00DC7FB9"/>
    <w:rsid w:val="00DD0E6D"/>
    <w:rsid w:val="00DD12A7"/>
    <w:rsid w:val="00DD1323"/>
    <w:rsid w:val="00DD1405"/>
    <w:rsid w:val="00DD2019"/>
    <w:rsid w:val="00DD2351"/>
    <w:rsid w:val="00DD2373"/>
    <w:rsid w:val="00DD2420"/>
    <w:rsid w:val="00DD273E"/>
    <w:rsid w:val="00DD2DC7"/>
    <w:rsid w:val="00DD2ED5"/>
    <w:rsid w:val="00DD37FC"/>
    <w:rsid w:val="00DD39F8"/>
    <w:rsid w:val="00DD40E9"/>
    <w:rsid w:val="00DD4605"/>
    <w:rsid w:val="00DD4883"/>
    <w:rsid w:val="00DD4B6C"/>
    <w:rsid w:val="00DD4CF9"/>
    <w:rsid w:val="00DD4D08"/>
    <w:rsid w:val="00DD4F53"/>
    <w:rsid w:val="00DD5071"/>
    <w:rsid w:val="00DD513E"/>
    <w:rsid w:val="00DD5474"/>
    <w:rsid w:val="00DD5626"/>
    <w:rsid w:val="00DD566D"/>
    <w:rsid w:val="00DD56F4"/>
    <w:rsid w:val="00DD595D"/>
    <w:rsid w:val="00DD5A49"/>
    <w:rsid w:val="00DD6241"/>
    <w:rsid w:val="00DD6372"/>
    <w:rsid w:val="00DD64F7"/>
    <w:rsid w:val="00DD69E3"/>
    <w:rsid w:val="00DD69FE"/>
    <w:rsid w:val="00DD6C41"/>
    <w:rsid w:val="00DD70A3"/>
    <w:rsid w:val="00DD70E8"/>
    <w:rsid w:val="00DD7298"/>
    <w:rsid w:val="00DE00C6"/>
    <w:rsid w:val="00DE00FE"/>
    <w:rsid w:val="00DE0332"/>
    <w:rsid w:val="00DE03C8"/>
    <w:rsid w:val="00DE0657"/>
    <w:rsid w:val="00DE0CDD"/>
    <w:rsid w:val="00DE0D7B"/>
    <w:rsid w:val="00DE0F34"/>
    <w:rsid w:val="00DE0F37"/>
    <w:rsid w:val="00DE15B2"/>
    <w:rsid w:val="00DE1690"/>
    <w:rsid w:val="00DE1A3A"/>
    <w:rsid w:val="00DE1E70"/>
    <w:rsid w:val="00DE1F55"/>
    <w:rsid w:val="00DE243D"/>
    <w:rsid w:val="00DE29D3"/>
    <w:rsid w:val="00DE2ABC"/>
    <w:rsid w:val="00DE2C61"/>
    <w:rsid w:val="00DE301E"/>
    <w:rsid w:val="00DE30B5"/>
    <w:rsid w:val="00DE3231"/>
    <w:rsid w:val="00DE3508"/>
    <w:rsid w:val="00DE361F"/>
    <w:rsid w:val="00DE3FF2"/>
    <w:rsid w:val="00DE42AB"/>
    <w:rsid w:val="00DE4A80"/>
    <w:rsid w:val="00DE4B34"/>
    <w:rsid w:val="00DE4B8E"/>
    <w:rsid w:val="00DE4EE0"/>
    <w:rsid w:val="00DE4F56"/>
    <w:rsid w:val="00DE5153"/>
    <w:rsid w:val="00DE53E2"/>
    <w:rsid w:val="00DE5950"/>
    <w:rsid w:val="00DE5C33"/>
    <w:rsid w:val="00DE601C"/>
    <w:rsid w:val="00DE62A3"/>
    <w:rsid w:val="00DE64D9"/>
    <w:rsid w:val="00DE6624"/>
    <w:rsid w:val="00DE6EFC"/>
    <w:rsid w:val="00DE73F5"/>
    <w:rsid w:val="00DE756C"/>
    <w:rsid w:val="00DE7B40"/>
    <w:rsid w:val="00DE7CA6"/>
    <w:rsid w:val="00DE7D2A"/>
    <w:rsid w:val="00DF0312"/>
    <w:rsid w:val="00DF0CBD"/>
    <w:rsid w:val="00DF0CFB"/>
    <w:rsid w:val="00DF117D"/>
    <w:rsid w:val="00DF1561"/>
    <w:rsid w:val="00DF18B7"/>
    <w:rsid w:val="00DF1F04"/>
    <w:rsid w:val="00DF2286"/>
    <w:rsid w:val="00DF2442"/>
    <w:rsid w:val="00DF26CB"/>
    <w:rsid w:val="00DF26E0"/>
    <w:rsid w:val="00DF277E"/>
    <w:rsid w:val="00DF2960"/>
    <w:rsid w:val="00DF2B70"/>
    <w:rsid w:val="00DF2D21"/>
    <w:rsid w:val="00DF2EB4"/>
    <w:rsid w:val="00DF2ED4"/>
    <w:rsid w:val="00DF2EF6"/>
    <w:rsid w:val="00DF2F51"/>
    <w:rsid w:val="00DF30E0"/>
    <w:rsid w:val="00DF35EE"/>
    <w:rsid w:val="00DF3748"/>
    <w:rsid w:val="00DF38E5"/>
    <w:rsid w:val="00DF38FB"/>
    <w:rsid w:val="00DF3987"/>
    <w:rsid w:val="00DF3BDA"/>
    <w:rsid w:val="00DF3EF3"/>
    <w:rsid w:val="00DF410D"/>
    <w:rsid w:val="00DF4156"/>
    <w:rsid w:val="00DF481C"/>
    <w:rsid w:val="00DF485C"/>
    <w:rsid w:val="00DF4968"/>
    <w:rsid w:val="00DF49EB"/>
    <w:rsid w:val="00DF4C3E"/>
    <w:rsid w:val="00DF505D"/>
    <w:rsid w:val="00DF50A5"/>
    <w:rsid w:val="00DF55AD"/>
    <w:rsid w:val="00DF5723"/>
    <w:rsid w:val="00DF59B6"/>
    <w:rsid w:val="00DF5A49"/>
    <w:rsid w:val="00DF5B11"/>
    <w:rsid w:val="00DF6795"/>
    <w:rsid w:val="00DF68FE"/>
    <w:rsid w:val="00DF6A53"/>
    <w:rsid w:val="00DF6A79"/>
    <w:rsid w:val="00DF6BA8"/>
    <w:rsid w:val="00DF6DAD"/>
    <w:rsid w:val="00DF6E05"/>
    <w:rsid w:val="00DF6EAE"/>
    <w:rsid w:val="00DF6EDB"/>
    <w:rsid w:val="00DF6FA2"/>
    <w:rsid w:val="00DF72E1"/>
    <w:rsid w:val="00DF754D"/>
    <w:rsid w:val="00DF767B"/>
    <w:rsid w:val="00DF7DEF"/>
    <w:rsid w:val="00E002B8"/>
    <w:rsid w:val="00E0048B"/>
    <w:rsid w:val="00E00669"/>
    <w:rsid w:val="00E008A0"/>
    <w:rsid w:val="00E00918"/>
    <w:rsid w:val="00E009E9"/>
    <w:rsid w:val="00E01611"/>
    <w:rsid w:val="00E019CD"/>
    <w:rsid w:val="00E01B25"/>
    <w:rsid w:val="00E0220A"/>
    <w:rsid w:val="00E023B0"/>
    <w:rsid w:val="00E028A4"/>
    <w:rsid w:val="00E02AFD"/>
    <w:rsid w:val="00E02C00"/>
    <w:rsid w:val="00E02C1D"/>
    <w:rsid w:val="00E03238"/>
    <w:rsid w:val="00E0332A"/>
    <w:rsid w:val="00E03EB3"/>
    <w:rsid w:val="00E0413A"/>
    <w:rsid w:val="00E04263"/>
    <w:rsid w:val="00E04A9D"/>
    <w:rsid w:val="00E04C40"/>
    <w:rsid w:val="00E04FDE"/>
    <w:rsid w:val="00E0531C"/>
    <w:rsid w:val="00E057F7"/>
    <w:rsid w:val="00E05A60"/>
    <w:rsid w:val="00E05E8B"/>
    <w:rsid w:val="00E0626E"/>
    <w:rsid w:val="00E06346"/>
    <w:rsid w:val="00E06418"/>
    <w:rsid w:val="00E06AB1"/>
    <w:rsid w:val="00E06BF7"/>
    <w:rsid w:val="00E074A8"/>
    <w:rsid w:val="00E0797B"/>
    <w:rsid w:val="00E07C24"/>
    <w:rsid w:val="00E07FEA"/>
    <w:rsid w:val="00E1009E"/>
    <w:rsid w:val="00E10219"/>
    <w:rsid w:val="00E10309"/>
    <w:rsid w:val="00E1045A"/>
    <w:rsid w:val="00E1072C"/>
    <w:rsid w:val="00E10866"/>
    <w:rsid w:val="00E10CBB"/>
    <w:rsid w:val="00E10F76"/>
    <w:rsid w:val="00E11736"/>
    <w:rsid w:val="00E11A3D"/>
    <w:rsid w:val="00E11D20"/>
    <w:rsid w:val="00E11FA5"/>
    <w:rsid w:val="00E12131"/>
    <w:rsid w:val="00E121DC"/>
    <w:rsid w:val="00E12382"/>
    <w:rsid w:val="00E12798"/>
    <w:rsid w:val="00E12C17"/>
    <w:rsid w:val="00E130A5"/>
    <w:rsid w:val="00E132F0"/>
    <w:rsid w:val="00E137E4"/>
    <w:rsid w:val="00E13AF3"/>
    <w:rsid w:val="00E13B1E"/>
    <w:rsid w:val="00E13E3D"/>
    <w:rsid w:val="00E14059"/>
    <w:rsid w:val="00E140DF"/>
    <w:rsid w:val="00E141F5"/>
    <w:rsid w:val="00E14275"/>
    <w:rsid w:val="00E14644"/>
    <w:rsid w:val="00E14664"/>
    <w:rsid w:val="00E14673"/>
    <w:rsid w:val="00E146BF"/>
    <w:rsid w:val="00E14B00"/>
    <w:rsid w:val="00E14E2D"/>
    <w:rsid w:val="00E150E1"/>
    <w:rsid w:val="00E1514D"/>
    <w:rsid w:val="00E15228"/>
    <w:rsid w:val="00E1527E"/>
    <w:rsid w:val="00E1555B"/>
    <w:rsid w:val="00E157A0"/>
    <w:rsid w:val="00E15975"/>
    <w:rsid w:val="00E15A1B"/>
    <w:rsid w:val="00E15DFF"/>
    <w:rsid w:val="00E15EBC"/>
    <w:rsid w:val="00E16047"/>
    <w:rsid w:val="00E161AB"/>
    <w:rsid w:val="00E16280"/>
    <w:rsid w:val="00E16862"/>
    <w:rsid w:val="00E168F5"/>
    <w:rsid w:val="00E16A4E"/>
    <w:rsid w:val="00E16A58"/>
    <w:rsid w:val="00E16D43"/>
    <w:rsid w:val="00E16D72"/>
    <w:rsid w:val="00E170D9"/>
    <w:rsid w:val="00E170E0"/>
    <w:rsid w:val="00E177D6"/>
    <w:rsid w:val="00E1793C"/>
    <w:rsid w:val="00E20217"/>
    <w:rsid w:val="00E20641"/>
    <w:rsid w:val="00E2099D"/>
    <w:rsid w:val="00E20ABB"/>
    <w:rsid w:val="00E20CDB"/>
    <w:rsid w:val="00E20EA0"/>
    <w:rsid w:val="00E21080"/>
    <w:rsid w:val="00E2115A"/>
    <w:rsid w:val="00E2117F"/>
    <w:rsid w:val="00E212F4"/>
    <w:rsid w:val="00E2132D"/>
    <w:rsid w:val="00E2182F"/>
    <w:rsid w:val="00E219D6"/>
    <w:rsid w:val="00E21AAF"/>
    <w:rsid w:val="00E21B60"/>
    <w:rsid w:val="00E21C4F"/>
    <w:rsid w:val="00E21F36"/>
    <w:rsid w:val="00E22299"/>
    <w:rsid w:val="00E226D3"/>
    <w:rsid w:val="00E22BA1"/>
    <w:rsid w:val="00E22E7D"/>
    <w:rsid w:val="00E23281"/>
    <w:rsid w:val="00E233A0"/>
    <w:rsid w:val="00E2342C"/>
    <w:rsid w:val="00E2358B"/>
    <w:rsid w:val="00E23765"/>
    <w:rsid w:val="00E23841"/>
    <w:rsid w:val="00E23A70"/>
    <w:rsid w:val="00E23B6B"/>
    <w:rsid w:val="00E23C16"/>
    <w:rsid w:val="00E23D2C"/>
    <w:rsid w:val="00E24365"/>
    <w:rsid w:val="00E24A9C"/>
    <w:rsid w:val="00E24DDA"/>
    <w:rsid w:val="00E2538B"/>
    <w:rsid w:val="00E2541F"/>
    <w:rsid w:val="00E2568A"/>
    <w:rsid w:val="00E25C87"/>
    <w:rsid w:val="00E26772"/>
    <w:rsid w:val="00E26BE3"/>
    <w:rsid w:val="00E26BF1"/>
    <w:rsid w:val="00E271CC"/>
    <w:rsid w:val="00E27319"/>
    <w:rsid w:val="00E274B2"/>
    <w:rsid w:val="00E279F5"/>
    <w:rsid w:val="00E27B84"/>
    <w:rsid w:val="00E27F44"/>
    <w:rsid w:val="00E306F8"/>
    <w:rsid w:val="00E308D8"/>
    <w:rsid w:val="00E30959"/>
    <w:rsid w:val="00E31A47"/>
    <w:rsid w:val="00E31B53"/>
    <w:rsid w:val="00E32083"/>
    <w:rsid w:val="00E322FE"/>
    <w:rsid w:val="00E323C5"/>
    <w:rsid w:val="00E327B6"/>
    <w:rsid w:val="00E32B03"/>
    <w:rsid w:val="00E32B4F"/>
    <w:rsid w:val="00E33418"/>
    <w:rsid w:val="00E33579"/>
    <w:rsid w:val="00E3359A"/>
    <w:rsid w:val="00E336B5"/>
    <w:rsid w:val="00E339DF"/>
    <w:rsid w:val="00E33ABC"/>
    <w:rsid w:val="00E34C8F"/>
    <w:rsid w:val="00E34D12"/>
    <w:rsid w:val="00E34DB6"/>
    <w:rsid w:val="00E350BD"/>
    <w:rsid w:val="00E35481"/>
    <w:rsid w:val="00E354B1"/>
    <w:rsid w:val="00E355AE"/>
    <w:rsid w:val="00E35A80"/>
    <w:rsid w:val="00E35B96"/>
    <w:rsid w:val="00E35C91"/>
    <w:rsid w:val="00E35EE3"/>
    <w:rsid w:val="00E362AE"/>
    <w:rsid w:val="00E362DD"/>
    <w:rsid w:val="00E36300"/>
    <w:rsid w:val="00E363E0"/>
    <w:rsid w:val="00E3686D"/>
    <w:rsid w:val="00E36879"/>
    <w:rsid w:val="00E36CCC"/>
    <w:rsid w:val="00E36EC3"/>
    <w:rsid w:val="00E36F05"/>
    <w:rsid w:val="00E36F33"/>
    <w:rsid w:val="00E36FC6"/>
    <w:rsid w:val="00E372CF"/>
    <w:rsid w:val="00E37331"/>
    <w:rsid w:val="00E3737C"/>
    <w:rsid w:val="00E377FD"/>
    <w:rsid w:val="00E37C68"/>
    <w:rsid w:val="00E37CC8"/>
    <w:rsid w:val="00E37E3F"/>
    <w:rsid w:val="00E37E9D"/>
    <w:rsid w:val="00E37FF9"/>
    <w:rsid w:val="00E3AAF1"/>
    <w:rsid w:val="00E402C7"/>
    <w:rsid w:val="00E4084A"/>
    <w:rsid w:val="00E40A2C"/>
    <w:rsid w:val="00E40C04"/>
    <w:rsid w:val="00E40C3F"/>
    <w:rsid w:val="00E41090"/>
    <w:rsid w:val="00E4128C"/>
    <w:rsid w:val="00E412A1"/>
    <w:rsid w:val="00E4130B"/>
    <w:rsid w:val="00E413C7"/>
    <w:rsid w:val="00E4155E"/>
    <w:rsid w:val="00E41625"/>
    <w:rsid w:val="00E418F9"/>
    <w:rsid w:val="00E41D02"/>
    <w:rsid w:val="00E4225F"/>
    <w:rsid w:val="00E42445"/>
    <w:rsid w:val="00E42467"/>
    <w:rsid w:val="00E43046"/>
    <w:rsid w:val="00E433F7"/>
    <w:rsid w:val="00E4346F"/>
    <w:rsid w:val="00E43637"/>
    <w:rsid w:val="00E43C92"/>
    <w:rsid w:val="00E43D11"/>
    <w:rsid w:val="00E43D1D"/>
    <w:rsid w:val="00E43D4A"/>
    <w:rsid w:val="00E43D8B"/>
    <w:rsid w:val="00E440D6"/>
    <w:rsid w:val="00E44175"/>
    <w:rsid w:val="00E4434E"/>
    <w:rsid w:val="00E4466C"/>
    <w:rsid w:val="00E4479A"/>
    <w:rsid w:val="00E44B2A"/>
    <w:rsid w:val="00E45150"/>
    <w:rsid w:val="00E45544"/>
    <w:rsid w:val="00E4597D"/>
    <w:rsid w:val="00E45F18"/>
    <w:rsid w:val="00E46020"/>
    <w:rsid w:val="00E461C2"/>
    <w:rsid w:val="00E46346"/>
    <w:rsid w:val="00E463B4"/>
    <w:rsid w:val="00E4642E"/>
    <w:rsid w:val="00E464A2"/>
    <w:rsid w:val="00E4679B"/>
    <w:rsid w:val="00E46B7A"/>
    <w:rsid w:val="00E46C9E"/>
    <w:rsid w:val="00E47172"/>
    <w:rsid w:val="00E472B7"/>
    <w:rsid w:val="00E475AF"/>
    <w:rsid w:val="00E4777E"/>
    <w:rsid w:val="00E47AFF"/>
    <w:rsid w:val="00E502E0"/>
    <w:rsid w:val="00E5042F"/>
    <w:rsid w:val="00E50860"/>
    <w:rsid w:val="00E50898"/>
    <w:rsid w:val="00E509B0"/>
    <w:rsid w:val="00E509EC"/>
    <w:rsid w:val="00E50D22"/>
    <w:rsid w:val="00E50EFB"/>
    <w:rsid w:val="00E51163"/>
    <w:rsid w:val="00E512E7"/>
    <w:rsid w:val="00E513CC"/>
    <w:rsid w:val="00E5157E"/>
    <w:rsid w:val="00E51C11"/>
    <w:rsid w:val="00E51DF2"/>
    <w:rsid w:val="00E51FB2"/>
    <w:rsid w:val="00E529D2"/>
    <w:rsid w:val="00E52E6D"/>
    <w:rsid w:val="00E52FC8"/>
    <w:rsid w:val="00E534ED"/>
    <w:rsid w:val="00E5368E"/>
    <w:rsid w:val="00E537D8"/>
    <w:rsid w:val="00E53CB0"/>
    <w:rsid w:val="00E5404F"/>
    <w:rsid w:val="00E5443A"/>
    <w:rsid w:val="00E544DC"/>
    <w:rsid w:val="00E547E6"/>
    <w:rsid w:val="00E5481C"/>
    <w:rsid w:val="00E54859"/>
    <w:rsid w:val="00E54BB7"/>
    <w:rsid w:val="00E54BEC"/>
    <w:rsid w:val="00E55027"/>
    <w:rsid w:val="00E550EB"/>
    <w:rsid w:val="00E5573A"/>
    <w:rsid w:val="00E55CBE"/>
    <w:rsid w:val="00E55D78"/>
    <w:rsid w:val="00E55EE7"/>
    <w:rsid w:val="00E55F8B"/>
    <w:rsid w:val="00E561BC"/>
    <w:rsid w:val="00E5675B"/>
    <w:rsid w:val="00E56A5C"/>
    <w:rsid w:val="00E56D45"/>
    <w:rsid w:val="00E56ECB"/>
    <w:rsid w:val="00E570A8"/>
    <w:rsid w:val="00E5710E"/>
    <w:rsid w:val="00E57442"/>
    <w:rsid w:val="00E579B3"/>
    <w:rsid w:val="00E600D3"/>
    <w:rsid w:val="00E604A3"/>
    <w:rsid w:val="00E6077A"/>
    <w:rsid w:val="00E60A7A"/>
    <w:rsid w:val="00E612A3"/>
    <w:rsid w:val="00E612E3"/>
    <w:rsid w:val="00E61363"/>
    <w:rsid w:val="00E6142F"/>
    <w:rsid w:val="00E619FE"/>
    <w:rsid w:val="00E61C3F"/>
    <w:rsid w:val="00E61E99"/>
    <w:rsid w:val="00E620B1"/>
    <w:rsid w:val="00E6253D"/>
    <w:rsid w:val="00E6260D"/>
    <w:rsid w:val="00E627F5"/>
    <w:rsid w:val="00E628D5"/>
    <w:rsid w:val="00E628E7"/>
    <w:rsid w:val="00E628F0"/>
    <w:rsid w:val="00E6296F"/>
    <w:rsid w:val="00E62992"/>
    <w:rsid w:val="00E63897"/>
    <w:rsid w:val="00E63B58"/>
    <w:rsid w:val="00E63FFD"/>
    <w:rsid w:val="00E64773"/>
    <w:rsid w:val="00E6484D"/>
    <w:rsid w:val="00E64D30"/>
    <w:rsid w:val="00E64DDE"/>
    <w:rsid w:val="00E64F37"/>
    <w:rsid w:val="00E651E8"/>
    <w:rsid w:val="00E654F6"/>
    <w:rsid w:val="00E656E0"/>
    <w:rsid w:val="00E656ED"/>
    <w:rsid w:val="00E65B6A"/>
    <w:rsid w:val="00E65C99"/>
    <w:rsid w:val="00E662F9"/>
    <w:rsid w:val="00E668C6"/>
    <w:rsid w:val="00E66AF2"/>
    <w:rsid w:val="00E66DBF"/>
    <w:rsid w:val="00E670A2"/>
    <w:rsid w:val="00E67A57"/>
    <w:rsid w:val="00E67B1A"/>
    <w:rsid w:val="00E67B64"/>
    <w:rsid w:val="00E67DAE"/>
    <w:rsid w:val="00E70134"/>
    <w:rsid w:val="00E7028C"/>
    <w:rsid w:val="00E7071E"/>
    <w:rsid w:val="00E70ACE"/>
    <w:rsid w:val="00E70E9C"/>
    <w:rsid w:val="00E7132C"/>
    <w:rsid w:val="00E71529"/>
    <w:rsid w:val="00E71A4D"/>
    <w:rsid w:val="00E71C63"/>
    <w:rsid w:val="00E71DE1"/>
    <w:rsid w:val="00E71F3F"/>
    <w:rsid w:val="00E71FD8"/>
    <w:rsid w:val="00E720DC"/>
    <w:rsid w:val="00E7212C"/>
    <w:rsid w:val="00E722A4"/>
    <w:rsid w:val="00E72300"/>
    <w:rsid w:val="00E72452"/>
    <w:rsid w:val="00E726FC"/>
    <w:rsid w:val="00E72AF8"/>
    <w:rsid w:val="00E72BF2"/>
    <w:rsid w:val="00E72E5F"/>
    <w:rsid w:val="00E73AAE"/>
    <w:rsid w:val="00E73E20"/>
    <w:rsid w:val="00E74B30"/>
    <w:rsid w:val="00E75192"/>
    <w:rsid w:val="00E75467"/>
    <w:rsid w:val="00E75B1F"/>
    <w:rsid w:val="00E75CEC"/>
    <w:rsid w:val="00E75D64"/>
    <w:rsid w:val="00E75E74"/>
    <w:rsid w:val="00E75E82"/>
    <w:rsid w:val="00E763B4"/>
    <w:rsid w:val="00E765C6"/>
    <w:rsid w:val="00E768CD"/>
    <w:rsid w:val="00E769C3"/>
    <w:rsid w:val="00E76BA5"/>
    <w:rsid w:val="00E76DAB"/>
    <w:rsid w:val="00E76E12"/>
    <w:rsid w:val="00E77244"/>
    <w:rsid w:val="00E77397"/>
    <w:rsid w:val="00E776AA"/>
    <w:rsid w:val="00E77726"/>
    <w:rsid w:val="00E779B1"/>
    <w:rsid w:val="00E77C7F"/>
    <w:rsid w:val="00E77EBC"/>
    <w:rsid w:val="00E80222"/>
    <w:rsid w:val="00E803FC"/>
    <w:rsid w:val="00E806B1"/>
    <w:rsid w:val="00E80A67"/>
    <w:rsid w:val="00E81096"/>
    <w:rsid w:val="00E815A0"/>
    <w:rsid w:val="00E815C5"/>
    <w:rsid w:val="00E8177A"/>
    <w:rsid w:val="00E81792"/>
    <w:rsid w:val="00E819E5"/>
    <w:rsid w:val="00E81B09"/>
    <w:rsid w:val="00E81CC0"/>
    <w:rsid w:val="00E81D59"/>
    <w:rsid w:val="00E8235C"/>
    <w:rsid w:val="00E824FD"/>
    <w:rsid w:val="00E8268F"/>
    <w:rsid w:val="00E8281B"/>
    <w:rsid w:val="00E82852"/>
    <w:rsid w:val="00E82C3B"/>
    <w:rsid w:val="00E82EBF"/>
    <w:rsid w:val="00E82F05"/>
    <w:rsid w:val="00E835F0"/>
    <w:rsid w:val="00E8382E"/>
    <w:rsid w:val="00E83CB8"/>
    <w:rsid w:val="00E83D8C"/>
    <w:rsid w:val="00E840A6"/>
    <w:rsid w:val="00E840AE"/>
    <w:rsid w:val="00E844B2"/>
    <w:rsid w:val="00E849FB"/>
    <w:rsid w:val="00E84CAB"/>
    <w:rsid w:val="00E850A0"/>
    <w:rsid w:val="00E85432"/>
    <w:rsid w:val="00E857A1"/>
    <w:rsid w:val="00E8583A"/>
    <w:rsid w:val="00E85C09"/>
    <w:rsid w:val="00E85E7A"/>
    <w:rsid w:val="00E85F96"/>
    <w:rsid w:val="00E86017"/>
    <w:rsid w:val="00E86023"/>
    <w:rsid w:val="00E862C6"/>
    <w:rsid w:val="00E863AC"/>
    <w:rsid w:val="00E86983"/>
    <w:rsid w:val="00E869FD"/>
    <w:rsid w:val="00E86C00"/>
    <w:rsid w:val="00E86CE0"/>
    <w:rsid w:val="00E86D3E"/>
    <w:rsid w:val="00E86ED9"/>
    <w:rsid w:val="00E87808"/>
    <w:rsid w:val="00E87AD0"/>
    <w:rsid w:val="00E87ADB"/>
    <w:rsid w:val="00E90498"/>
    <w:rsid w:val="00E904CB"/>
    <w:rsid w:val="00E90775"/>
    <w:rsid w:val="00E908CF"/>
    <w:rsid w:val="00E90DBE"/>
    <w:rsid w:val="00E911DE"/>
    <w:rsid w:val="00E91354"/>
    <w:rsid w:val="00E91536"/>
    <w:rsid w:val="00E9167F"/>
    <w:rsid w:val="00E916DA"/>
    <w:rsid w:val="00E924D0"/>
    <w:rsid w:val="00E9273A"/>
    <w:rsid w:val="00E92B08"/>
    <w:rsid w:val="00E92BF4"/>
    <w:rsid w:val="00E9313F"/>
    <w:rsid w:val="00E9316F"/>
    <w:rsid w:val="00E9318F"/>
    <w:rsid w:val="00E93C0F"/>
    <w:rsid w:val="00E94209"/>
    <w:rsid w:val="00E945EF"/>
    <w:rsid w:val="00E946A6"/>
    <w:rsid w:val="00E94EA0"/>
    <w:rsid w:val="00E956DF"/>
    <w:rsid w:val="00E95757"/>
    <w:rsid w:val="00E957DF"/>
    <w:rsid w:val="00E95A2F"/>
    <w:rsid w:val="00E95CB7"/>
    <w:rsid w:val="00E962ED"/>
    <w:rsid w:val="00E96396"/>
    <w:rsid w:val="00E96414"/>
    <w:rsid w:val="00E964D2"/>
    <w:rsid w:val="00E96D15"/>
    <w:rsid w:val="00E971B8"/>
    <w:rsid w:val="00E974EF"/>
    <w:rsid w:val="00E975A1"/>
    <w:rsid w:val="00E977B0"/>
    <w:rsid w:val="00E97873"/>
    <w:rsid w:val="00E978D1"/>
    <w:rsid w:val="00E97A00"/>
    <w:rsid w:val="00E97F66"/>
    <w:rsid w:val="00EA01D1"/>
    <w:rsid w:val="00EA06C2"/>
    <w:rsid w:val="00EA0774"/>
    <w:rsid w:val="00EA0938"/>
    <w:rsid w:val="00EA0CE1"/>
    <w:rsid w:val="00EA0DF9"/>
    <w:rsid w:val="00EA0E4D"/>
    <w:rsid w:val="00EA1201"/>
    <w:rsid w:val="00EA14BF"/>
    <w:rsid w:val="00EA21A5"/>
    <w:rsid w:val="00EA2203"/>
    <w:rsid w:val="00EA29DB"/>
    <w:rsid w:val="00EA2BBD"/>
    <w:rsid w:val="00EA2C5D"/>
    <w:rsid w:val="00EA3D7E"/>
    <w:rsid w:val="00EA4158"/>
    <w:rsid w:val="00EA4418"/>
    <w:rsid w:val="00EA441F"/>
    <w:rsid w:val="00EA44DA"/>
    <w:rsid w:val="00EA4527"/>
    <w:rsid w:val="00EA46FD"/>
    <w:rsid w:val="00EA482A"/>
    <w:rsid w:val="00EA4AA5"/>
    <w:rsid w:val="00EA4D01"/>
    <w:rsid w:val="00EA5158"/>
    <w:rsid w:val="00EA5160"/>
    <w:rsid w:val="00EA5374"/>
    <w:rsid w:val="00EA561E"/>
    <w:rsid w:val="00EA57BF"/>
    <w:rsid w:val="00EA590A"/>
    <w:rsid w:val="00EA5C1B"/>
    <w:rsid w:val="00EA6210"/>
    <w:rsid w:val="00EA627C"/>
    <w:rsid w:val="00EA6633"/>
    <w:rsid w:val="00EA66EB"/>
    <w:rsid w:val="00EA67E8"/>
    <w:rsid w:val="00EA6A2F"/>
    <w:rsid w:val="00EA6C11"/>
    <w:rsid w:val="00EA6FD6"/>
    <w:rsid w:val="00EA7073"/>
    <w:rsid w:val="00EA7127"/>
    <w:rsid w:val="00EA7DA4"/>
    <w:rsid w:val="00EA7F8F"/>
    <w:rsid w:val="00EB04A2"/>
    <w:rsid w:val="00EB05C5"/>
    <w:rsid w:val="00EB069C"/>
    <w:rsid w:val="00EB069D"/>
    <w:rsid w:val="00EB06A3"/>
    <w:rsid w:val="00EB06B7"/>
    <w:rsid w:val="00EB0C9F"/>
    <w:rsid w:val="00EB0ED2"/>
    <w:rsid w:val="00EB15B3"/>
    <w:rsid w:val="00EB1A74"/>
    <w:rsid w:val="00EB1ECF"/>
    <w:rsid w:val="00EB2035"/>
    <w:rsid w:val="00EB20E7"/>
    <w:rsid w:val="00EB23F0"/>
    <w:rsid w:val="00EB2472"/>
    <w:rsid w:val="00EB25CB"/>
    <w:rsid w:val="00EB278B"/>
    <w:rsid w:val="00EB290F"/>
    <w:rsid w:val="00EB2E82"/>
    <w:rsid w:val="00EB2F9A"/>
    <w:rsid w:val="00EB2FFB"/>
    <w:rsid w:val="00EB3117"/>
    <w:rsid w:val="00EB324C"/>
    <w:rsid w:val="00EB3B1A"/>
    <w:rsid w:val="00EB3FBE"/>
    <w:rsid w:val="00EB419D"/>
    <w:rsid w:val="00EB4341"/>
    <w:rsid w:val="00EB4A10"/>
    <w:rsid w:val="00EB4D9A"/>
    <w:rsid w:val="00EB4DF9"/>
    <w:rsid w:val="00EB51FF"/>
    <w:rsid w:val="00EB5348"/>
    <w:rsid w:val="00EB541A"/>
    <w:rsid w:val="00EB56A5"/>
    <w:rsid w:val="00EB58F1"/>
    <w:rsid w:val="00EB5A96"/>
    <w:rsid w:val="00EB5D56"/>
    <w:rsid w:val="00EB5EF9"/>
    <w:rsid w:val="00EB5F33"/>
    <w:rsid w:val="00EB63F6"/>
    <w:rsid w:val="00EB69BD"/>
    <w:rsid w:val="00EB6C9B"/>
    <w:rsid w:val="00EB6CEB"/>
    <w:rsid w:val="00EB6E23"/>
    <w:rsid w:val="00EB705A"/>
    <w:rsid w:val="00EB739D"/>
    <w:rsid w:val="00EB7B9B"/>
    <w:rsid w:val="00EB7C15"/>
    <w:rsid w:val="00EB7EAE"/>
    <w:rsid w:val="00EC005B"/>
    <w:rsid w:val="00EC01B4"/>
    <w:rsid w:val="00EC0632"/>
    <w:rsid w:val="00EC06FE"/>
    <w:rsid w:val="00EC07D0"/>
    <w:rsid w:val="00EC0D84"/>
    <w:rsid w:val="00EC0EEE"/>
    <w:rsid w:val="00EC1092"/>
    <w:rsid w:val="00EC10B2"/>
    <w:rsid w:val="00EC15BC"/>
    <w:rsid w:val="00EC16EB"/>
    <w:rsid w:val="00EC1901"/>
    <w:rsid w:val="00EC1A35"/>
    <w:rsid w:val="00EC1F46"/>
    <w:rsid w:val="00EC244B"/>
    <w:rsid w:val="00EC24FA"/>
    <w:rsid w:val="00EC292A"/>
    <w:rsid w:val="00EC2956"/>
    <w:rsid w:val="00EC29BD"/>
    <w:rsid w:val="00EC2CDA"/>
    <w:rsid w:val="00EC3249"/>
    <w:rsid w:val="00EC35C6"/>
    <w:rsid w:val="00EC36E1"/>
    <w:rsid w:val="00EC3AF7"/>
    <w:rsid w:val="00EC3B1B"/>
    <w:rsid w:val="00EC3BCB"/>
    <w:rsid w:val="00EC3C21"/>
    <w:rsid w:val="00EC3F0F"/>
    <w:rsid w:val="00EC3F49"/>
    <w:rsid w:val="00EC43D6"/>
    <w:rsid w:val="00EC444D"/>
    <w:rsid w:val="00EC49BA"/>
    <w:rsid w:val="00EC4C03"/>
    <w:rsid w:val="00EC5350"/>
    <w:rsid w:val="00EC55A3"/>
    <w:rsid w:val="00EC55B4"/>
    <w:rsid w:val="00EC5B15"/>
    <w:rsid w:val="00EC5E8E"/>
    <w:rsid w:val="00EC61DD"/>
    <w:rsid w:val="00EC62B2"/>
    <w:rsid w:val="00EC63A3"/>
    <w:rsid w:val="00EC684A"/>
    <w:rsid w:val="00EC69F0"/>
    <w:rsid w:val="00EC6AAA"/>
    <w:rsid w:val="00EC6FA7"/>
    <w:rsid w:val="00EC715B"/>
    <w:rsid w:val="00EC760C"/>
    <w:rsid w:val="00EC76BF"/>
    <w:rsid w:val="00EC7CF6"/>
    <w:rsid w:val="00EC7D49"/>
    <w:rsid w:val="00EC7EA3"/>
    <w:rsid w:val="00ED03A2"/>
    <w:rsid w:val="00ED0573"/>
    <w:rsid w:val="00ED088B"/>
    <w:rsid w:val="00ED0D72"/>
    <w:rsid w:val="00ED0DA4"/>
    <w:rsid w:val="00ED1025"/>
    <w:rsid w:val="00ED10AE"/>
    <w:rsid w:val="00ED1C8D"/>
    <w:rsid w:val="00ED1FFB"/>
    <w:rsid w:val="00ED213E"/>
    <w:rsid w:val="00ED232C"/>
    <w:rsid w:val="00ED2369"/>
    <w:rsid w:val="00ED237D"/>
    <w:rsid w:val="00ED2509"/>
    <w:rsid w:val="00ED26BD"/>
    <w:rsid w:val="00ED28EB"/>
    <w:rsid w:val="00ED3055"/>
    <w:rsid w:val="00ED3136"/>
    <w:rsid w:val="00ED329F"/>
    <w:rsid w:val="00ED3318"/>
    <w:rsid w:val="00ED3785"/>
    <w:rsid w:val="00ED3983"/>
    <w:rsid w:val="00ED3AFE"/>
    <w:rsid w:val="00ED3B88"/>
    <w:rsid w:val="00ED3B90"/>
    <w:rsid w:val="00ED3BCD"/>
    <w:rsid w:val="00ED3BF8"/>
    <w:rsid w:val="00ED3CEA"/>
    <w:rsid w:val="00ED3DC3"/>
    <w:rsid w:val="00ED3E16"/>
    <w:rsid w:val="00ED41AE"/>
    <w:rsid w:val="00ED447C"/>
    <w:rsid w:val="00ED45FF"/>
    <w:rsid w:val="00ED4691"/>
    <w:rsid w:val="00ED4E8B"/>
    <w:rsid w:val="00ED52E2"/>
    <w:rsid w:val="00ED589E"/>
    <w:rsid w:val="00ED5918"/>
    <w:rsid w:val="00ED5CAC"/>
    <w:rsid w:val="00ED62C5"/>
    <w:rsid w:val="00ED64AB"/>
    <w:rsid w:val="00ED68EC"/>
    <w:rsid w:val="00ED6C68"/>
    <w:rsid w:val="00ED72C3"/>
    <w:rsid w:val="00ED73A9"/>
    <w:rsid w:val="00ED76F5"/>
    <w:rsid w:val="00ED799C"/>
    <w:rsid w:val="00ED7B31"/>
    <w:rsid w:val="00ED7D2B"/>
    <w:rsid w:val="00ED7DD3"/>
    <w:rsid w:val="00ED7EDA"/>
    <w:rsid w:val="00ED7FBE"/>
    <w:rsid w:val="00EE01FC"/>
    <w:rsid w:val="00EE03EE"/>
    <w:rsid w:val="00EE0539"/>
    <w:rsid w:val="00EE0772"/>
    <w:rsid w:val="00EE08B8"/>
    <w:rsid w:val="00EE0D90"/>
    <w:rsid w:val="00EE141A"/>
    <w:rsid w:val="00EE1518"/>
    <w:rsid w:val="00EE1732"/>
    <w:rsid w:val="00EE205D"/>
    <w:rsid w:val="00EE2125"/>
    <w:rsid w:val="00EE23CC"/>
    <w:rsid w:val="00EE24C6"/>
    <w:rsid w:val="00EE2BC7"/>
    <w:rsid w:val="00EE2D04"/>
    <w:rsid w:val="00EE2F3E"/>
    <w:rsid w:val="00EE310B"/>
    <w:rsid w:val="00EE3593"/>
    <w:rsid w:val="00EE35A6"/>
    <w:rsid w:val="00EE3732"/>
    <w:rsid w:val="00EE3B10"/>
    <w:rsid w:val="00EE3FBD"/>
    <w:rsid w:val="00EE461A"/>
    <w:rsid w:val="00EE4626"/>
    <w:rsid w:val="00EE4716"/>
    <w:rsid w:val="00EE4AB2"/>
    <w:rsid w:val="00EE4B3E"/>
    <w:rsid w:val="00EE4DBF"/>
    <w:rsid w:val="00EE4DF3"/>
    <w:rsid w:val="00EE50B8"/>
    <w:rsid w:val="00EE5294"/>
    <w:rsid w:val="00EE5379"/>
    <w:rsid w:val="00EE5432"/>
    <w:rsid w:val="00EE553D"/>
    <w:rsid w:val="00EE57B0"/>
    <w:rsid w:val="00EE5A7F"/>
    <w:rsid w:val="00EE5AB2"/>
    <w:rsid w:val="00EE623C"/>
    <w:rsid w:val="00EE63F2"/>
    <w:rsid w:val="00EE6593"/>
    <w:rsid w:val="00EE6830"/>
    <w:rsid w:val="00EE720B"/>
    <w:rsid w:val="00EE7216"/>
    <w:rsid w:val="00EE72CD"/>
    <w:rsid w:val="00EE7833"/>
    <w:rsid w:val="00EE7F93"/>
    <w:rsid w:val="00EF0255"/>
    <w:rsid w:val="00EF0550"/>
    <w:rsid w:val="00EF078C"/>
    <w:rsid w:val="00EF091B"/>
    <w:rsid w:val="00EF0E3A"/>
    <w:rsid w:val="00EF10FF"/>
    <w:rsid w:val="00EF16FC"/>
    <w:rsid w:val="00EF1739"/>
    <w:rsid w:val="00EF1A08"/>
    <w:rsid w:val="00EF1B2A"/>
    <w:rsid w:val="00EF1BAC"/>
    <w:rsid w:val="00EF2118"/>
    <w:rsid w:val="00EF229A"/>
    <w:rsid w:val="00EF2AD1"/>
    <w:rsid w:val="00EF2EB2"/>
    <w:rsid w:val="00EF2EE8"/>
    <w:rsid w:val="00EF304A"/>
    <w:rsid w:val="00EF3A22"/>
    <w:rsid w:val="00EF3B70"/>
    <w:rsid w:val="00EF3E2D"/>
    <w:rsid w:val="00EF3E8B"/>
    <w:rsid w:val="00EF406A"/>
    <w:rsid w:val="00EF4A97"/>
    <w:rsid w:val="00EF4B25"/>
    <w:rsid w:val="00EF4DF4"/>
    <w:rsid w:val="00EF4F55"/>
    <w:rsid w:val="00EF524B"/>
    <w:rsid w:val="00EF5349"/>
    <w:rsid w:val="00EF5968"/>
    <w:rsid w:val="00EF59CA"/>
    <w:rsid w:val="00EF5AEE"/>
    <w:rsid w:val="00EF5BA6"/>
    <w:rsid w:val="00EF5E2F"/>
    <w:rsid w:val="00EF61AC"/>
    <w:rsid w:val="00EF61B9"/>
    <w:rsid w:val="00EF6532"/>
    <w:rsid w:val="00EF6658"/>
    <w:rsid w:val="00EF69DB"/>
    <w:rsid w:val="00EF6AE8"/>
    <w:rsid w:val="00EF6D5B"/>
    <w:rsid w:val="00EF6E82"/>
    <w:rsid w:val="00EF70B5"/>
    <w:rsid w:val="00EF79A2"/>
    <w:rsid w:val="00EF7DE4"/>
    <w:rsid w:val="00F00359"/>
    <w:rsid w:val="00F00D80"/>
    <w:rsid w:val="00F014E3"/>
    <w:rsid w:val="00F01741"/>
    <w:rsid w:val="00F01763"/>
    <w:rsid w:val="00F01777"/>
    <w:rsid w:val="00F01DE0"/>
    <w:rsid w:val="00F01E48"/>
    <w:rsid w:val="00F01FFA"/>
    <w:rsid w:val="00F02001"/>
    <w:rsid w:val="00F02871"/>
    <w:rsid w:val="00F02A7B"/>
    <w:rsid w:val="00F02CB3"/>
    <w:rsid w:val="00F031FB"/>
    <w:rsid w:val="00F032A3"/>
    <w:rsid w:val="00F034B8"/>
    <w:rsid w:val="00F035B2"/>
    <w:rsid w:val="00F03622"/>
    <w:rsid w:val="00F0393B"/>
    <w:rsid w:val="00F0395B"/>
    <w:rsid w:val="00F03E8A"/>
    <w:rsid w:val="00F03EF0"/>
    <w:rsid w:val="00F04C9A"/>
    <w:rsid w:val="00F04FBB"/>
    <w:rsid w:val="00F05030"/>
    <w:rsid w:val="00F05272"/>
    <w:rsid w:val="00F05B58"/>
    <w:rsid w:val="00F05D6D"/>
    <w:rsid w:val="00F05E69"/>
    <w:rsid w:val="00F060EA"/>
    <w:rsid w:val="00F06330"/>
    <w:rsid w:val="00F0647C"/>
    <w:rsid w:val="00F06847"/>
    <w:rsid w:val="00F06D05"/>
    <w:rsid w:val="00F06E64"/>
    <w:rsid w:val="00F06E88"/>
    <w:rsid w:val="00F0722F"/>
    <w:rsid w:val="00F077AC"/>
    <w:rsid w:val="00F07822"/>
    <w:rsid w:val="00F07C3B"/>
    <w:rsid w:val="00F07FE9"/>
    <w:rsid w:val="00F10464"/>
    <w:rsid w:val="00F104AD"/>
    <w:rsid w:val="00F1077B"/>
    <w:rsid w:val="00F10A04"/>
    <w:rsid w:val="00F10B9E"/>
    <w:rsid w:val="00F10EA4"/>
    <w:rsid w:val="00F114AD"/>
    <w:rsid w:val="00F118A9"/>
    <w:rsid w:val="00F11B1E"/>
    <w:rsid w:val="00F11B5C"/>
    <w:rsid w:val="00F11DB7"/>
    <w:rsid w:val="00F11E95"/>
    <w:rsid w:val="00F127FB"/>
    <w:rsid w:val="00F129EE"/>
    <w:rsid w:val="00F129FC"/>
    <w:rsid w:val="00F12C11"/>
    <w:rsid w:val="00F130CE"/>
    <w:rsid w:val="00F1316F"/>
    <w:rsid w:val="00F13841"/>
    <w:rsid w:val="00F13A51"/>
    <w:rsid w:val="00F13A63"/>
    <w:rsid w:val="00F13CFA"/>
    <w:rsid w:val="00F14074"/>
    <w:rsid w:val="00F141A7"/>
    <w:rsid w:val="00F1426E"/>
    <w:rsid w:val="00F14BCD"/>
    <w:rsid w:val="00F14C60"/>
    <w:rsid w:val="00F14C99"/>
    <w:rsid w:val="00F14CC2"/>
    <w:rsid w:val="00F14D2B"/>
    <w:rsid w:val="00F14E54"/>
    <w:rsid w:val="00F14FD1"/>
    <w:rsid w:val="00F1536D"/>
    <w:rsid w:val="00F1555E"/>
    <w:rsid w:val="00F15597"/>
    <w:rsid w:val="00F155C8"/>
    <w:rsid w:val="00F156E7"/>
    <w:rsid w:val="00F15732"/>
    <w:rsid w:val="00F15AC1"/>
    <w:rsid w:val="00F15B03"/>
    <w:rsid w:val="00F16430"/>
    <w:rsid w:val="00F1644E"/>
    <w:rsid w:val="00F16671"/>
    <w:rsid w:val="00F1673D"/>
    <w:rsid w:val="00F1679C"/>
    <w:rsid w:val="00F16C69"/>
    <w:rsid w:val="00F16CE8"/>
    <w:rsid w:val="00F17165"/>
    <w:rsid w:val="00F172A0"/>
    <w:rsid w:val="00F178E8"/>
    <w:rsid w:val="00F17B5C"/>
    <w:rsid w:val="00F17CFA"/>
    <w:rsid w:val="00F17E40"/>
    <w:rsid w:val="00F20461"/>
    <w:rsid w:val="00F20BC9"/>
    <w:rsid w:val="00F20F61"/>
    <w:rsid w:val="00F20FBC"/>
    <w:rsid w:val="00F21006"/>
    <w:rsid w:val="00F210A6"/>
    <w:rsid w:val="00F213CA"/>
    <w:rsid w:val="00F21C12"/>
    <w:rsid w:val="00F21C68"/>
    <w:rsid w:val="00F21C98"/>
    <w:rsid w:val="00F21E75"/>
    <w:rsid w:val="00F22058"/>
    <w:rsid w:val="00F2248C"/>
    <w:rsid w:val="00F227BB"/>
    <w:rsid w:val="00F227E6"/>
    <w:rsid w:val="00F228D6"/>
    <w:rsid w:val="00F22991"/>
    <w:rsid w:val="00F229A7"/>
    <w:rsid w:val="00F22BF8"/>
    <w:rsid w:val="00F22DCC"/>
    <w:rsid w:val="00F22F10"/>
    <w:rsid w:val="00F235A1"/>
    <w:rsid w:val="00F237CA"/>
    <w:rsid w:val="00F239DD"/>
    <w:rsid w:val="00F23B78"/>
    <w:rsid w:val="00F23D3B"/>
    <w:rsid w:val="00F23E50"/>
    <w:rsid w:val="00F24054"/>
    <w:rsid w:val="00F24162"/>
    <w:rsid w:val="00F24199"/>
    <w:rsid w:val="00F244DB"/>
    <w:rsid w:val="00F2498C"/>
    <w:rsid w:val="00F24F75"/>
    <w:rsid w:val="00F24FC9"/>
    <w:rsid w:val="00F2521E"/>
    <w:rsid w:val="00F252A9"/>
    <w:rsid w:val="00F253F4"/>
    <w:rsid w:val="00F25473"/>
    <w:rsid w:val="00F257B0"/>
    <w:rsid w:val="00F25B19"/>
    <w:rsid w:val="00F25FBB"/>
    <w:rsid w:val="00F26034"/>
    <w:rsid w:val="00F260B2"/>
    <w:rsid w:val="00F26569"/>
    <w:rsid w:val="00F266E1"/>
    <w:rsid w:val="00F26B35"/>
    <w:rsid w:val="00F271CB"/>
    <w:rsid w:val="00F27599"/>
    <w:rsid w:val="00F275B4"/>
    <w:rsid w:val="00F27C8E"/>
    <w:rsid w:val="00F27F6D"/>
    <w:rsid w:val="00F3010D"/>
    <w:rsid w:val="00F30241"/>
    <w:rsid w:val="00F30896"/>
    <w:rsid w:val="00F3098F"/>
    <w:rsid w:val="00F309A5"/>
    <w:rsid w:val="00F30C17"/>
    <w:rsid w:val="00F31517"/>
    <w:rsid w:val="00F31639"/>
    <w:rsid w:val="00F3182D"/>
    <w:rsid w:val="00F31884"/>
    <w:rsid w:val="00F319D2"/>
    <w:rsid w:val="00F31BE0"/>
    <w:rsid w:val="00F31C0F"/>
    <w:rsid w:val="00F31C16"/>
    <w:rsid w:val="00F31D01"/>
    <w:rsid w:val="00F31D47"/>
    <w:rsid w:val="00F321E1"/>
    <w:rsid w:val="00F328E8"/>
    <w:rsid w:val="00F32926"/>
    <w:rsid w:val="00F32D63"/>
    <w:rsid w:val="00F333B2"/>
    <w:rsid w:val="00F33694"/>
    <w:rsid w:val="00F33B24"/>
    <w:rsid w:val="00F33F35"/>
    <w:rsid w:val="00F35448"/>
    <w:rsid w:val="00F35502"/>
    <w:rsid w:val="00F35628"/>
    <w:rsid w:val="00F35BAB"/>
    <w:rsid w:val="00F35E82"/>
    <w:rsid w:val="00F3692F"/>
    <w:rsid w:val="00F37266"/>
    <w:rsid w:val="00F37325"/>
    <w:rsid w:val="00F3749F"/>
    <w:rsid w:val="00F3755B"/>
    <w:rsid w:val="00F3778A"/>
    <w:rsid w:val="00F378FA"/>
    <w:rsid w:val="00F37BCF"/>
    <w:rsid w:val="00F37C47"/>
    <w:rsid w:val="00F37FE6"/>
    <w:rsid w:val="00F4061C"/>
    <w:rsid w:val="00F408CA"/>
    <w:rsid w:val="00F40A38"/>
    <w:rsid w:val="00F40B17"/>
    <w:rsid w:val="00F411D7"/>
    <w:rsid w:val="00F41200"/>
    <w:rsid w:val="00F41E29"/>
    <w:rsid w:val="00F41F9F"/>
    <w:rsid w:val="00F4288E"/>
    <w:rsid w:val="00F42900"/>
    <w:rsid w:val="00F42B69"/>
    <w:rsid w:val="00F42CD3"/>
    <w:rsid w:val="00F43148"/>
    <w:rsid w:val="00F43258"/>
    <w:rsid w:val="00F43849"/>
    <w:rsid w:val="00F43964"/>
    <w:rsid w:val="00F43B3D"/>
    <w:rsid w:val="00F43BAF"/>
    <w:rsid w:val="00F440B7"/>
    <w:rsid w:val="00F44329"/>
    <w:rsid w:val="00F44374"/>
    <w:rsid w:val="00F4485F"/>
    <w:rsid w:val="00F44B72"/>
    <w:rsid w:val="00F44F35"/>
    <w:rsid w:val="00F4586D"/>
    <w:rsid w:val="00F45D59"/>
    <w:rsid w:val="00F45D91"/>
    <w:rsid w:val="00F46875"/>
    <w:rsid w:val="00F46A7A"/>
    <w:rsid w:val="00F46B21"/>
    <w:rsid w:val="00F46BB6"/>
    <w:rsid w:val="00F46D48"/>
    <w:rsid w:val="00F47117"/>
    <w:rsid w:val="00F4712F"/>
    <w:rsid w:val="00F47223"/>
    <w:rsid w:val="00F476D4"/>
    <w:rsid w:val="00F4798F"/>
    <w:rsid w:val="00F47BBD"/>
    <w:rsid w:val="00F47BDF"/>
    <w:rsid w:val="00F47D8F"/>
    <w:rsid w:val="00F47DC5"/>
    <w:rsid w:val="00F50019"/>
    <w:rsid w:val="00F50291"/>
    <w:rsid w:val="00F503C4"/>
    <w:rsid w:val="00F5040D"/>
    <w:rsid w:val="00F504DA"/>
    <w:rsid w:val="00F508CE"/>
    <w:rsid w:val="00F50A6E"/>
    <w:rsid w:val="00F50BA5"/>
    <w:rsid w:val="00F50F1F"/>
    <w:rsid w:val="00F51120"/>
    <w:rsid w:val="00F5147C"/>
    <w:rsid w:val="00F522A5"/>
    <w:rsid w:val="00F5290F"/>
    <w:rsid w:val="00F52C26"/>
    <w:rsid w:val="00F52C45"/>
    <w:rsid w:val="00F533C3"/>
    <w:rsid w:val="00F536D0"/>
    <w:rsid w:val="00F53855"/>
    <w:rsid w:val="00F53D4A"/>
    <w:rsid w:val="00F53DF0"/>
    <w:rsid w:val="00F547BF"/>
    <w:rsid w:val="00F549E1"/>
    <w:rsid w:val="00F54C07"/>
    <w:rsid w:val="00F54CB0"/>
    <w:rsid w:val="00F55403"/>
    <w:rsid w:val="00F554DB"/>
    <w:rsid w:val="00F555F3"/>
    <w:rsid w:val="00F55871"/>
    <w:rsid w:val="00F55B09"/>
    <w:rsid w:val="00F564E8"/>
    <w:rsid w:val="00F5671A"/>
    <w:rsid w:val="00F5696A"/>
    <w:rsid w:val="00F56EAF"/>
    <w:rsid w:val="00F5730F"/>
    <w:rsid w:val="00F5781B"/>
    <w:rsid w:val="00F579CE"/>
    <w:rsid w:val="00F57E4C"/>
    <w:rsid w:val="00F601C3"/>
    <w:rsid w:val="00F601D1"/>
    <w:rsid w:val="00F6056B"/>
    <w:rsid w:val="00F606FF"/>
    <w:rsid w:val="00F60BD9"/>
    <w:rsid w:val="00F60DA9"/>
    <w:rsid w:val="00F6107F"/>
    <w:rsid w:val="00F61267"/>
    <w:rsid w:val="00F61271"/>
    <w:rsid w:val="00F614E8"/>
    <w:rsid w:val="00F61610"/>
    <w:rsid w:val="00F6191F"/>
    <w:rsid w:val="00F6224E"/>
    <w:rsid w:val="00F62496"/>
    <w:rsid w:val="00F624A1"/>
    <w:rsid w:val="00F625A3"/>
    <w:rsid w:val="00F62E1F"/>
    <w:rsid w:val="00F62FAE"/>
    <w:rsid w:val="00F63089"/>
    <w:rsid w:val="00F63303"/>
    <w:rsid w:val="00F633CC"/>
    <w:rsid w:val="00F63A8C"/>
    <w:rsid w:val="00F63ECE"/>
    <w:rsid w:val="00F6416D"/>
    <w:rsid w:val="00F6430D"/>
    <w:rsid w:val="00F64642"/>
    <w:rsid w:val="00F6466C"/>
    <w:rsid w:val="00F64B64"/>
    <w:rsid w:val="00F64FEB"/>
    <w:rsid w:val="00F6500A"/>
    <w:rsid w:val="00F652EF"/>
    <w:rsid w:val="00F656FE"/>
    <w:rsid w:val="00F65B8B"/>
    <w:rsid w:val="00F65E82"/>
    <w:rsid w:val="00F65FA3"/>
    <w:rsid w:val="00F6600E"/>
    <w:rsid w:val="00F66646"/>
    <w:rsid w:val="00F666AD"/>
    <w:rsid w:val="00F669A6"/>
    <w:rsid w:val="00F66F57"/>
    <w:rsid w:val="00F66FDC"/>
    <w:rsid w:val="00F671CF"/>
    <w:rsid w:val="00F67203"/>
    <w:rsid w:val="00F678D9"/>
    <w:rsid w:val="00F679F4"/>
    <w:rsid w:val="00F67A19"/>
    <w:rsid w:val="00F67E75"/>
    <w:rsid w:val="00F7006C"/>
    <w:rsid w:val="00F70491"/>
    <w:rsid w:val="00F70741"/>
    <w:rsid w:val="00F7079A"/>
    <w:rsid w:val="00F708B5"/>
    <w:rsid w:val="00F70A4A"/>
    <w:rsid w:val="00F70E38"/>
    <w:rsid w:val="00F71003"/>
    <w:rsid w:val="00F7119A"/>
    <w:rsid w:val="00F71373"/>
    <w:rsid w:val="00F71475"/>
    <w:rsid w:val="00F716D8"/>
    <w:rsid w:val="00F716DE"/>
    <w:rsid w:val="00F71831"/>
    <w:rsid w:val="00F71987"/>
    <w:rsid w:val="00F71AA9"/>
    <w:rsid w:val="00F71E95"/>
    <w:rsid w:val="00F72232"/>
    <w:rsid w:val="00F72373"/>
    <w:rsid w:val="00F7251F"/>
    <w:rsid w:val="00F727DA"/>
    <w:rsid w:val="00F72A3C"/>
    <w:rsid w:val="00F72A61"/>
    <w:rsid w:val="00F7397D"/>
    <w:rsid w:val="00F73A44"/>
    <w:rsid w:val="00F73A77"/>
    <w:rsid w:val="00F73C86"/>
    <w:rsid w:val="00F73CC7"/>
    <w:rsid w:val="00F73D34"/>
    <w:rsid w:val="00F73DB1"/>
    <w:rsid w:val="00F73EF4"/>
    <w:rsid w:val="00F73FBC"/>
    <w:rsid w:val="00F7408C"/>
    <w:rsid w:val="00F74573"/>
    <w:rsid w:val="00F747BA"/>
    <w:rsid w:val="00F7496C"/>
    <w:rsid w:val="00F74991"/>
    <w:rsid w:val="00F74EC0"/>
    <w:rsid w:val="00F74F88"/>
    <w:rsid w:val="00F74FD2"/>
    <w:rsid w:val="00F752E1"/>
    <w:rsid w:val="00F753F9"/>
    <w:rsid w:val="00F75512"/>
    <w:rsid w:val="00F7551F"/>
    <w:rsid w:val="00F75523"/>
    <w:rsid w:val="00F75A7E"/>
    <w:rsid w:val="00F75AB3"/>
    <w:rsid w:val="00F75B82"/>
    <w:rsid w:val="00F75D90"/>
    <w:rsid w:val="00F75E37"/>
    <w:rsid w:val="00F761AE"/>
    <w:rsid w:val="00F7621F"/>
    <w:rsid w:val="00F7628F"/>
    <w:rsid w:val="00F76440"/>
    <w:rsid w:val="00F7651A"/>
    <w:rsid w:val="00F765CB"/>
    <w:rsid w:val="00F7677A"/>
    <w:rsid w:val="00F7689F"/>
    <w:rsid w:val="00F76A93"/>
    <w:rsid w:val="00F77443"/>
    <w:rsid w:val="00F77594"/>
    <w:rsid w:val="00F775EF"/>
    <w:rsid w:val="00F779DE"/>
    <w:rsid w:val="00F77D44"/>
    <w:rsid w:val="00F77E2F"/>
    <w:rsid w:val="00F77E56"/>
    <w:rsid w:val="00F80128"/>
    <w:rsid w:val="00F80198"/>
    <w:rsid w:val="00F80453"/>
    <w:rsid w:val="00F80CDD"/>
    <w:rsid w:val="00F8156D"/>
    <w:rsid w:val="00F816A3"/>
    <w:rsid w:val="00F8174C"/>
    <w:rsid w:val="00F81754"/>
    <w:rsid w:val="00F81AB5"/>
    <w:rsid w:val="00F81BBC"/>
    <w:rsid w:val="00F8202F"/>
    <w:rsid w:val="00F82093"/>
    <w:rsid w:val="00F82235"/>
    <w:rsid w:val="00F82D85"/>
    <w:rsid w:val="00F832A4"/>
    <w:rsid w:val="00F83606"/>
    <w:rsid w:val="00F83747"/>
    <w:rsid w:val="00F83792"/>
    <w:rsid w:val="00F838A8"/>
    <w:rsid w:val="00F83939"/>
    <w:rsid w:val="00F83EF1"/>
    <w:rsid w:val="00F84436"/>
    <w:rsid w:val="00F844F3"/>
    <w:rsid w:val="00F845A8"/>
    <w:rsid w:val="00F84E5E"/>
    <w:rsid w:val="00F850A1"/>
    <w:rsid w:val="00F851C6"/>
    <w:rsid w:val="00F853FD"/>
    <w:rsid w:val="00F85662"/>
    <w:rsid w:val="00F85976"/>
    <w:rsid w:val="00F85B13"/>
    <w:rsid w:val="00F86073"/>
    <w:rsid w:val="00F8614A"/>
    <w:rsid w:val="00F86CA1"/>
    <w:rsid w:val="00F86D5E"/>
    <w:rsid w:val="00F86F99"/>
    <w:rsid w:val="00F87033"/>
    <w:rsid w:val="00F870E3"/>
    <w:rsid w:val="00F87450"/>
    <w:rsid w:val="00F87AB8"/>
    <w:rsid w:val="00F87E86"/>
    <w:rsid w:val="00F901D8"/>
    <w:rsid w:val="00F904CF"/>
    <w:rsid w:val="00F905A5"/>
    <w:rsid w:val="00F907A3"/>
    <w:rsid w:val="00F9095A"/>
    <w:rsid w:val="00F90B20"/>
    <w:rsid w:val="00F90C6F"/>
    <w:rsid w:val="00F90C83"/>
    <w:rsid w:val="00F90CB7"/>
    <w:rsid w:val="00F90E23"/>
    <w:rsid w:val="00F90FBE"/>
    <w:rsid w:val="00F92472"/>
    <w:rsid w:val="00F92E29"/>
    <w:rsid w:val="00F935C9"/>
    <w:rsid w:val="00F938B0"/>
    <w:rsid w:val="00F93A67"/>
    <w:rsid w:val="00F93B28"/>
    <w:rsid w:val="00F93C5E"/>
    <w:rsid w:val="00F93D48"/>
    <w:rsid w:val="00F93E98"/>
    <w:rsid w:val="00F94477"/>
    <w:rsid w:val="00F948D5"/>
    <w:rsid w:val="00F94A37"/>
    <w:rsid w:val="00F94A82"/>
    <w:rsid w:val="00F9566F"/>
    <w:rsid w:val="00F9568E"/>
    <w:rsid w:val="00F95BF3"/>
    <w:rsid w:val="00F95FB3"/>
    <w:rsid w:val="00F96210"/>
    <w:rsid w:val="00F9640A"/>
    <w:rsid w:val="00F9642D"/>
    <w:rsid w:val="00F96547"/>
    <w:rsid w:val="00F965F8"/>
    <w:rsid w:val="00F969A1"/>
    <w:rsid w:val="00F969F0"/>
    <w:rsid w:val="00F96CA4"/>
    <w:rsid w:val="00F96E9D"/>
    <w:rsid w:val="00F972D4"/>
    <w:rsid w:val="00F97474"/>
    <w:rsid w:val="00F974EC"/>
    <w:rsid w:val="00F97768"/>
    <w:rsid w:val="00F978A2"/>
    <w:rsid w:val="00F97B83"/>
    <w:rsid w:val="00F97CF5"/>
    <w:rsid w:val="00F97DDB"/>
    <w:rsid w:val="00FA00E8"/>
    <w:rsid w:val="00FA024F"/>
    <w:rsid w:val="00FA05F5"/>
    <w:rsid w:val="00FA069F"/>
    <w:rsid w:val="00FA12E3"/>
    <w:rsid w:val="00FA1300"/>
    <w:rsid w:val="00FA14BC"/>
    <w:rsid w:val="00FA1662"/>
    <w:rsid w:val="00FA1E45"/>
    <w:rsid w:val="00FA2850"/>
    <w:rsid w:val="00FA2CFE"/>
    <w:rsid w:val="00FA2FBB"/>
    <w:rsid w:val="00FA328C"/>
    <w:rsid w:val="00FA32D2"/>
    <w:rsid w:val="00FA346E"/>
    <w:rsid w:val="00FA3547"/>
    <w:rsid w:val="00FA36C3"/>
    <w:rsid w:val="00FA3761"/>
    <w:rsid w:val="00FA3778"/>
    <w:rsid w:val="00FA3789"/>
    <w:rsid w:val="00FA3948"/>
    <w:rsid w:val="00FA3C15"/>
    <w:rsid w:val="00FA42C3"/>
    <w:rsid w:val="00FA43EF"/>
    <w:rsid w:val="00FA47D4"/>
    <w:rsid w:val="00FA47ED"/>
    <w:rsid w:val="00FA4E4A"/>
    <w:rsid w:val="00FA587C"/>
    <w:rsid w:val="00FA5A1E"/>
    <w:rsid w:val="00FA5C52"/>
    <w:rsid w:val="00FA5E19"/>
    <w:rsid w:val="00FA5F3E"/>
    <w:rsid w:val="00FA605A"/>
    <w:rsid w:val="00FA6294"/>
    <w:rsid w:val="00FA6403"/>
    <w:rsid w:val="00FA6522"/>
    <w:rsid w:val="00FA68F5"/>
    <w:rsid w:val="00FA7122"/>
    <w:rsid w:val="00FA735D"/>
    <w:rsid w:val="00FA7510"/>
    <w:rsid w:val="00FA751E"/>
    <w:rsid w:val="00FA766F"/>
    <w:rsid w:val="00FA7B6C"/>
    <w:rsid w:val="00FB003A"/>
    <w:rsid w:val="00FB04A2"/>
    <w:rsid w:val="00FB0A3E"/>
    <w:rsid w:val="00FB0A71"/>
    <w:rsid w:val="00FB0C66"/>
    <w:rsid w:val="00FB0E78"/>
    <w:rsid w:val="00FB1D48"/>
    <w:rsid w:val="00FB20C6"/>
    <w:rsid w:val="00FB20DA"/>
    <w:rsid w:val="00FB26D3"/>
    <w:rsid w:val="00FB286A"/>
    <w:rsid w:val="00FB2B89"/>
    <w:rsid w:val="00FB2BE5"/>
    <w:rsid w:val="00FB2D47"/>
    <w:rsid w:val="00FB2E40"/>
    <w:rsid w:val="00FB32D3"/>
    <w:rsid w:val="00FB33D1"/>
    <w:rsid w:val="00FB3479"/>
    <w:rsid w:val="00FB4031"/>
    <w:rsid w:val="00FB4433"/>
    <w:rsid w:val="00FB4456"/>
    <w:rsid w:val="00FB47D9"/>
    <w:rsid w:val="00FB48D0"/>
    <w:rsid w:val="00FB4ABA"/>
    <w:rsid w:val="00FB5070"/>
    <w:rsid w:val="00FB5161"/>
    <w:rsid w:val="00FB52E1"/>
    <w:rsid w:val="00FB53E1"/>
    <w:rsid w:val="00FB540D"/>
    <w:rsid w:val="00FB5DB5"/>
    <w:rsid w:val="00FB659F"/>
    <w:rsid w:val="00FB676C"/>
    <w:rsid w:val="00FB676E"/>
    <w:rsid w:val="00FB71C1"/>
    <w:rsid w:val="00FB7A48"/>
    <w:rsid w:val="00FB7CA1"/>
    <w:rsid w:val="00FC03C2"/>
    <w:rsid w:val="00FC058F"/>
    <w:rsid w:val="00FC0BF9"/>
    <w:rsid w:val="00FC0C21"/>
    <w:rsid w:val="00FC0E73"/>
    <w:rsid w:val="00FC13F9"/>
    <w:rsid w:val="00FC143D"/>
    <w:rsid w:val="00FC146C"/>
    <w:rsid w:val="00FC1581"/>
    <w:rsid w:val="00FC182F"/>
    <w:rsid w:val="00FC1895"/>
    <w:rsid w:val="00FC1923"/>
    <w:rsid w:val="00FC1A6B"/>
    <w:rsid w:val="00FC1A92"/>
    <w:rsid w:val="00FC1B67"/>
    <w:rsid w:val="00FC1C83"/>
    <w:rsid w:val="00FC1F2F"/>
    <w:rsid w:val="00FC2A2D"/>
    <w:rsid w:val="00FC2B34"/>
    <w:rsid w:val="00FC2F4F"/>
    <w:rsid w:val="00FC3024"/>
    <w:rsid w:val="00FC3051"/>
    <w:rsid w:val="00FC3696"/>
    <w:rsid w:val="00FC37CD"/>
    <w:rsid w:val="00FC385F"/>
    <w:rsid w:val="00FC4247"/>
    <w:rsid w:val="00FC44C7"/>
    <w:rsid w:val="00FC44EF"/>
    <w:rsid w:val="00FC4587"/>
    <w:rsid w:val="00FC4EA4"/>
    <w:rsid w:val="00FC4F96"/>
    <w:rsid w:val="00FC5102"/>
    <w:rsid w:val="00FC5556"/>
    <w:rsid w:val="00FC55B1"/>
    <w:rsid w:val="00FC588E"/>
    <w:rsid w:val="00FC589D"/>
    <w:rsid w:val="00FC59D8"/>
    <w:rsid w:val="00FC5ABD"/>
    <w:rsid w:val="00FC5B2C"/>
    <w:rsid w:val="00FC5D6B"/>
    <w:rsid w:val="00FC5D80"/>
    <w:rsid w:val="00FC5F33"/>
    <w:rsid w:val="00FC619B"/>
    <w:rsid w:val="00FC62F4"/>
    <w:rsid w:val="00FC67B4"/>
    <w:rsid w:val="00FC6C80"/>
    <w:rsid w:val="00FC6DFB"/>
    <w:rsid w:val="00FC6E1C"/>
    <w:rsid w:val="00FC73D2"/>
    <w:rsid w:val="00FC7536"/>
    <w:rsid w:val="00FC7703"/>
    <w:rsid w:val="00FC78FA"/>
    <w:rsid w:val="00FC7A35"/>
    <w:rsid w:val="00FD0174"/>
    <w:rsid w:val="00FD04FE"/>
    <w:rsid w:val="00FD05E3"/>
    <w:rsid w:val="00FD0C85"/>
    <w:rsid w:val="00FD0CA5"/>
    <w:rsid w:val="00FD0D07"/>
    <w:rsid w:val="00FD11EA"/>
    <w:rsid w:val="00FD1217"/>
    <w:rsid w:val="00FD121D"/>
    <w:rsid w:val="00FD1297"/>
    <w:rsid w:val="00FD17C3"/>
    <w:rsid w:val="00FD1803"/>
    <w:rsid w:val="00FD2550"/>
    <w:rsid w:val="00FD29DC"/>
    <w:rsid w:val="00FD2AC0"/>
    <w:rsid w:val="00FD2AF4"/>
    <w:rsid w:val="00FD2B04"/>
    <w:rsid w:val="00FD2D0F"/>
    <w:rsid w:val="00FD2D20"/>
    <w:rsid w:val="00FD2D51"/>
    <w:rsid w:val="00FD3001"/>
    <w:rsid w:val="00FD31E1"/>
    <w:rsid w:val="00FD33E0"/>
    <w:rsid w:val="00FD3A7D"/>
    <w:rsid w:val="00FD3B7C"/>
    <w:rsid w:val="00FD3BDC"/>
    <w:rsid w:val="00FD3C4A"/>
    <w:rsid w:val="00FD3EA3"/>
    <w:rsid w:val="00FD417D"/>
    <w:rsid w:val="00FD426A"/>
    <w:rsid w:val="00FD4360"/>
    <w:rsid w:val="00FD4A7F"/>
    <w:rsid w:val="00FD4B12"/>
    <w:rsid w:val="00FD4BA2"/>
    <w:rsid w:val="00FD52CC"/>
    <w:rsid w:val="00FD5AFC"/>
    <w:rsid w:val="00FD5BD0"/>
    <w:rsid w:val="00FD5D27"/>
    <w:rsid w:val="00FD5D81"/>
    <w:rsid w:val="00FD5FD7"/>
    <w:rsid w:val="00FD60AF"/>
    <w:rsid w:val="00FD620B"/>
    <w:rsid w:val="00FD6320"/>
    <w:rsid w:val="00FD6573"/>
    <w:rsid w:val="00FD6924"/>
    <w:rsid w:val="00FD7135"/>
    <w:rsid w:val="00FD71A0"/>
    <w:rsid w:val="00FD73E8"/>
    <w:rsid w:val="00FD76CD"/>
    <w:rsid w:val="00FD7762"/>
    <w:rsid w:val="00FD7A03"/>
    <w:rsid w:val="00FD7E2D"/>
    <w:rsid w:val="00FE0F80"/>
    <w:rsid w:val="00FE1444"/>
    <w:rsid w:val="00FE170D"/>
    <w:rsid w:val="00FE177E"/>
    <w:rsid w:val="00FE1784"/>
    <w:rsid w:val="00FE17A3"/>
    <w:rsid w:val="00FE192B"/>
    <w:rsid w:val="00FE1BCC"/>
    <w:rsid w:val="00FE1DDA"/>
    <w:rsid w:val="00FE1DFD"/>
    <w:rsid w:val="00FE1F4F"/>
    <w:rsid w:val="00FE215C"/>
    <w:rsid w:val="00FE25F1"/>
    <w:rsid w:val="00FE27E3"/>
    <w:rsid w:val="00FE2B58"/>
    <w:rsid w:val="00FE3220"/>
    <w:rsid w:val="00FE3234"/>
    <w:rsid w:val="00FE3800"/>
    <w:rsid w:val="00FE3CA6"/>
    <w:rsid w:val="00FE3F67"/>
    <w:rsid w:val="00FE405E"/>
    <w:rsid w:val="00FE4C27"/>
    <w:rsid w:val="00FE4D92"/>
    <w:rsid w:val="00FE501F"/>
    <w:rsid w:val="00FE52F5"/>
    <w:rsid w:val="00FE5402"/>
    <w:rsid w:val="00FE5496"/>
    <w:rsid w:val="00FE54B7"/>
    <w:rsid w:val="00FE5A6E"/>
    <w:rsid w:val="00FE6258"/>
    <w:rsid w:val="00FE6598"/>
    <w:rsid w:val="00FE6809"/>
    <w:rsid w:val="00FE6DDC"/>
    <w:rsid w:val="00FE6E55"/>
    <w:rsid w:val="00FE6E92"/>
    <w:rsid w:val="00FE704A"/>
    <w:rsid w:val="00FE77BC"/>
    <w:rsid w:val="00FE7A4F"/>
    <w:rsid w:val="00FE7BE3"/>
    <w:rsid w:val="00FE7C66"/>
    <w:rsid w:val="00FE7CD3"/>
    <w:rsid w:val="00FF0384"/>
    <w:rsid w:val="00FF06E8"/>
    <w:rsid w:val="00FF0C91"/>
    <w:rsid w:val="00FF0D7C"/>
    <w:rsid w:val="00FF107D"/>
    <w:rsid w:val="00FF1B4E"/>
    <w:rsid w:val="00FF1C23"/>
    <w:rsid w:val="00FF1E1F"/>
    <w:rsid w:val="00FF1ECB"/>
    <w:rsid w:val="00FF22EF"/>
    <w:rsid w:val="00FF245E"/>
    <w:rsid w:val="00FF298A"/>
    <w:rsid w:val="00FF2AE7"/>
    <w:rsid w:val="00FF2F26"/>
    <w:rsid w:val="00FF302C"/>
    <w:rsid w:val="00FF3852"/>
    <w:rsid w:val="00FF3A33"/>
    <w:rsid w:val="00FF3A94"/>
    <w:rsid w:val="00FF4103"/>
    <w:rsid w:val="00FF415E"/>
    <w:rsid w:val="00FF42B1"/>
    <w:rsid w:val="00FF4822"/>
    <w:rsid w:val="00FF4ECE"/>
    <w:rsid w:val="00FF4F87"/>
    <w:rsid w:val="00FF52D4"/>
    <w:rsid w:val="00FF606B"/>
    <w:rsid w:val="00FF6235"/>
    <w:rsid w:val="00FF630D"/>
    <w:rsid w:val="00FF6385"/>
    <w:rsid w:val="00FF64D8"/>
    <w:rsid w:val="00FF6511"/>
    <w:rsid w:val="00FF66EF"/>
    <w:rsid w:val="00FF688F"/>
    <w:rsid w:val="00FF69E1"/>
    <w:rsid w:val="00FF6B2A"/>
    <w:rsid w:val="00FF6C08"/>
    <w:rsid w:val="00FF708B"/>
    <w:rsid w:val="00FF75AD"/>
    <w:rsid w:val="00FF7617"/>
    <w:rsid w:val="00FF7E26"/>
    <w:rsid w:val="00FF7F14"/>
    <w:rsid w:val="015D2746"/>
    <w:rsid w:val="015E82C7"/>
    <w:rsid w:val="017862EB"/>
    <w:rsid w:val="01BE4EEF"/>
    <w:rsid w:val="023E97B7"/>
    <w:rsid w:val="025361EC"/>
    <w:rsid w:val="0260DC88"/>
    <w:rsid w:val="02A5CB80"/>
    <w:rsid w:val="02B33B87"/>
    <w:rsid w:val="02D47281"/>
    <w:rsid w:val="03381EBA"/>
    <w:rsid w:val="034234BB"/>
    <w:rsid w:val="0343EE26"/>
    <w:rsid w:val="0378CCF0"/>
    <w:rsid w:val="037BEBFE"/>
    <w:rsid w:val="03C2C02A"/>
    <w:rsid w:val="045435EC"/>
    <w:rsid w:val="046C37E9"/>
    <w:rsid w:val="04A21680"/>
    <w:rsid w:val="052B265B"/>
    <w:rsid w:val="058B02AE"/>
    <w:rsid w:val="061EFD08"/>
    <w:rsid w:val="06344716"/>
    <w:rsid w:val="063DE1C9"/>
    <w:rsid w:val="06612EF9"/>
    <w:rsid w:val="068D6237"/>
    <w:rsid w:val="06A42315"/>
    <w:rsid w:val="06B7FAAE"/>
    <w:rsid w:val="06BFDC1B"/>
    <w:rsid w:val="06DDB645"/>
    <w:rsid w:val="06E0F804"/>
    <w:rsid w:val="0722AD34"/>
    <w:rsid w:val="076E497E"/>
    <w:rsid w:val="07A81BCB"/>
    <w:rsid w:val="07BDBDA9"/>
    <w:rsid w:val="07C6E7D9"/>
    <w:rsid w:val="07CF7EB9"/>
    <w:rsid w:val="07FA9AEB"/>
    <w:rsid w:val="0807B973"/>
    <w:rsid w:val="0832CB2D"/>
    <w:rsid w:val="0861B477"/>
    <w:rsid w:val="086A35CB"/>
    <w:rsid w:val="088135C8"/>
    <w:rsid w:val="08F642F6"/>
    <w:rsid w:val="09032973"/>
    <w:rsid w:val="09482062"/>
    <w:rsid w:val="0962C9E4"/>
    <w:rsid w:val="09689DD2"/>
    <w:rsid w:val="096FC6BE"/>
    <w:rsid w:val="09DC58AB"/>
    <w:rsid w:val="0A33F5CF"/>
    <w:rsid w:val="0A3B8B5B"/>
    <w:rsid w:val="0A690A8E"/>
    <w:rsid w:val="0A79C385"/>
    <w:rsid w:val="0A8703FF"/>
    <w:rsid w:val="0AA552C8"/>
    <w:rsid w:val="0AB4D4DF"/>
    <w:rsid w:val="0AE82B09"/>
    <w:rsid w:val="0AF9CBCE"/>
    <w:rsid w:val="0B124F0B"/>
    <w:rsid w:val="0B37AB13"/>
    <w:rsid w:val="0B4EC1F7"/>
    <w:rsid w:val="0B6C78D6"/>
    <w:rsid w:val="0B734823"/>
    <w:rsid w:val="0BD6E7C2"/>
    <w:rsid w:val="0BF5E0EE"/>
    <w:rsid w:val="0C0D026A"/>
    <w:rsid w:val="0C1D9BB1"/>
    <w:rsid w:val="0C28B9FA"/>
    <w:rsid w:val="0C522C2A"/>
    <w:rsid w:val="0D0E59CE"/>
    <w:rsid w:val="0D3E9EBE"/>
    <w:rsid w:val="0D97174F"/>
    <w:rsid w:val="0DC4E3D8"/>
    <w:rsid w:val="0DFBD4F7"/>
    <w:rsid w:val="0E6882A7"/>
    <w:rsid w:val="0ECF45DA"/>
    <w:rsid w:val="0F117A42"/>
    <w:rsid w:val="0F211643"/>
    <w:rsid w:val="0F2D27A1"/>
    <w:rsid w:val="0F3BC72F"/>
    <w:rsid w:val="0F40A130"/>
    <w:rsid w:val="0FB0B0F8"/>
    <w:rsid w:val="100ADECD"/>
    <w:rsid w:val="105755A7"/>
    <w:rsid w:val="10D72767"/>
    <w:rsid w:val="10DFEDF6"/>
    <w:rsid w:val="10EEC916"/>
    <w:rsid w:val="110398F3"/>
    <w:rsid w:val="11061BFC"/>
    <w:rsid w:val="11225325"/>
    <w:rsid w:val="1153048E"/>
    <w:rsid w:val="1159016B"/>
    <w:rsid w:val="1160F989"/>
    <w:rsid w:val="11670F6D"/>
    <w:rsid w:val="11B49006"/>
    <w:rsid w:val="11F57E39"/>
    <w:rsid w:val="124DB2D5"/>
    <w:rsid w:val="1266768B"/>
    <w:rsid w:val="127C5AAE"/>
    <w:rsid w:val="12983D87"/>
    <w:rsid w:val="12F03747"/>
    <w:rsid w:val="13087FCF"/>
    <w:rsid w:val="1340191F"/>
    <w:rsid w:val="1351B480"/>
    <w:rsid w:val="1381AD09"/>
    <w:rsid w:val="13968F86"/>
    <w:rsid w:val="139D61BA"/>
    <w:rsid w:val="13B33768"/>
    <w:rsid w:val="13F99018"/>
    <w:rsid w:val="14001FFA"/>
    <w:rsid w:val="142DC509"/>
    <w:rsid w:val="144008CD"/>
    <w:rsid w:val="148549D2"/>
    <w:rsid w:val="148A0DD8"/>
    <w:rsid w:val="14CC5568"/>
    <w:rsid w:val="14D6C80C"/>
    <w:rsid w:val="14D816E0"/>
    <w:rsid w:val="150E0FF9"/>
    <w:rsid w:val="151D6190"/>
    <w:rsid w:val="15405CA8"/>
    <w:rsid w:val="154B0CB5"/>
    <w:rsid w:val="154E4C54"/>
    <w:rsid w:val="15509B60"/>
    <w:rsid w:val="1575014B"/>
    <w:rsid w:val="158C5816"/>
    <w:rsid w:val="15FECFEC"/>
    <w:rsid w:val="1646F4B3"/>
    <w:rsid w:val="167BC10E"/>
    <w:rsid w:val="167F1BBD"/>
    <w:rsid w:val="1690787F"/>
    <w:rsid w:val="169141CD"/>
    <w:rsid w:val="16939CBE"/>
    <w:rsid w:val="16A62C4C"/>
    <w:rsid w:val="16A9AA18"/>
    <w:rsid w:val="16BB69C5"/>
    <w:rsid w:val="1711EF07"/>
    <w:rsid w:val="17406FB7"/>
    <w:rsid w:val="174E008A"/>
    <w:rsid w:val="1753B9F5"/>
    <w:rsid w:val="17921A6F"/>
    <w:rsid w:val="17FD2CFC"/>
    <w:rsid w:val="1810C549"/>
    <w:rsid w:val="184E2DC0"/>
    <w:rsid w:val="18843115"/>
    <w:rsid w:val="18D1C208"/>
    <w:rsid w:val="18E21586"/>
    <w:rsid w:val="18F9398C"/>
    <w:rsid w:val="198B475D"/>
    <w:rsid w:val="19AA065E"/>
    <w:rsid w:val="19DCEF9D"/>
    <w:rsid w:val="1A02DE05"/>
    <w:rsid w:val="1A0588D5"/>
    <w:rsid w:val="1A1DEC0F"/>
    <w:rsid w:val="1A4F5CD8"/>
    <w:rsid w:val="1A567482"/>
    <w:rsid w:val="1AA2B7F4"/>
    <w:rsid w:val="1B1FEED2"/>
    <w:rsid w:val="1B478A3A"/>
    <w:rsid w:val="1B4C59F4"/>
    <w:rsid w:val="1B5EA3D5"/>
    <w:rsid w:val="1B6A14DD"/>
    <w:rsid w:val="1B6A47AE"/>
    <w:rsid w:val="1B8CE6CB"/>
    <w:rsid w:val="1BA71A29"/>
    <w:rsid w:val="1C02984E"/>
    <w:rsid w:val="1C108EB4"/>
    <w:rsid w:val="1C37A079"/>
    <w:rsid w:val="1C757FBE"/>
    <w:rsid w:val="1C9BAB82"/>
    <w:rsid w:val="1CC11237"/>
    <w:rsid w:val="1CC185C7"/>
    <w:rsid w:val="1CCF7AC2"/>
    <w:rsid w:val="1CDF4A53"/>
    <w:rsid w:val="1CF5F397"/>
    <w:rsid w:val="1D0368B0"/>
    <w:rsid w:val="1D066067"/>
    <w:rsid w:val="1D3EBCA5"/>
    <w:rsid w:val="1D4587E8"/>
    <w:rsid w:val="1D5C3C0A"/>
    <w:rsid w:val="1D62292D"/>
    <w:rsid w:val="1D88C9C6"/>
    <w:rsid w:val="1D8DBB35"/>
    <w:rsid w:val="1DBAE671"/>
    <w:rsid w:val="1DDB9BC9"/>
    <w:rsid w:val="1E097BD8"/>
    <w:rsid w:val="1E232D22"/>
    <w:rsid w:val="1E29FA9A"/>
    <w:rsid w:val="1E5C02DE"/>
    <w:rsid w:val="1E809E3D"/>
    <w:rsid w:val="1EB06950"/>
    <w:rsid w:val="1EB3E878"/>
    <w:rsid w:val="1ED274F8"/>
    <w:rsid w:val="1EDE5646"/>
    <w:rsid w:val="1EEB2260"/>
    <w:rsid w:val="1F07655F"/>
    <w:rsid w:val="1F156B60"/>
    <w:rsid w:val="1F3E366B"/>
    <w:rsid w:val="1F484399"/>
    <w:rsid w:val="1F7C3552"/>
    <w:rsid w:val="1FCE7AE1"/>
    <w:rsid w:val="1FDB9959"/>
    <w:rsid w:val="1FE81D88"/>
    <w:rsid w:val="2016EE3B"/>
    <w:rsid w:val="201AD47B"/>
    <w:rsid w:val="2025BF64"/>
    <w:rsid w:val="206AFC4C"/>
    <w:rsid w:val="20825C69"/>
    <w:rsid w:val="20A4E93B"/>
    <w:rsid w:val="20C17201"/>
    <w:rsid w:val="20D6BF07"/>
    <w:rsid w:val="20FC720E"/>
    <w:rsid w:val="219D76D0"/>
    <w:rsid w:val="21BE2B95"/>
    <w:rsid w:val="21D9F669"/>
    <w:rsid w:val="21ED5DE7"/>
    <w:rsid w:val="21FB1877"/>
    <w:rsid w:val="2233E8DD"/>
    <w:rsid w:val="223E6EA9"/>
    <w:rsid w:val="22551FAC"/>
    <w:rsid w:val="225BEA14"/>
    <w:rsid w:val="227BDDB4"/>
    <w:rsid w:val="228E4F2C"/>
    <w:rsid w:val="22B8DA70"/>
    <w:rsid w:val="22B9BE57"/>
    <w:rsid w:val="22C55E9F"/>
    <w:rsid w:val="22DA76D7"/>
    <w:rsid w:val="2314FA32"/>
    <w:rsid w:val="2319528C"/>
    <w:rsid w:val="2322578B"/>
    <w:rsid w:val="238D258B"/>
    <w:rsid w:val="23B4571D"/>
    <w:rsid w:val="240DC851"/>
    <w:rsid w:val="2446055F"/>
    <w:rsid w:val="24493593"/>
    <w:rsid w:val="245E4251"/>
    <w:rsid w:val="24C40E91"/>
    <w:rsid w:val="24CC3B95"/>
    <w:rsid w:val="24E76C7A"/>
    <w:rsid w:val="25171E41"/>
    <w:rsid w:val="2529E892"/>
    <w:rsid w:val="253DC8E6"/>
    <w:rsid w:val="2566A1D0"/>
    <w:rsid w:val="259DCFFC"/>
    <w:rsid w:val="25A957E2"/>
    <w:rsid w:val="25C2546F"/>
    <w:rsid w:val="25FC67E9"/>
    <w:rsid w:val="2602D500"/>
    <w:rsid w:val="26115473"/>
    <w:rsid w:val="262FA1D8"/>
    <w:rsid w:val="267F46AD"/>
    <w:rsid w:val="2684AE36"/>
    <w:rsid w:val="2685EC08"/>
    <w:rsid w:val="268655C7"/>
    <w:rsid w:val="26A66978"/>
    <w:rsid w:val="26A73970"/>
    <w:rsid w:val="26B6410D"/>
    <w:rsid w:val="26E13B56"/>
    <w:rsid w:val="2706FC10"/>
    <w:rsid w:val="27464FAA"/>
    <w:rsid w:val="279994F3"/>
    <w:rsid w:val="27CCCD35"/>
    <w:rsid w:val="27DDCF41"/>
    <w:rsid w:val="27E400F7"/>
    <w:rsid w:val="281BF5A8"/>
    <w:rsid w:val="283AEA75"/>
    <w:rsid w:val="28466CD6"/>
    <w:rsid w:val="2881A7CC"/>
    <w:rsid w:val="288DC23C"/>
    <w:rsid w:val="2904E01A"/>
    <w:rsid w:val="295BA53B"/>
    <w:rsid w:val="296B63F1"/>
    <w:rsid w:val="2975AA27"/>
    <w:rsid w:val="29BE5713"/>
    <w:rsid w:val="29DD9BE9"/>
    <w:rsid w:val="2A0A5D81"/>
    <w:rsid w:val="2A188F80"/>
    <w:rsid w:val="2A60629F"/>
    <w:rsid w:val="2B3B67B0"/>
    <w:rsid w:val="2B7552A7"/>
    <w:rsid w:val="2B7ED2C9"/>
    <w:rsid w:val="2B9F6923"/>
    <w:rsid w:val="2BCA6663"/>
    <w:rsid w:val="2BCBBB5B"/>
    <w:rsid w:val="2C088DD6"/>
    <w:rsid w:val="2C511744"/>
    <w:rsid w:val="2C6115B8"/>
    <w:rsid w:val="2C92AE85"/>
    <w:rsid w:val="2CA985AF"/>
    <w:rsid w:val="2CCDD096"/>
    <w:rsid w:val="2D332ECA"/>
    <w:rsid w:val="2D609B50"/>
    <w:rsid w:val="2DA02075"/>
    <w:rsid w:val="2DA53E66"/>
    <w:rsid w:val="2DBC7481"/>
    <w:rsid w:val="2DEB213D"/>
    <w:rsid w:val="2E2F165E"/>
    <w:rsid w:val="2E3E65A4"/>
    <w:rsid w:val="2E948ABD"/>
    <w:rsid w:val="2EAE4B71"/>
    <w:rsid w:val="2EC31691"/>
    <w:rsid w:val="2EE29EEE"/>
    <w:rsid w:val="2EEC2CF9"/>
    <w:rsid w:val="2F736B78"/>
    <w:rsid w:val="2FC137E9"/>
    <w:rsid w:val="2FE0C1CA"/>
    <w:rsid w:val="2FF0F3D5"/>
    <w:rsid w:val="300E4304"/>
    <w:rsid w:val="3042FFAF"/>
    <w:rsid w:val="3086D1C3"/>
    <w:rsid w:val="309836FA"/>
    <w:rsid w:val="30A566C4"/>
    <w:rsid w:val="31E9B695"/>
    <w:rsid w:val="31F752BC"/>
    <w:rsid w:val="323672BB"/>
    <w:rsid w:val="328C6FC3"/>
    <w:rsid w:val="3295C712"/>
    <w:rsid w:val="32E6B521"/>
    <w:rsid w:val="32EF6BB1"/>
    <w:rsid w:val="330383A0"/>
    <w:rsid w:val="330BDB7C"/>
    <w:rsid w:val="332A12C6"/>
    <w:rsid w:val="333D7383"/>
    <w:rsid w:val="335D7EA4"/>
    <w:rsid w:val="33A47F52"/>
    <w:rsid w:val="34141D9D"/>
    <w:rsid w:val="34441CED"/>
    <w:rsid w:val="3455AEFA"/>
    <w:rsid w:val="3462BD08"/>
    <w:rsid w:val="3468766A"/>
    <w:rsid w:val="34766CC4"/>
    <w:rsid w:val="34BE5CC7"/>
    <w:rsid w:val="34E6E95B"/>
    <w:rsid w:val="34F6C1F0"/>
    <w:rsid w:val="3526E3FF"/>
    <w:rsid w:val="353DB42B"/>
    <w:rsid w:val="35C3EF8F"/>
    <w:rsid w:val="360D8F68"/>
    <w:rsid w:val="3641E760"/>
    <w:rsid w:val="364ABFCE"/>
    <w:rsid w:val="3654C01B"/>
    <w:rsid w:val="36977D46"/>
    <w:rsid w:val="36C1BB07"/>
    <w:rsid w:val="36F6A24E"/>
    <w:rsid w:val="371D46DC"/>
    <w:rsid w:val="373EC715"/>
    <w:rsid w:val="37711E6E"/>
    <w:rsid w:val="37782469"/>
    <w:rsid w:val="3782EE0C"/>
    <w:rsid w:val="3785709F"/>
    <w:rsid w:val="37A9A306"/>
    <w:rsid w:val="37C465D3"/>
    <w:rsid w:val="37E43E23"/>
    <w:rsid w:val="37E59059"/>
    <w:rsid w:val="37FBAEDD"/>
    <w:rsid w:val="3816A622"/>
    <w:rsid w:val="38350E41"/>
    <w:rsid w:val="3855D598"/>
    <w:rsid w:val="387DA16B"/>
    <w:rsid w:val="38C33581"/>
    <w:rsid w:val="38EB252D"/>
    <w:rsid w:val="38FDED3C"/>
    <w:rsid w:val="391BE2F0"/>
    <w:rsid w:val="3958C55C"/>
    <w:rsid w:val="396ADE48"/>
    <w:rsid w:val="3972301B"/>
    <w:rsid w:val="39920291"/>
    <w:rsid w:val="39981599"/>
    <w:rsid w:val="39D131C4"/>
    <w:rsid w:val="39FCF7D9"/>
    <w:rsid w:val="3A137D7F"/>
    <w:rsid w:val="3A7BC909"/>
    <w:rsid w:val="3A7C589A"/>
    <w:rsid w:val="3AB8FB37"/>
    <w:rsid w:val="3ACDCC7B"/>
    <w:rsid w:val="3AD4D622"/>
    <w:rsid w:val="3AF57AD0"/>
    <w:rsid w:val="3AF6CF27"/>
    <w:rsid w:val="3B4F4303"/>
    <w:rsid w:val="3B5FB48C"/>
    <w:rsid w:val="3BB9F325"/>
    <w:rsid w:val="3BBBA0D0"/>
    <w:rsid w:val="3BCAC8D2"/>
    <w:rsid w:val="3BD136AE"/>
    <w:rsid w:val="3C014B81"/>
    <w:rsid w:val="3C0C6019"/>
    <w:rsid w:val="3C0DB647"/>
    <w:rsid w:val="3C4B4F93"/>
    <w:rsid w:val="3C5157D3"/>
    <w:rsid w:val="3C7FAAB8"/>
    <w:rsid w:val="3C9E08AC"/>
    <w:rsid w:val="3CB87F3E"/>
    <w:rsid w:val="3CDE76A7"/>
    <w:rsid w:val="3CFB3C1F"/>
    <w:rsid w:val="3D1AD50C"/>
    <w:rsid w:val="3D27C3B9"/>
    <w:rsid w:val="3D54F40C"/>
    <w:rsid w:val="3DD8C925"/>
    <w:rsid w:val="3DE669CE"/>
    <w:rsid w:val="3DFE8659"/>
    <w:rsid w:val="3E1E9B49"/>
    <w:rsid w:val="3E3CEE86"/>
    <w:rsid w:val="3E77DF90"/>
    <w:rsid w:val="3EA6EFE1"/>
    <w:rsid w:val="3EB7408B"/>
    <w:rsid w:val="3EF43E50"/>
    <w:rsid w:val="3F3F7055"/>
    <w:rsid w:val="3F47E7BA"/>
    <w:rsid w:val="3F75E647"/>
    <w:rsid w:val="3F8D6879"/>
    <w:rsid w:val="3F9E4D5E"/>
    <w:rsid w:val="3FABF35A"/>
    <w:rsid w:val="3FB6AB72"/>
    <w:rsid w:val="3FC8F81D"/>
    <w:rsid w:val="3FCD6713"/>
    <w:rsid w:val="40020F78"/>
    <w:rsid w:val="4006A008"/>
    <w:rsid w:val="400C8CB4"/>
    <w:rsid w:val="400DDEE1"/>
    <w:rsid w:val="405892BD"/>
    <w:rsid w:val="40A54CF1"/>
    <w:rsid w:val="40BFB5CE"/>
    <w:rsid w:val="40EA43E0"/>
    <w:rsid w:val="41213B77"/>
    <w:rsid w:val="41277821"/>
    <w:rsid w:val="4143569F"/>
    <w:rsid w:val="41453B03"/>
    <w:rsid w:val="4147BE0C"/>
    <w:rsid w:val="4164BFEE"/>
    <w:rsid w:val="4167693C"/>
    <w:rsid w:val="41D98072"/>
    <w:rsid w:val="42124BC0"/>
    <w:rsid w:val="426F3C1C"/>
    <w:rsid w:val="428FEC5D"/>
    <w:rsid w:val="42A3F453"/>
    <w:rsid w:val="42D13827"/>
    <w:rsid w:val="42E8EB42"/>
    <w:rsid w:val="4325380A"/>
    <w:rsid w:val="43690442"/>
    <w:rsid w:val="4378DA1A"/>
    <w:rsid w:val="439E580C"/>
    <w:rsid w:val="43C4543E"/>
    <w:rsid w:val="43CEDA0A"/>
    <w:rsid w:val="43E66F32"/>
    <w:rsid w:val="43F070EA"/>
    <w:rsid w:val="44050853"/>
    <w:rsid w:val="446DCBFD"/>
    <w:rsid w:val="44B52ABD"/>
    <w:rsid w:val="44BF99FD"/>
    <w:rsid w:val="44CF1C14"/>
    <w:rsid w:val="44D3719D"/>
    <w:rsid w:val="45250E5C"/>
    <w:rsid w:val="454987DB"/>
    <w:rsid w:val="4570AAED"/>
    <w:rsid w:val="45A588C5"/>
    <w:rsid w:val="45CEB05C"/>
    <w:rsid w:val="45D162EA"/>
    <w:rsid w:val="45D8B7FD"/>
    <w:rsid w:val="45DC46F6"/>
    <w:rsid w:val="4650233B"/>
    <w:rsid w:val="465A5883"/>
    <w:rsid w:val="465CD992"/>
    <w:rsid w:val="46A8F2F8"/>
    <w:rsid w:val="46AB6FB0"/>
    <w:rsid w:val="46F59CA3"/>
    <w:rsid w:val="47082E47"/>
    <w:rsid w:val="470E5EC7"/>
    <w:rsid w:val="47A499E6"/>
    <w:rsid w:val="47B3EFC3"/>
    <w:rsid w:val="47B9B21E"/>
    <w:rsid w:val="47D10880"/>
    <w:rsid w:val="47E2F1D4"/>
    <w:rsid w:val="4830AC79"/>
    <w:rsid w:val="485C1416"/>
    <w:rsid w:val="485E0B9A"/>
    <w:rsid w:val="48A67082"/>
    <w:rsid w:val="48C03848"/>
    <w:rsid w:val="48C84A9B"/>
    <w:rsid w:val="48F9DC3D"/>
    <w:rsid w:val="490BFA97"/>
    <w:rsid w:val="49560E64"/>
    <w:rsid w:val="499F11BF"/>
    <w:rsid w:val="49F82880"/>
    <w:rsid w:val="4A48B8AE"/>
    <w:rsid w:val="4A66EC38"/>
    <w:rsid w:val="4A74F28D"/>
    <w:rsid w:val="4A8087BA"/>
    <w:rsid w:val="4A8FCFF8"/>
    <w:rsid w:val="4AA278BF"/>
    <w:rsid w:val="4AF42067"/>
    <w:rsid w:val="4B0AD000"/>
    <w:rsid w:val="4B1F5791"/>
    <w:rsid w:val="4B83F792"/>
    <w:rsid w:val="4B9882DD"/>
    <w:rsid w:val="4BB87CF8"/>
    <w:rsid w:val="4BEBF1A7"/>
    <w:rsid w:val="4BF6CFE2"/>
    <w:rsid w:val="4BFFCAAD"/>
    <w:rsid w:val="4C0B231B"/>
    <w:rsid w:val="4CA5BF77"/>
    <w:rsid w:val="4CF4D05B"/>
    <w:rsid w:val="4D32C6AD"/>
    <w:rsid w:val="4D3F3104"/>
    <w:rsid w:val="4D47AD6A"/>
    <w:rsid w:val="4D5C2F4C"/>
    <w:rsid w:val="4D9433DA"/>
    <w:rsid w:val="4DABCE4F"/>
    <w:rsid w:val="4DE5780A"/>
    <w:rsid w:val="4DF6C13A"/>
    <w:rsid w:val="4DF6CDAF"/>
    <w:rsid w:val="4DFDA448"/>
    <w:rsid w:val="4E08C4C7"/>
    <w:rsid w:val="4E08D2CF"/>
    <w:rsid w:val="4E1B8031"/>
    <w:rsid w:val="4E21F7A3"/>
    <w:rsid w:val="4ED0E8D0"/>
    <w:rsid w:val="4EE8E038"/>
    <w:rsid w:val="4F2B5623"/>
    <w:rsid w:val="4F3D5B43"/>
    <w:rsid w:val="4FA1D383"/>
    <w:rsid w:val="500445DD"/>
    <w:rsid w:val="5034E6CC"/>
    <w:rsid w:val="50363FAA"/>
    <w:rsid w:val="508CD7A9"/>
    <w:rsid w:val="508EEBC4"/>
    <w:rsid w:val="50C7B56C"/>
    <w:rsid w:val="510A4E7B"/>
    <w:rsid w:val="51282D80"/>
    <w:rsid w:val="512E6E71"/>
    <w:rsid w:val="514A1B66"/>
    <w:rsid w:val="515900ED"/>
    <w:rsid w:val="516924B0"/>
    <w:rsid w:val="51926D8A"/>
    <w:rsid w:val="51AC4CE4"/>
    <w:rsid w:val="51ADDCA1"/>
    <w:rsid w:val="51C73AE4"/>
    <w:rsid w:val="51D074C3"/>
    <w:rsid w:val="51DD0303"/>
    <w:rsid w:val="51E8BBDA"/>
    <w:rsid w:val="52177431"/>
    <w:rsid w:val="5256B897"/>
    <w:rsid w:val="527B7F3A"/>
    <w:rsid w:val="52938137"/>
    <w:rsid w:val="529A63FB"/>
    <w:rsid w:val="529CEFAC"/>
    <w:rsid w:val="52A18C50"/>
    <w:rsid w:val="52CA3ED2"/>
    <w:rsid w:val="52FBF216"/>
    <w:rsid w:val="53134924"/>
    <w:rsid w:val="53134DF0"/>
    <w:rsid w:val="532355BA"/>
    <w:rsid w:val="5327D964"/>
    <w:rsid w:val="534018A1"/>
    <w:rsid w:val="535CA9A8"/>
    <w:rsid w:val="53660709"/>
    <w:rsid w:val="539D772F"/>
    <w:rsid w:val="53BD2822"/>
    <w:rsid w:val="54174A83"/>
    <w:rsid w:val="544C746F"/>
    <w:rsid w:val="544E3378"/>
    <w:rsid w:val="54B5B2A6"/>
    <w:rsid w:val="54B62D7E"/>
    <w:rsid w:val="550CAEB5"/>
    <w:rsid w:val="55AD16BA"/>
    <w:rsid w:val="55D8959A"/>
    <w:rsid w:val="55FE5131"/>
    <w:rsid w:val="560BCD62"/>
    <w:rsid w:val="562AD5E9"/>
    <w:rsid w:val="56473EE0"/>
    <w:rsid w:val="5651E7AE"/>
    <w:rsid w:val="568734B5"/>
    <w:rsid w:val="568F898A"/>
    <w:rsid w:val="56D5A5DE"/>
    <w:rsid w:val="56EF4AC5"/>
    <w:rsid w:val="56FC2057"/>
    <w:rsid w:val="571C64C7"/>
    <w:rsid w:val="57287EA0"/>
    <w:rsid w:val="574D57AE"/>
    <w:rsid w:val="5765511B"/>
    <w:rsid w:val="577A75DB"/>
    <w:rsid w:val="577D4A88"/>
    <w:rsid w:val="57CF8AD7"/>
    <w:rsid w:val="57DF372F"/>
    <w:rsid w:val="582424BC"/>
    <w:rsid w:val="582BB602"/>
    <w:rsid w:val="583002BE"/>
    <w:rsid w:val="58771A08"/>
    <w:rsid w:val="58CAB085"/>
    <w:rsid w:val="59047CF4"/>
    <w:rsid w:val="595FA56F"/>
    <w:rsid w:val="59819BE5"/>
    <w:rsid w:val="59A9CB7A"/>
    <w:rsid w:val="59B321F4"/>
    <w:rsid w:val="59B43E59"/>
    <w:rsid w:val="59BDB4C2"/>
    <w:rsid w:val="59C902D3"/>
    <w:rsid w:val="59CE1228"/>
    <w:rsid w:val="59D897F4"/>
    <w:rsid w:val="59DE50E0"/>
    <w:rsid w:val="59FC681D"/>
    <w:rsid w:val="5A205277"/>
    <w:rsid w:val="5A298215"/>
    <w:rsid w:val="5A348438"/>
    <w:rsid w:val="5A576376"/>
    <w:rsid w:val="5A5845FF"/>
    <w:rsid w:val="5A5D7910"/>
    <w:rsid w:val="5A64C78E"/>
    <w:rsid w:val="5A83320F"/>
    <w:rsid w:val="5A861958"/>
    <w:rsid w:val="5A878921"/>
    <w:rsid w:val="5AABDC7C"/>
    <w:rsid w:val="5B0F315F"/>
    <w:rsid w:val="5B167BDA"/>
    <w:rsid w:val="5B4A32B3"/>
    <w:rsid w:val="5B60B981"/>
    <w:rsid w:val="5B62F21D"/>
    <w:rsid w:val="5B868D59"/>
    <w:rsid w:val="5B918FFF"/>
    <w:rsid w:val="5B9629E5"/>
    <w:rsid w:val="5BD10701"/>
    <w:rsid w:val="5C017E6E"/>
    <w:rsid w:val="5C01B9CF"/>
    <w:rsid w:val="5C2E57B6"/>
    <w:rsid w:val="5C58672F"/>
    <w:rsid w:val="5C932F91"/>
    <w:rsid w:val="5CF93687"/>
    <w:rsid w:val="5D0DD246"/>
    <w:rsid w:val="5D102B0E"/>
    <w:rsid w:val="5D44DF67"/>
    <w:rsid w:val="5D45E99C"/>
    <w:rsid w:val="5D833B77"/>
    <w:rsid w:val="5D8CA765"/>
    <w:rsid w:val="5DB4F7B8"/>
    <w:rsid w:val="5DDB5552"/>
    <w:rsid w:val="5DE313ED"/>
    <w:rsid w:val="5E26408E"/>
    <w:rsid w:val="5E50082D"/>
    <w:rsid w:val="5E771711"/>
    <w:rsid w:val="5E846071"/>
    <w:rsid w:val="5F1F49B3"/>
    <w:rsid w:val="5F39D59F"/>
    <w:rsid w:val="5F43CA25"/>
    <w:rsid w:val="5F5FCC4E"/>
    <w:rsid w:val="5F66ED76"/>
    <w:rsid w:val="5F792216"/>
    <w:rsid w:val="5FDD2D6D"/>
    <w:rsid w:val="5FEC4E0C"/>
    <w:rsid w:val="602B1C9C"/>
    <w:rsid w:val="6046AA88"/>
    <w:rsid w:val="607610BB"/>
    <w:rsid w:val="607BB9BE"/>
    <w:rsid w:val="60998DE2"/>
    <w:rsid w:val="609ED694"/>
    <w:rsid w:val="60A362FC"/>
    <w:rsid w:val="60AC46F4"/>
    <w:rsid w:val="60B89669"/>
    <w:rsid w:val="60B97375"/>
    <w:rsid w:val="60C25087"/>
    <w:rsid w:val="60FD2399"/>
    <w:rsid w:val="612BBA61"/>
    <w:rsid w:val="614C7FC1"/>
    <w:rsid w:val="614D0703"/>
    <w:rsid w:val="615328BE"/>
    <w:rsid w:val="61931058"/>
    <w:rsid w:val="6195DB60"/>
    <w:rsid w:val="61D104B1"/>
    <w:rsid w:val="6209D26B"/>
    <w:rsid w:val="62210B3C"/>
    <w:rsid w:val="623D0D65"/>
    <w:rsid w:val="624B4201"/>
    <w:rsid w:val="625506D2"/>
    <w:rsid w:val="62724F6C"/>
    <w:rsid w:val="6281FBC4"/>
    <w:rsid w:val="62CF3FC8"/>
    <w:rsid w:val="62E2310E"/>
    <w:rsid w:val="62EFA6B1"/>
    <w:rsid w:val="63134745"/>
    <w:rsid w:val="63151EAF"/>
    <w:rsid w:val="633946B3"/>
    <w:rsid w:val="6343B93E"/>
    <w:rsid w:val="635DDFE3"/>
    <w:rsid w:val="63991C6E"/>
    <w:rsid w:val="63B75930"/>
    <w:rsid w:val="63CD0252"/>
    <w:rsid w:val="63D20B81"/>
    <w:rsid w:val="63E22C12"/>
    <w:rsid w:val="63E9D1DB"/>
    <w:rsid w:val="63F762F8"/>
    <w:rsid w:val="640DFEDD"/>
    <w:rsid w:val="641C3376"/>
    <w:rsid w:val="643C212D"/>
    <w:rsid w:val="64769839"/>
    <w:rsid w:val="649F03C6"/>
    <w:rsid w:val="64C7022C"/>
    <w:rsid w:val="64F976FD"/>
    <w:rsid w:val="656C863B"/>
    <w:rsid w:val="656EB80D"/>
    <w:rsid w:val="65A11431"/>
    <w:rsid w:val="65A13808"/>
    <w:rsid w:val="65AB916D"/>
    <w:rsid w:val="65C63E59"/>
    <w:rsid w:val="66054794"/>
    <w:rsid w:val="660F5F48"/>
    <w:rsid w:val="663727CB"/>
    <w:rsid w:val="6652FAB6"/>
    <w:rsid w:val="667DB298"/>
    <w:rsid w:val="667FC567"/>
    <w:rsid w:val="66EB24DE"/>
    <w:rsid w:val="6720F011"/>
    <w:rsid w:val="672E6C42"/>
    <w:rsid w:val="67BE0B30"/>
    <w:rsid w:val="67D72674"/>
    <w:rsid w:val="67F05EAE"/>
    <w:rsid w:val="6804D8F3"/>
    <w:rsid w:val="685157C6"/>
    <w:rsid w:val="6852CDD8"/>
    <w:rsid w:val="68531433"/>
    <w:rsid w:val="68769203"/>
    <w:rsid w:val="68F00E58"/>
    <w:rsid w:val="69196B10"/>
    <w:rsid w:val="691E6883"/>
    <w:rsid w:val="694442C8"/>
    <w:rsid w:val="6958F26C"/>
    <w:rsid w:val="696A82AF"/>
    <w:rsid w:val="6979546C"/>
    <w:rsid w:val="699A0FE7"/>
    <w:rsid w:val="69B4BBE2"/>
    <w:rsid w:val="69C70D69"/>
    <w:rsid w:val="69D12DF2"/>
    <w:rsid w:val="69EE81EF"/>
    <w:rsid w:val="6A113374"/>
    <w:rsid w:val="6A5B9CED"/>
    <w:rsid w:val="6AA2A936"/>
    <w:rsid w:val="6AF36207"/>
    <w:rsid w:val="6AF7751E"/>
    <w:rsid w:val="6B12D73F"/>
    <w:rsid w:val="6B40E486"/>
    <w:rsid w:val="6B53695B"/>
    <w:rsid w:val="6B6A68A9"/>
    <w:rsid w:val="6B8A568E"/>
    <w:rsid w:val="6BD0945D"/>
    <w:rsid w:val="6BD1695A"/>
    <w:rsid w:val="6BD4DFE3"/>
    <w:rsid w:val="6C0DDBDD"/>
    <w:rsid w:val="6C1AA71A"/>
    <w:rsid w:val="6CA8246B"/>
    <w:rsid w:val="6CAA71C3"/>
    <w:rsid w:val="6CF592B0"/>
    <w:rsid w:val="6D0D8C1D"/>
    <w:rsid w:val="6D2372BB"/>
    <w:rsid w:val="6D2B1435"/>
    <w:rsid w:val="6D8EC133"/>
    <w:rsid w:val="6DB16605"/>
    <w:rsid w:val="6DCD98A7"/>
    <w:rsid w:val="6DE68019"/>
    <w:rsid w:val="6DF6B743"/>
    <w:rsid w:val="6E0259E4"/>
    <w:rsid w:val="6E065B86"/>
    <w:rsid w:val="6E0EE381"/>
    <w:rsid w:val="6E16DB00"/>
    <w:rsid w:val="6E2B02C9"/>
    <w:rsid w:val="6E7A55E6"/>
    <w:rsid w:val="6E8A72A5"/>
    <w:rsid w:val="6F0FD506"/>
    <w:rsid w:val="6F22D8D3"/>
    <w:rsid w:val="6F2A4435"/>
    <w:rsid w:val="6F696359"/>
    <w:rsid w:val="6F9E8F43"/>
    <w:rsid w:val="6FAADB20"/>
    <w:rsid w:val="6FBDFC43"/>
    <w:rsid w:val="6FDE45F0"/>
    <w:rsid w:val="700C8D2F"/>
    <w:rsid w:val="7054D41F"/>
    <w:rsid w:val="7078F8E3"/>
    <w:rsid w:val="707A4F6C"/>
    <w:rsid w:val="708B76DE"/>
    <w:rsid w:val="70AE4553"/>
    <w:rsid w:val="70B3FE3F"/>
    <w:rsid w:val="70B59A66"/>
    <w:rsid w:val="70C7F23B"/>
    <w:rsid w:val="70CE5B48"/>
    <w:rsid w:val="70E56C72"/>
    <w:rsid w:val="70FA9155"/>
    <w:rsid w:val="7118605D"/>
    <w:rsid w:val="71547AA1"/>
    <w:rsid w:val="71548C59"/>
    <w:rsid w:val="715D03AF"/>
    <w:rsid w:val="7162A38B"/>
    <w:rsid w:val="717ADCC2"/>
    <w:rsid w:val="719B4DE9"/>
    <w:rsid w:val="71FEBDD8"/>
    <w:rsid w:val="723D781D"/>
    <w:rsid w:val="726C880B"/>
    <w:rsid w:val="726E9271"/>
    <w:rsid w:val="7296F9B6"/>
    <w:rsid w:val="72A00B8E"/>
    <w:rsid w:val="72F2FFBD"/>
    <w:rsid w:val="72F96B88"/>
    <w:rsid w:val="72FF04CB"/>
    <w:rsid w:val="7326DB59"/>
    <w:rsid w:val="732D05B5"/>
    <w:rsid w:val="732ECBDC"/>
    <w:rsid w:val="7338E079"/>
    <w:rsid w:val="736EF278"/>
    <w:rsid w:val="737288FC"/>
    <w:rsid w:val="738BDD69"/>
    <w:rsid w:val="73C8F2C3"/>
    <w:rsid w:val="73D7DDBA"/>
    <w:rsid w:val="7410C320"/>
    <w:rsid w:val="74336D72"/>
    <w:rsid w:val="74A74109"/>
    <w:rsid w:val="74CFAEF8"/>
    <w:rsid w:val="74E47663"/>
    <w:rsid w:val="7537FA2A"/>
    <w:rsid w:val="7542BE6C"/>
    <w:rsid w:val="755A0821"/>
    <w:rsid w:val="7572E417"/>
    <w:rsid w:val="75EB7DE3"/>
    <w:rsid w:val="75EBE7A2"/>
    <w:rsid w:val="75F9DC9D"/>
    <w:rsid w:val="7628ECEE"/>
    <w:rsid w:val="767DEFC4"/>
    <w:rsid w:val="76D3FBF7"/>
    <w:rsid w:val="772831B3"/>
    <w:rsid w:val="773C6308"/>
    <w:rsid w:val="774992D2"/>
    <w:rsid w:val="7769608A"/>
    <w:rsid w:val="776E1845"/>
    <w:rsid w:val="779598DB"/>
    <w:rsid w:val="77AC965F"/>
    <w:rsid w:val="78021C31"/>
    <w:rsid w:val="7856AFAE"/>
    <w:rsid w:val="787E70E5"/>
    <w:rsid w:val="7883CDA8"/>
    <w:rsid w:val="78A6F809"/>
    <w:rsid w:val="78D43985"/>
    <w:rsid w:val="791419A0"/>
    <w:rsid w:val="793EAA91"/>
    <w:rsid w:val="795B903D"/>
    <w:rsid w:val="795DE369"/>
    <w:rsid w:val="795E3F86"/>
    <w:rsid w:val="797D64BA"/>
    <w:rsid w:val="7980A07F"/>
    <w:rsid w:val="79AFF03E"/>
    <w:rsid w:val="79B41F5D"/>
    <w:rsid w:val="79BB2615"/>
    <w:rsid w:val="79C16A3E"/>
    <w:rsid w:val="79E19F91"/>
    <w:rsid w:val="7A1407EC"/>
    <w:rsid w:val="7A14CEC9"/>
    <w:rsid w:val="7A20A233"/>
    <w:rsid w:val="7A41714C"/>
    <w:rsid w:val="7A5A5526"/>
    <w:rsid w:val="7A64958A"/>
    <w:rsid w:val="7A794709"/>
    <w:rsid w:val="7A7E1C5F"/>
    <w:rsid w:val="7AABC482"/>
    <w:rsid w:val="7AB86341"/>
    <w:rsid w:val="7ABA1DD5"/>
    <w:rsid w:val="7AC5C5DC"/>
    <w:rsid w:val="7ACD1AEF"/>
    <w:rsid w:val="7AF884F6"/>
    <w:rsid w:val="7B1B26FA"/>
    <w:rsid w:val="7B579056"/>
    <w:rsid w:val="7B7DD499"/>
    <w:rsid w:val="7BA6708E"/>
    <w:rsid w:val="7C12A280"/>
    <w:rsid w:val="7C343D53"/>
    <w:rsid w:val="7C4988AD"/>
    <w:rsid w:val="7C52642A"/>
    <w:rsid w:val="7C97B9AB"/>
    <w:rsid w:val="7CB1BB76"/>
    <w:rsid w:val="7CD3056D"/>
    <w:rsid w:val="7D12B48E"/>
    <w:rsid w:val="7D18E644"/>
    <w:rsid w:val="7D33AEA4"/>
    <w:rsid w:val="7D511AE9"/>
    <w:rsid w:val="7D8C0D9B"/>
    <w:rsid w:val="7D91F5E8"/>
    <w:rsid w:val="7DB4DFA8"/>
    <w:rsid w:val="7DC99FEE"/>
    <w:rsid w:val="7DE2232B"/>
    <w:rsid w:val="7E0FE4CD"/>
    <w:rsid w:val="7E886EAE"/>
    <w:rsid w:val="7EC2977D"/>
    <w:rsid w:val="7EF1DA9F"/>
    <w:rsid w:val="7F539475"/>
    <w:rsid w:val="7FA4C4A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2C1F"/>
  <w15:chartTrackingRefBased/>
  <w15:docId w15:val="{A27086CD-2CC2-463B-9D5C-3CFC6E6B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60"/>
    <w:pPr>
      <w:spacing w:before="120" w:after="120" w:line="240" w:lineRule="auto"/>
      <w:jc w:val="both"/>
    </w:pPr>
    <w:rPr>
      <w:rFonts w:ascii="Segoe UI Light" w:eastAsia="Times New Roman" w:hAnsi="Segoe UI Light" w:cs="Times New Roman"/>
      <w:sz w:val="24"/>
      <w:szCs w:val="24"/>
      <w:lang w:eastAsia="lv-LV"/>
    </w:rPr>
  </w:style>
  <w:style w:type="paragraph" w:styleId="Heading1">
    <w:name w:val="heading 1"/>
    <w:basedOn w:val="Normal"/>
    <w:next w:val="Normal"/>
    <w:link w:val="Heading1Char"/>
    <w:uiPriority w:val="9"/>
    <w:qFormat/>
    <w:rsid w:val="007A18CF"/>
    <w:pPr>
      <w:keepNext/>
      <w:keepLines/>
      <w:spacing w:before="600" w:after="360"/>
      <w:outlineLvl w:val="0"/>
    </w:pPr>
    <w:rPr>
      <w:rFonts w:ascii="Bahnschrift SemiBold Condensed" w:eastAsiaTheme="majorEastAsia" w:hAnsi="Bahnschrift SemiBold Condensed" w:cstheme="majorBidi"/>
      <w:b/>
      <w:caps/>
      <w:color w:val="417A84"/>
      <w:spacing w:val="10"/>
      <w:sz w:val="52"/>
      <w:szCs w:val="32"/>
    </w:rPr>
  </w:style>
  <w:style w:type="paragraph" w:styleId="Heading2">
    <w:name w:val="heading 2"/>
    <w:basedOn w:val="Normal"/>
    <w:next w:val="Normal"/>
    <w:link w:val="Heading2Char"/>
    <w:uiPriority w:val="9"/>
    <w:unhideWhenUsed/>
    <w:qFormat/>
    <w:rsid w:val="00C65C20"/>
    <w:pPr>
      <w:keepNext/>
      <w:keepLines/>
      <w:spacing w:before="360" w:after="240"/>
      <w:outlineLvl w:val="1"/>
    </w:pPr>
    <w:rPr>
      <w:rFonts w:ascii="Bahnschrift SemiBold Condensed" w:eastAsiaTheme="majorEastAsia" w:hAnsi="Bahnschrift SemiBold Condensed" w:cstheme="majorBidi"/>
      <w:b/>
      <w:caps/>
      <w:color w:val="595959" w:themeColor="text1" w:themeTint="A6"/>
      <w:sz w:val="36"/>
      <w:szCs w:val="36"/>
    </w:rPr>
  </w:style>
  <w:style w:type="paragraph" w:styleId="Heading3">
    <w:name w:val="heading 3"/>
    <w:basedOn w:val="Normal"/>
    <w:next w:val="Normal"/>
    <w:link w:val="Heading3Char"/>
    <w:uiPriority w:val="9"/>
    <w:unhideWhenUsed/>
    <w:qFormat/>
    <w:rsid w:val="009474A1"/>
    <w:pPr>
      <w:keepNext/>
      <w:keepLines/>
      <w:spacing w:before="360" w:after="160"/>
      <w:outlineLvl w:val="2"/>
    </w:pPr>
    <w:rPr>
      <w:rFonts w:ascii="Bahnschrift SemiBold Condensed" w:eastAsiaTheme="majorEastAsia" w:hAnsi="Bahnschrift SemiBold Condensed" w:cstheme="majorBidi"/>
      <w:caps/>
      <w:color w:val="595959"/>
      <w:sz w:val="36"/>
    </w:rPr>
  </w:style>
  <w:style w:type="paragraph" w:styleId="Heading4">
    <w:name w:val="heading 4"/>
    <w:aliases w:val="Heading 4(rādītāji)"/>
    <w:next w:val="Normal"/>
    <w:link w:val="Heading4Char"/>
    <w:uiPriority w:val="9"/>
    <w:unhideWhenUsed/>
    <w:qFormat/>
    <w:rsid w:val="00CB746D"/>
    <w:pPr>
      <w:spacing w:before="120" w:after="120" w:line="240" w:lineRule="auto"/>
      <w:outlineLvl w:val="3"/>
    </w:pPr>
    <w:rPr>
      <w:rFonts w:ascii="Bahnschrift SemiBold Condensed" w:eastAsiaTheme="majorEastAsia" w:hAnsi="Bahnschrift SemiBold Condensed" w:cstheme="majorBidi"/>
      <w:iCs/>
      <w:caps/>
      <w:color w:val="595959"/>
      <w:sz w:val="28"/>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DD40E9"/>
    <w:rPr>
      <w:sz w:val="16"/>
      <w:szCs w:val="16"/>
    </w:rPr>
  </w:style>
  <w:style w:type="paragraph" w:customStyle="1" w:styleId="tv2132">
    <w:name w:val="tv2132"/>
    <w:basedOn w:val="Normal"/>
    <w:rsid w:val="00DD40E9"/>
    <w:pPr>
      <w:spacing w:line="360" w:lineRule="auto"/>
      <w:ind w:firstLine="300"/>
    </w:pPr>
    <w:rPr>
      <w:color w:val="414142"/>
      <w:sz w:val="20"/>
      <w:szCs w:val="20"/>
    </w:rPr>
  </w:style>
  <w:style w:type="table" w:styleId="TableGrid">
    <w:name w:val="Table Grid"/>
    <w:aliases w:val="VTUA"/>
    <w:basedOn w:val="TableNormal"/>
    <w:uiPriority w:val="39"/>
    <w:rsid w:val="00600A89"/>
    <w:pPr>
      <w:spacing w:after="0" w:line="240" w:lineRule="auto"/>
    </w:pPr>
    <w:tblPr/>
  </w:style>
  <w:style w:type="paragraph" w:styleId="Header">
    <w:name w:val="header"/>
    <w:basedOn w:val="Normal"/>
    <w:link w:val="HeaderChar"/>
    <w:uiPriority w:val="99"/>
    <w:unhideWhenUsed/>
    <w:rsid w:val="00C46868"/>
    <w:pPr>
      <w:tabs>
        <w:tab w:val="center" w:pos="4153"/>
        <w:tab w:val="right" w:pos="8306"/>
      </w:tabs>
    </w:pPr>
  </w:style>
  <w:style w:type="character" w:customStyle="1" w:styleId="HeaderChar">
    <w:name w:val="Header Char"/>
    <w:basedOn w:val="DefaultParagraphFont"/>
    <w:link w:val="Header"/>
    <w:uiPriority w:val="99"/>
    <w:rsid w:val="00C4686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46868"/>
    <w:pPr>
      <w:tabs>
        <w:tab w:val="center" w:pos="4153"/>
        <w:tab w:val="right" w:pos="8306"/>
      </w:tabs>
    </w:pPr>
  </w:style>
  <w:style w:type="character" w:customStyle="1" w:styleId="FooterChar">
    <w:name w:val="Footer Char"/>
    <w:basedOn w:val="DefaultParagraphFont"/>
    <w:link w:val="Footer"/>
    <w:uiPriority w:val="99"/>
    <w:rsid w:val="00C4686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A0A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A9C"/>
    <w:rPr>
      <w:rFonts w:ascii="Segoe UI" w:eastAsia="Times New Roman" w:hAnsi="Segoe UI" w:cs="Segoe UI"/>
      <w:sz w:val="18"/>
      <w:szCs w:val="18"/>
      <w:lang w:eastAsia="lv-LV"/>
    </w:rPr>
  </w:style>
  <w:style w:type="paragraph" w:styleId="ListParagraph">
    <w:name w:val="List Paragraph"/>
    <w:basedOn w:val="Normal"/>
    <w:uiPriority w:val="34"/>
    <w:qFormat/>
    <w:rsid w:val="00E95A2F"/>
    <w:pPr>
      <w:ind w:left="720"/>
      <w:contextualSpacing/>
    </w:pPr>
  </w:style>
  <w:style w:type="paragraph" w:customStyle="1" w:styleId="Default">
    <w:name w:val="Default"/>
    <w:rsid w:val="00440946"/>
    <w:pPr>
      <w:autoSpaceDE w:val="0"/>
      <w:autoSpaceDN w:val="0"/>
      <w:adjustRightInd w:val="0"/>
      <w:spacing w:after="0" w:line="240" w:lineRule="auto"/>
    </w:pPr>
    <w:rPr>
      <w:rFonts w:ascii="Verdana" w:hAnsi="Verdana" w:cs="Verdana"/>
      <w:color w:val="000000"/>
      <w:sz w:val="24"/>
      <w:szCs w:val="24"/>
    </w:rPr>
  </w:style>
  <w:style w:type="table" w:customStyle="1" w:styleId="TableGrid1">
    <w:name w:val="Table Grid1"/>
    <w:basedOn w:val="TableNormal"/>
    <w:next w:val="TableGrid"/>
    <w:uiPriority w:val="39"/>
    <w:rsid w:val="004163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3805"/>
    <w:rPr>
      <w:color w:val="9454C3" w:themeColor="hyperlink"/>
      <w:u w:val="single"/>
    </w:rPr>
  </w:style>
  <w:style w:type="character" w:customStyle="1" w:styleId="UnresolvedMention1">
    <w:name w:val="Unresolved Mention1"/>
    <w:basedOn w:val="DefaultParagraphFont"/>
    <w:uiPriority w:val="99"/>
    <w:semiHidden/>
    <w:unhideWhenUsed/>
    <w:rsid w:val="00603805"/>
    <w:rPr>
      <w:color w:val="605E5C"/>
      <w:shd w:val="clear" w:color="auto" w:fill="E1DFDD"/>
    </w:rPr>
  </w:style>
  <w:style w:type="paragraph" w:styleId="FootnoteText">
    <w:name w:val="footnote text"/>
    <w:basedOn w:val="Normal"/>
    <w:link w:val="FootnoteTextChar"/>
    <w:uiPriority w:val="99"/>
    <w:unhideWhenUsed/>
    <w:rsid w:val="001310C6"/>
    <w:rPr>
      <w:sz w:val="20"/>
      <w:szCs w:val="20"/>
    </w:rPr>
  </w:style>
  <w:style w:type="character" w:customStyle="1" w:styleId="FootnoteTextChar">
    <w:name w:val="Footnote Text Char"/>
    <w:basedOn w:val="DefaultParagraphFont"/>
    <w:link w:val="FootnoteText"/>
    <w:uiPriority w:val="99"/>
    <w:rsid w:val="001310C6"/>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1310C6"/>
    <w:rPr>
      <w:vertAlign w:val="superscript"/>
    </w:rPr>
  </w:style>
  <w:style w:type="character" w:styleId="Strong">
    <w:name w:val="Strong"/>
    <w:basedOn w:val="DefaultParagraphFont"/>
    <w:uiPriority w:val="22"/>
    <w:qFormat/>
    <w:rsid w:val="00F31D01"/>
    <w:rPr>
      <w:b/>
      <w:bCs/>
    </w:rPr>
  </w:style>
  <w:style w:type="paragraph" w:customStyle="1" w:styleId="tabteksts">
    <w:name w:val="tab_teksts"/>
    <w:basedOn w:val="Normal"/>
    <w:qFormat/>
    <w:rsid w:val="00C51DC3"/>
    <w:rPr>
      <w:sz w:val="18"/>
      <w:szCs w:val="20"/>
      <w:lang w:eastAsia="en-US"/>
    </w:rPr>
  </w:style>
  <w:style w:type="paragraph" w:customStyle="1" w:styleId="Tabuluvirsraksti">
    <w:name w:val="Tabulu_virsraksti"/>
    <w:basedOn w:val="Normal"/>
    <w:qFormat/>
    <w:rsid w:val="00C51DC3"/>
    <w:pPr>
      <w:jc w:val="center"/>
    </w:pPr>
    <w:rPr>
      <w:szCs w:val="20"/>
      <w:lang w:eastAsia="en-US"/>
    </w:rPr>
  </w:style>
  <w:style w:type="paragraph" w:styleId="CommentText">
    <w:name w:val="annotation text"/>
    <w:basedOn w:val="Normal"/>
    <w:link w:val="CommentTextChar"/>
    <w:uiPriority w:val="99"/>
    <w:unhideWhenUsed/>
    <w:rsid w:val="00211B10"/>
    <w:rPr>
      <w:sz w:val="20"/>
      <w:szCs w:val="20"/>
    </w:rPr>
  </w:style>
  <w:style w:type="character" w:customStyle="1" w:styleId="CommentTextChar">
    <w:name w:val="Comment Text Char"/>
    <w:basedOn w:val="DefaultParagraphFont"/>
    <w:link w:val="CommentText"/>
    <w:uiPriority w:val="99"/>
    <w:rsid w:val="00211B10"/>
    <w:rPr>
      <w:rFonts w:ascii="Times New Roman" w:eastAsia="Times New Roman" w:hAnsi="Times New Roman" w:cs="Times New Roman"/>
      <w:sz w:val="20"/>
      <w:szCs w:val="20"/>
      <w:lang w:eastAsia="lv-LV"/>
    </w:rPr>
  </w:style>
  <w:style w:type="paragraph" w:styleId="NormalWeb">
    <w:name w:val="Normal (Web)"/>
    <w:basedOn w:val="Normal"/>
    <w:uiPriority w:val="99"/>
    <w:unhideWhenUsed/>
    <w:rsid w:val="00A84D80"/>
    <w:pPr>
      <w:spacing w:before="100" w:beforeAutospacing="1" w:after="100" w:afterAutospacing="1"/>
    </w:pPr>
  </w:style>
  <w:style w:type="character" w:customStyle="1" w:styleId="st1">
    <w:name w:val="st1"/>
    <w:basedOn w:val="DefaultParagraphFont"/>
    <w:rsid w:val="007E6A1C"/>
  </w:style>
  <w:style w:type="paragraph" w:styleId="NoSpacing">
    <w:name w:val="No Spacing"/>
    <w:uiPriority w:val="1"/>
    <w:qFormat/>
    <w:rsid w:val="00A53D54"/>
    <w:pPr>
      <w:spacing w:after="0" w:line="240" w:lineRule="auto"/>
    </w:pPr>
    <w:rPr>
      <w:rFonts w:ascii="Times New Roman" w:eastAsia="Times New Roman" w:hAnsi="Times New Roman" w:cs="Times New Roman"/>
      <w:sz w:val="24"/>
      <w:szCs w:val="24"/>
      <w:lang w:eastAsia="lv-LV"/>
    </w:rPr>
  </w:style>
  <w:style w:type="paragraph" w:customStyle="1" w:styleId="Para">
    <w:name w:val="Para"/>
    <w:basedOn w:val="Normal"/>
    <w:link w:val="ParaChar"/>
    <w:qFormat/>
    <w:rsid w:val="00A53D54"/>
    <w:pPr>
      <w:numPr>
        <w:numId w:val="1"/>
      </w:numPr>
      <w:ind w:left="0" w:firstLine="0"/>
    </w:pPr>
    <w:rPr>
      <w:rFonts w:eastAsiaTheme="minorHAnsi" w:cstheme="minorBidi"/>
      <w:szCs w:val="22"/>
      <w:lang w:eastAsia="en-US"/>
    </w:rPr>
  </w:style>
  <w:style w:type="character" w:customStyle="1" w:styleId="ParaChar">
    <w:name w:val="Para Char"/>
    <w:basedOn w:val="DefaultParagraphFont"/>
    <w:link w:val="Para"/>
    <w:rsid w:val="00A53D54"/>
    <w:rPr>
      <w:rFonts w:ascii="Segoe UI Light" w:eastAsiaTheme="minorHAnsi" w:hAnsi="Segoe UI Light"/>
      <w:sz w:val="24"/>
    </w:rPr>
  </w:style>
  <w:style w:type="paragraph" w:customStyle="1" w:styleId="xmsonormal">
    <w:name w:val="x_msonormal"/>
    <w:basedOn w:val="Normal"/>
    <w:rsid w:val="00441E0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B52336"/>
    <w:rPr>
      <w:b/>
      <w:bCs/>
    </w:rPr>
  </w:style>
  <w:style w:type="character" w:customStyle="1" w:styleId="CommentSubjectChar">
    <w:name w:val="Comment Subject Char"/>
    <w:basedOn w:val="CommentTextChar"/>
    <w:link w:val="CommentSubject"/>
    <w:uiPriority w:val="99"/>
    <w:semiHidden/>
    <w:rsid w:val="00B52336"/>
    <w:rPr>
      <w:rFonts w:ascii="Times New Roman" w:eastAsia="Times New Roman" w:hAnsi="Times New Roman" w:cs="Times New Roman"/>
      <w:b/>
      <w:bCs/>
      <w:sz w:val="20"/>
      <w:szCs w:val="20"/>
      <w:lang w:eastAsia="lv-LV"/>
    </w:rPr>
  </w:style>
  <w:style w:type="character" w:customStyle="1" w:styleId="Heading1Char">
    <w:name w:val="Heading 1 Char"/>
    <w:basedOn w:val="DefaultParagraphFont"/>
    <w:link w:val="Heading1"/>
    <w:uiPriority w:val="9"/>
    <w:rsid w:val="007A18CF"/>
    <w:rPr>
      <w:rFonts w:ascii="Bahnschrift SemiBold Condensed" w:eastAsiaTheme="majorEastAsia" w:hAnsi="Bahnschrift SemiBold Condensed" w:cstheme="majorBidi"/>
      <w:b/>
      <w:caps/>
      <w:color w:val="417A84"/>
      <w:spacing w:val="10"/>
      <w:sz w:val="52"/>
      <w:szCs w:val="32"/>
      <w:lang w:eastAsia="lv-LV"/>
    </w:rPr>
  </w:style>
  <w:style w:type="paragraph" w:styleId="TOCHeading">
    <w:name w:val="TOC Heading"/>
    <w:basedOn w:val="Heading1"/>
    <w:next w:val="Normal"/>
    <w:uiPriority w:val="39"/>
    <w:unhideWhenUsed/>
    <w:qFormat/>
    <w:rsid w:val="00D73092"/>
    <w:pPr>
      <w:spacing w:line="259" w:lineRule="auto"/>
      <w:outlineLvl w:val="9"/>
    </w:pPr>
    <w:rPr>
      <w:lang w:val="en-US" w:eastAsia="en-US"/>
    </w:rPr>
  </w:style>
  <w:style w:type="paragraph" w:customStyle="1" w:styleId="Virsraksts11">
    <w:name w:val="Virsraksts 11"/>
    <w:basedOn w:val="Normal"/>
    <w:link w:val="Virsraksts1Char"/>
    <w:qFormat/>
    <w:rsid w:val="00CD59D1"/>
    <w:pPr>
      <w:jc w:val="center"/>
    </w:pPr>
    <w:rPr>
      <w:rFonts w:ascii="Bahnschrift SemiBold Condensed" w:hAnsi="Bahnschrift SemiBold Condensed" w:cs="Segoe UI Semibold"/>
      <w:color w:val="595959" w:themeColor="text1" w:themeTint="A6"/>
      <w:spacing w:val="30"/>
      <w:sz w:val="72"/>
      <w:szCs w:val="72"/>
      <w:lang w:eastAsia="ru-RU"/>
    </w:rPr>
  </w:style>
  <w:style w:type="character" w:customStyle="1" w:styleId="Virsraksts1Char">
    <w:name w:val="Virsraksts 1 Char"/>
    <w:basedOn w:val="DefaultParagraphFont"/>
    <w:link w:val="Virsraksts11"/>
    <w:rsid w:val="00CD59D1"/>
    <w:rPr>
      <w:rFonts w:ascii="Bahnschrift SemiBold Condensed" w:eastAsia="Times New Roman" w:hAnsi="Bahnschrift SemiBold Condensed" w:cs="Segoe UI Semibold"/>
      <w:color w:val="595959" w:themeColor="text1" w:themeTint="A6"/>
      <w:spacing w:val="30"/>
      <w:sz w:val="72"/>
      <w:szCs w:val="72"/>
      <w:lang w:eastAsia="ru-RU"/>
    </w:rPr>
  </w:style>
  <w:style w:type="table" w:customStyle="1" w:styleId="TableGrid2">
    <w:name w:val="Table Grid2"/>
    <w:basedOn w:val="TableNormal"/>
    <w:next w:val="TableGrid"/>
    <w:uiPriority w:val="39"/>
    <w:rsid w:val="00C40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279D8"/>
    <w:pPr>
      <w:spacing w:after="140" w:line="288" w:lineRule="auto"/>
    </w:pPr>
    <w:rPr>
      <w:lang w:val="en-US" w:eastAsia="en-US"/>
    </w:rPr>
  </w:style>
  <w:style w:type="character" w:customStyle="1" w:styleId="StrongEmphasis">
    <w:name w:val="Strong Emphasis"/>
    <w:rsid w:val="00C279D8"/>
    <w:rPr>
      <w:b/>
      <w:bCs/>
    </w:rPr>
  </w:style>
  <w:style w:type="character" w:customStyle="1" w:styleId="Heading2Char">
    <w:name w:val="Heading 2 Char"/>
    <w:basedOn w:val="DefaultParagraphFont"/>
    <w:link w:val="Heading2"/>
    <w:uiPriority w:val="9"/>
    <w:rsid w:val="00C65C20"/>
    <w:rPr>
      <w:rFonts w:ascii="Bahnschrift SemiBold Condensed" w:eastAsiaTheme="majorEastAsia" w:hAnsi="Bahnschrift SemiBold Condensed" w:cstheme="majorBidi"/>
      <w:b/>
      <w:caps/>
      <w:color w:val="595959" w:themeColor="text1" w:themeTint="A6"/>
      <w:sz w:val="36"/>
      <w:szCs w:val="36"/>
      <w:lang w:eastAsia="lv-LV"/>
    </w:rPr>
  </w:style>
  <w:style w:type="paragraph" w:styleId="TOC2">
    <w:name w:val="toc 2"/>
    <w:basedOn w:val="Normal"/>
    <w:next w:val="Normal"/>
    <w:autoRedefine/>
    <w:uiPriority w:val="39"/>
    <w:unhideWhenUsed/>
    <w:rsid w:val="001E4641"/>
    <w:pPr>
      <w:tabs>
        <w:tab w:val="right" w:pos="10054"/>
      </w:tabs>
      <w:ind w:left="238"/>
    </w:pPr>
    <w:rPr>
      <w:rFonts w:ascii="Bahnschrift SemiBold Condensed" w:hAnsi="Bahnschrift SemiBold Condensed" w:cstheme="minorHAnsi"/>
      <w:caps/>
      <w:noProof/>
      <w:color w:val="595959" w:themeColor="text1" w:themeTint="A6"/>
      <w:sz w:val="28"/>
      <w:szCs w:val="20"/>
    </w:rPr>
  </w:style>
  <w:style w:type="paragraph" w:styleId="TOC1">
    <w:name w:val="toc 1"/>
    <w:basedOn w:val="Normal"/>
    <w:next w:val="Normal"/>
    <w:autoRedefine/>
    <w:uiPriority w:val="39"/>
    <w:unhideWhenUsed/>
    <w:rsid w:val="00F35628"/>
    <w:pPr>
      <w:tabs>
        <w:tab w:val="right" w:pos="10054"/>
      </w:tabs>
      <w:spacing w:before="240" w:after="240"/>
    </w:pPr>
    <w:rPr>
      <w:rFonts w:ascii="Bahnschrift SemiBold Condensed" w:hAnsi="Bahnschrift SemiBold Condensed" w:cstheme="minorHAnsi"/>
      <w:bCs/>
      <w:caps/>
      <w:noProof/>
      <w:color w:val="417A84" w:themeColor="accent5" w:themeShade="BF"/>
      <w:sz w:val="32"/>
      <w:szCs w:val="20"/>
    </w:rPr>
  </w:style>
  <w:style w:type="paragraph" w:styleId="TOC3">
    <w:name w:val="toc 3"/>
    <w:basedOn w:val="Normal"/>
    <w:next w:val="Normal"/>
    <w:autoRedefine/>
    <w:uiPriority w:val="39"/>
    <w:unhideWhenUsed/>
    <w:rsid w:val="00145832"/>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4930B4"/>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930B4"/>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930B4"/>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930B4"/>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930B4"/>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930B4"/>
    <w:pPr>
      <w:ind w:left="1920"/>
    </w:pPr>
    <w:rPr>
      <w:rFonts w:asciiTheme="minorHAnsi" w:hAnsiTheme="minorHAnsi" w:cstheme="minorHAnsi"/>
      <w:sz w:val="18"/>
      <w:szCs w:val="18"/>
    </w:rPr>
  </w:style>
  <w:style w:type="table" w:styleId="TableGridLight">
    <w:name w:val="Grid Table Light"/>
    <w:aliases w:val="VTUA1"/>
    <w:basedOn w:val="TableNormal"/>
    <w:uiPriority w:val="40"/>
    <w:rsid w:val="009C7EA2"/>
    <w:pPr>
      <w:spacing w:after="0" w:line="240" w:lineRule="auto"/>
    </w:pPr>
    <w:tblPr>
      <w:tblBorders>
        <w:top w:val="single" w:sz="4" w:space="0" w:color="417A84"/>
        <w:left w:val="single" w:sz="4" w:space="0" w:color="417A84"/>
        <w:bottom w:val="single" w:sz="4" w:space="0" w:color="417A84"/>
        <w:right w:val="single" w:sz="4" w:space="0" w:color="417A84"/>
        <w:insideH w:val="single" w:sz="4" w:space="0" w:color="417A84"/>
        <w:insideV w:val="single" w:sz="4" w:space="0" w:color="417A84"/>
      </w:tblBorders>
    </w:tblPr>
  </w:style>
  <w:style w:type="table" w:customStyle="1" w:styleId="Style1">
    <w:name w:val="Style1"/>
    <w:basedOn w:val="TableNormal"/>
    <w:uiPriority w:val="99"/>
    <w:rsid w:val="00E34D12"/>
    <w:pPr>
      <w:spacing w:after="0" w:line="240" w:lineRule="auto"/>
    </w:pPr>
    <w:tblPr/>
  </w:style>
  <w:style w:type="table" w:customStyle="1" w:styleId="VTUA3">
    <w:name w:val="VTUA_3"/>
    <w:basedOn w:val="TableNormal"/>
    <w:uiPriority w:val="99"/>
    <w:rsid w:val="00A24DC6"/>
    <w:pPr>
      <w:spacing w:after="0" w:line="240" w:lineRule="auto"/>
    </w:pPr>
    <w:tblPr/>
  </w:style>
  <w:style w:type="table" w:customStyle="1" w:styleId="Style2">
    <w:name w:val="Style2"/>
    <w:basedOn w:val="TableNormal"/>
    <w:uiPriority w:val="99"/>
    <w:rsid w:val="00A24DC6"/>
    <w:pPr>
      <w:spacing w:after="0" w:line="240" w:lineRule="auto"/>
    </w:pPr>
    <w:tblPr>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style>
  <w:style w:type="table" w:customStyle="1" w:styleId="Style3">
    <w:name w:val="Style3"/>
    <w:basedOn w:val="TableNormal"/>
    <w:uiPriority w:val="99"/>
    <w:rsid w:val="00A24DC6"/>
    <w:pPr>
      <w:spacing w:after="0" w:line="240" w:lineRule="auto"/>
    </w:pPr>
    <w:tblPr>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style>
  <w:style w:type="paragraph" w:customStyle="1" w:styleId="paragraph">
    <w:name w:val="paragraph"/>
    <w:basedOn w:val="Normal"/>
    <w:rsid w:val="002773CC"/>
    <w:pPr>
      <w:spacing w:before="100" w:beforeAutospacing="1" w:after="100" w:afterAutospacing="1"/>
      <w:jc w:val="left"/>
    </w:pPr>
    <w:rPr>
      <w:rFonts w:ascii="Times New Roman" w:hAnsi="Times New Roman"/>
    </w:rPr>
  </w:style>
  <w:style w:type="character" w:customStyle="1" w:styleId="normaltextrun">
    <w:name w:val="normaltextrun"/>
    <w:basedOn w:val="DefaultParagraphFont"/>
    <w:rsid w:val="002773CC"/>
  </w:style>
  <w:style w:type="character" w:customStyle="1" w:styleId="eop">
    <w:name w:val="eop"/>
    <w:basedOn w:val="DefaultParagraphFont"/>
    <w:rsid w:val="002773CC"/>
  </w:style>
  <w:style w:type="character" w:customStyle="1" w:styleId="spellingerror">
    <w:name w:val="spellingerror"/>
    <w:basedOn w:val="DefaultParagraphFont"/>
    <w:rsid w:val="002773CC"/>
  </w:style>
  <w:style w:type="paragraph" w:styleId="Revision">
    <w:name w:val="Revision"/>
    <w:hidden/>
    <w:uiPriority w:val="99"/>
    <w:semiHidden/>
    <w:rsid w:val="00600119"/>
    <w:pPr>
      <w:spacing w:after="0" w:line="240" w:lineRule="auto"/>
    </w:pPr>
    <w:rPr>
      <w:rFonts w:ascii="Segoe UI Light" w:eastAsia="Times New Roman" w:hAnsi="Segoe UI Light" w:cs="Times New Roman"/>
      <w:sz w:val="24"/>
      <w:szCs w:val="24"/>
      <w:lang w:eastAsia="lv-LV"/>
    </w:rPr>
  </w:style>
  <w:style w:type="character" w:styleId="FollowedHyperlink">
    <w:name w:val="FollowedHyperlink"/>
    <w:basedOn w:val="DefaultParagraphFont"/>
    <w:uiPriority w:val="99"/>
    <w:semiHidden/>
    <w:unhideWhenUsed/>
    <w:rsid w:val="00B80945"/>
    <w:rPr>
      <w:color w:val="3EBBF0" w:themeColor="followedHyperlink"/>
      <w:u w:val="single"/>
    </w:rPr>
  </w:style>
  <w:style w:type="paragraph" w:customStyle="1" w:styleId="NormalBoldTable">
    <w:name w:val="Normal Bold Table"/>
    <w:basedOn w:val="Normal"/>
    <w:link w:val="NormalBoldTableChar"/>
    <w:qFormat/>
    <w:rsid w:val="00BC41A8"/>
    <w:pPr>
      <w:spacing w:before="0" w:after="0"/>
      <w:jc w:val="center"/>
    </w:pPr>
    <w:rPr>
      <w:rFonts w:cs="Segoe UI Light"/>
      <w:b/>
      <w:color w:val="000000" w:themeColor="text1"/>
      <w:sz w:val="22"/>
      <w:szCs w:val="28"/>
    </w:rPr>
  </w:style>
  <w:style w:type="character" w:customStyle="1" w:styleId="Heading3Char">
    <w:name w:val="Heading 3 Char"/>
    <w:basedOn w:val="DefaultParagraphFont"/>
    <w:link w:val="Heading3"/>
    <w:uiPriority w:val="9"/>
    <w:rsid w:val="009474A1"/>
    <w:rPr>
      <w:rFonts w:ascii="Bahnschrift SemiBold Condensed" w:eastAsiaTheme="majorEastAsia" w:hAnsi="Bahnschrift SemiBold Condensed" w:cstheme="majorBidi"/>
      <w:caps/>
      <w:color w:val="595959"/>
      <w:sz w:val="36"/>
      <w:szCs w:val="24"/>
      <w:lang w:eastAsia="lv-LV"/>
    </w:rPr>
  </w:style>
  <w:style w:type="character" w:customStyle="1" w:styleId="NormalBoldTableChar">
    <w:name w:val="Normal Bold Table Char"/>
    <w:basedOn w:val="DefaultParagraphFont"/>
    <w:link w:val="NormalBoldTable"/>
    <w:rsid w:val="00BC41A8"/>
    <w:rPr>
      <w:rFonts w:ascii="Segoe UI Light" w:eastAsia="Times New Roman" w:hAnsi="Segoe UI Light" w:cs="Segoe UI Light"/>
      <w:b/>
      <w:color w:val="000000" w:themeColor="text1"/>
      <w:szCs w:val="28"/>
      <w:lang w:eastAsia="lv-LV"/>
    </w:rPr>
  </w:style>
  <w:style w:type="character" w:customStyle="1" w:styleId="Heading4Char">
    <w:name w:val="Heading 4 Char"/>
    <w:aliases w:val="Heading 4(rādītāji) Char"/>
    <w:basedOn w:val="DefaultParagraphFont"/>
    <w:link w:val="Heading4"/>
    <w:uiPriority w:val="9"/>
    <w:rsid w:val="00CB746D"/>
    <w:rPr>
      <w:rFonts w:ascii="Bahnschrift SemiBold Condensed" w:eastAsiaTheme="majorEastAsia" w:hAnsi="Bahnschrift SemiBold Condensed" w:cstheme="majorBidi"/>
      <w:iCs/>
      <w:caps/>
      <w:color w:val="595959"/>
      <w:sz w:val="28"/>
      <w:szCs w:val="24"/>
      <w:lang w:eastAsia="lv-LV"/>
    </w:rPr>
  </w:style>
  <w:style w:type="paragraph" w:customStyle="1" w:styleId="Virsraksts1">
    <w:name w:val="Virsraksts1"/>
    <w:basedOn w:val="Heading1"/>
    <w:link w:val="Virsraksts1Char0"/>
    <w:qFormat/>
    <w:rsid w:val="00A22326"/>
    <w:rPr>
      <w:color w:val="595959"/>
    </w:rPr>
  </w:style>
  <w:style w:type="character" w:customStyle="1" w:styleId="Virsraksts1Char0">
    <w:name w:val="Virsraksts1 Char"/>
    <w:basedOn w:val="Heading1Char"/>
    <w:link w:val="Virsraksts1"/>
    <w:rsid w:val="00A22326"/>
    <w:rPr>
      <w:rFonts w:ascii="Bahnschrift SemiBold Condensed" w:eastAsiaTheme="majorEastAsia" w:hAnsi="Bahnschrift SemiBold Condensed" w:cstheme="majorBidi"/>
      <w:b/>
      <w:caps/>
      <w:color w:val="595959"/>
      <w:spacing w:val="10"/>
      <w:sz w:val="5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vtua.gov.l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2198531AE5C04EB2ECD525A83AF2F5" ma:contentTypeVersion="10" ma:contentTypeDescription="Create a new document." ma:contentTypeScope="" ma:versionID="1588a8b79fa30276f0135767f2da77a6">
  <xsd:schema xmlns:xsd="http://www.w3.org/2001/XMLSchema" xmlns:xs="http://www.w3.org/2001/XMLSchema" xmlns:p="http://schemas.microsoft.com/office/2006/metadata/properties" xmlns:ns2="e5b7bef9-486f-4748-9ef9-f4c03faa5803" xmlns:ns3="d2cbb1b4-5868-451c-96a8-136d9ca6d3c1" targetNamespace="http://schemas.microsoft.com/office/2006/metadata/properties" ma:root="true" ma:fieldsID="d9dac601bfb98f3fa6c7f3554f42835b" ns2:_="" ns3:_="">
    <xsd:import namespace="e5b7bef9-486f-4748-9ef9-f4c03faa5803"/>
    <xsd:import namespace="d2cbb1b4-5868-451c-96a8-136d9ca6d3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7bef9-486f-4748-9ef9-f4c03faa5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bb1b4-5868-451c-96a8-136d9ca6d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652CC-5F30-4249-893E-517956DC0601}">
  <ds:schemaRefs>
    <ds:schemaRef ds:uri="http://schemas.openxmlformats.org/officeDocument/2006/bibliography"/>
  </ds:schemaRefs>
</ds:datastoreItem>
</file>

<file path=customXml/itemProps2.xml><?xml version="1.0" encoding="utf-8"?>
<ds:datastoreItem xmlns:ds="http://schemas.openxmlformats.org/officeDocument/2006/customXml" ds:itemID="{48E8FABD-5B9E-413C-BE1F-B517ED33C792}">
  <ds:schemaRefs>
    <ds:schemaRef ds:uri="http://schemas.microsoft.com/sharepoint/v3/contenttype/forms"/>
  </ds:schemaRefs>
</ds:datastoreItem>
</file>

<file path=customXml/itemProps3.xml><?xml version="1.0" encoding="utf-8"?>
<ds:datastoreItem xmlns:ds="http://schemas.openxmlformats.org/officeDocument/2006/customXml" ds:itemID="{0E7CF6BD-BFC8-4BD1-AE26-E1F81EF76A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B879C9-CE6B-4311-AFF9-916DF4DB2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7bef9-486f-4748-9ef9-f4c03faa5803"/>
    <ds:schemaRef ds:uri="d2cbb1b4-5868-451c-96a8-136d9ca6d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37335</Words>
  <Characters>21282</Characters>
  <Application>Microsoft Office Word</Application>
  <DocSecurity>0</DocSecurity>
  <Lines>177</Lines>
  <Paragraphs>116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VTUA Darbības stratēģija 2021 - 2027</vt:lpstr>
      <vt:lpstr>VTUA Darbības stratēģija 2021 - 2027</vt:lpstr>
    </vt:vector>
  </TitlesOfParts>
  <Company>Valsts tehniskās uzraudzības aģentūra</Company>
  <LinksUpToDate>false</LinksUpToDate>
  <CharactersWithSpaces>58501</CharactersWithSpaces>
  <SharedDoc>false</SharedDoc>
  <HyperlinkBase>www.vtua.gov.lv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VTUA Darbības stratēģija 2021 - 2027</dc:title>
  <dc:creator>liga.rozenberga@vtua.gov.lv</dc:creator>
  <cp:keywords>Stratēģija</cp:keywords>
  <cp:lastModifiedBy>Līga Rozenberga</cp:lastModifiedBy>
  <cp:revision>2</cp:revision>
  <cp:lastPrinted>2021-07-27T18:27:00Z</cp:lastPrinted>
  <dcterms:created xsi:type="dcterms:W3CDTF">2022-01-05T06:56:00Z</dcterms:created>
  <dcterms:modified xsi:type="dcterms:W3CDTF">2022-01-05T06:56:00Z</dcterms:modified>
  <cp:category>STRATĒĢIJA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0x010100682198531AE5C04EB2ECD525A83AF2F5</vt:lpwstr>
  </property>
</Properties>
</file>